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zbbj5xehmzon" w:id="0"/>
      <w:bookmarkEnd w:id="0"/>
      <w:r w:rsidDel="00000000" w:rsidR="00000000" w:rsidRPr="00000000">
        <w:rPr>
          <w:rtl w:val="0"/>
        </w:rPr>
      </w:r>
    </w:p>
    <w:sdt>
      <w:sdtPr>
        <w:id w:val="1970743892"/>
        <w:docPartObj>
          <w:docPartGallery w:val="Table of Contents"/>
          <w:docPartUnique w:val="1"/>
        </w:docPartObj>
      </w:sdtPr>
      <w:sdtContent>
        <w:p w:rsidR="00000000" w:rsidDel="00000000" w:rsidP="00000000" w:rsidRDefault="00000000" w:rsidRPr="00000000" w14:paraId="00000002">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84tth7ma8q7">
            <w:r w:rsidDel="00000000" w:rsidR="00000000" w:rsidRPr="00000000">
              <w:rPr>
                <w:b w:val="1"/>
                <w:bCs w:val="1"/>
                <w:color w:val="000000"/>
                <w:u w:val="none"/>
                <w:rtl w:val="0"/>
              </w:rPr>
              <w:t xml:space="preserve">Fundamentos de la regresión lineal</w:t>
              <w:tab/>
            </w:r>
          </w:hyperlink>
          <w:r w:rsidDel="00000000" w:rsidR="00000000" w:rsidRPr="00000000">
            <w:fldChar w:fldCharType="begin"/>
            <w:instrText xml:space="preserve"> PAGEREF _384tth7ma8q7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025.511811023624"/>
            </w:tabs>
            <w:spacing w:before="60" w:line="240" w:lineRule="auto"/>
            <w:ind w:left="360" w:firstLine="0"/>
            <w:rPr>
              <w:color w:val="000000"/>
              <w:u w:val="none"/>
            </w:rPr>
          </w:pPr>
          <w:hyperlink w:anchor="_brcjdtsamj8x">
            <w:r w:rsidDel="00000000" w:rsidR="00000000" w:rsidRPr="00000000">
              <w:rPr>
                <w:color w:val="000000"/>
                <w:u w:val="none"/>
                <w:rtl w:val="0"/>
              </w:rPr>
              <w:t xml:space="preserve">Correlación: base estadística para la regresión</w:t>
              <w:tab/>
            </w:r>
          </w:hyperlink>
          <w:r w:rsidDel="00000000" w:rsidR="00000000" w:rsidRPr="00000000">
            <w:fldChar w:fldCharType="begin"/>
            <w:instrText xml:space="preserve"> PAGEREF _brcjdtsamj8x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ind w:left="720" w:firstLine="0"/>
            <w:rPr>
              <w:color w:val="000000"/>
              <w:u w:val="none"/>
            </w:rPr>
          </w:pPr>
          <w:hyperlink w:anchor="_j8s49jve2e8f">
            <w:r w:rsidDel="00000000" w:rsidR="00000000" w:rsidRPr="00000000">
              <w:rPr>
                <w:color w:val="000000"/>
                <w:u w:val="none"/>
                <w:rtl w:val="0"/>
              </w:rPr>
              <w:t xml:space="preserve">Definición:</w:t>
              <w:tab/>
            </w:r>
          </w:hyperlink>
          <w:r w:rsidDel="00000000" w:rsidR="00000000" w:rsidRPr="00000000">
            <w:fldChar w:fldCharType="begin"/>
            <w:instrText xml:space="preserve"> PAGEREF _j8s49jve2e8f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720" w:firstLine="0"/>
            <w:rPr>
              <w:color w:val="000000"/>
              <w:u w:val="none"/>
            </w:rPr>
          </w:pPr>
          <w:hyperlink w:anchor="_1fn4lkk0b9hs">
            <w:r w:rsidDel="00000000" w:rsidR="00000000" w:rsidRPr="00000000">
              <w:rPr>
                <w:color w:val="000000"/>
                <w:u w:val="none"/>
                <w:rtl w:val="0"/>
              </w:rPr>
              <w:t xml:space="preserve">Interpretación</w:t>
              <w:tab/>
            </w:r>
          </w:hyperlink>
          <w:r w:rsidDel="00000000" w:rsidR="00000000" w:rsidRPr="00000000">
            <w:fldChar w:fldCharType="begin"/>
            <w:instrText xml:space="preserve"> PAGEREF _1fn4lkk0b9hs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720" w:firstLine="0"/>
            <w:rPr>
              <w:color w:val="000000"/>
              <w:u w:val="none"/>
            </w:rPr>
          </w:pPr>
          <w:hyperlink w:anchor="_afno6ogf1eu">
            <w:r w:rsidDel="00000000" w:rsidR="00000000" w:rsidRPr="00000000">
              <w:rPr>
                <w:color w:val="000000"/>
                <w:u w:val="none"/>
                <w:rtl w:val="0"/>
              </w:rPr>
              <w:t xml:space="preserve">Limitaciones</w:t>
              <w:tab/>
            </w:r>
          </w:hyperlink>
          <w:r w:rsidDel="00000000" w:rsidR="00000000" w:rsidRPr="00000000">
            <w:fldChar w:fldCharType="begin"/>
            <w:instrText xml:space="preserve"> PAGEREF _afno6ogf1eu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rPr>
              <w:color w:val="000000"/>
              <w:u w:val="none"/>
            </w:rPr>
          </w:pPr>
          <w:hyperlink w:anchor="_gyf4m4ugls77">
            <w:r w:rsidDel="00000000" w:rsidR="00000000" w:rsidRPr="00000000">
              <w:rPr>
                <w:color w:val="000000"/>
                <w:u w:val="none"/>
                <w:rtl w:val="0"/>
              </w:rPr>
              <w:t xml:space="preserve">Causalidad</w:t>
              <w:tab/>
            </w:r>
          </w:hyperlink>
          <w:r w:rsidDel="00000000" w:rsidR="00000000" w:rsidRPr="00000000">
            <w:fldChar w:fldCharType="begin"/>
            <w:instrText xml:space="preserve"> PAGEREF _gyf4m4ugls77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720" w:firstLine="0"/>
            <w:rPr>
              <w:color w:val="000000"/>
              <w:u w:val="none"/>
            </w:rPr>
          </w:pPr>
          <w:hyperlink w:anchor="_tarx2j570r3">
            <w:r w:rsidDel="00000000" w:rsidR="00000000" w:rsidRPr="00000000">
              <w:rPr>
                <w:color w:val="000000"/>
                <w:u w:val="none"/>
                <w:rtl w:val="0"/>
              </w:rPr>
              <w:t xml:space="preserve">Definición formal:</w:t>
              <w:tab/>
            </w:r>
          </w:hyperlink>
          <w:r w:rsidDel="00000000" w:rsidR="00000000" w:rsidRPr="00000000">
            <w:fldChar w:fldCharType="begin"/>
            <w:instrText xml:space="preserve"> PAGEREF _tarx2j570r3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720" w:firstLine="0"/>
            <w:rPr>
              <w:color w:val="000000"/>
              <w:u w:val="none"/>
            </w:rPr>
          </w:pPr>
          <w:hyperlink w:anchor="_5ni2bkovowgy">
            <w:r w:rsidDel="00000000" w:rsidR="00000000" w:rsidRPr="00000000">
              <w:rPr>
                <w:color w:val="000000"/>
                <w:u w:val="none"/>
                <w:rtl w:val="0"/>
              </w:rPr>
              <w:t xml:space="preserve">Ejemplo en finanzas:</w:t>
              <w:tab/>
            </w:r>
          </w:hyperlink>
          <w:r w:rsidDel="00000000" w:rsidR="00000000" w:rsidRPr="00000000">
            <w:fldChar w:fldCharType="begin"/>
            <w:instrText xml:space="preserve"> PAGEREF _5ni2bkovowgy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color w:val="000000"/>
              <w:u w:val="none"/>
            </w:rPr>
          </w:pPr>
          <w:hyperlink w:anchor="_rq0zfw1qpxjb">
            <w:r w:rsidDel="00000000" w:rsidR="00000000" w:rsidRPr="00000000">
              <w:rPr>
                <w:color w:val="000000"/>
                <w:u w:val="none"/>
                <w:rtl w:val="0"/>
              </w:rPr>
              <w:t xml:space="preserve">Advertencia sobre correlación espuria: correlación no implica causalidad</w:t>
              <w:tab/>
            </w:r>
          </w:hyperlink>
          <w:r w:rsidDel="00000000" w:rsidR="00000000" w:rsidRPr="00000000">
            <w:fldChar w:fldCharType="begin"/>
            <w:instrText xml:space="preserve"> PAGEREF _rq0zfw1qpxjb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b w:val="1"/>
              <w:bCs w:val="1"/>
              <w:color w:val="000000"/>
              <w:u w:val="none"/>
            </w:rPr>
          </w:pPr>
          <w:hyperlink w:anchor="_6vxuen5l2c7y">
            <w:r w:rsidDel="00000000" w:rsidR="00000000" w:rsidRPr="00000000">
              <w:rPr>
                <w:b w:val="1"/>
                <w:bCs w:val="1"/>
                <w:color w:val="000000"/>
                <w:u w:val="none"/>
                <w:rtl w:val="0"/>
              </w:rPr>
              <w:t xml:space="preserve">Regresión lineal</w:t>
              <w:tab/>
            </w:r>
          </w:hyperlink>
          <w:r w:rsidDel="00000000" w:rsidR="00000000" w:rsidRPr="00000000">
            <w:fldChar w:fldCharType="begin"/>
            <w:instrText xml:space="preserve"> PAGEREF _6vxuen5l2c7y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360" w:firstLine="0"/>
            <w:rPr>
              <w:color w:val="000000"/>
              <w:u w:val="none"/>
            </w:rPr>
          </w:pPr>
          <w:hyperlink w:anchor="_obstge4t0l3f">
            <w:r w:rsidDel="00000000" w:rsidR="00000000" w:rsidRPr="00000000">
              <w:rPr>
                <w:color w:val="000000"/>
                <w:u w:val="none"/>
                <w:rtl w:val="0"/>
              </w:rPr>
              <w:t xml:space="preserve">Definición</w:t>
              <w:tab/>
            </w:r>
          </w:hyperlink>
          <w:r w:rsidDel="00000000" w:rsidR="00000000" w:rsidRPr="00000000">
            <w:fldChar w:fldCharType="begin"/>
            <w:instrText xml:space="preserve"> PAGEREF _obstge4t0l3f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rPr>
              <w:color w:val="000000"/>
              <w:u w:val="none"/>
            </w:rPr>
          </w:pPr>
          <w:hyperlink w:anchor="_9pmat57vew55">
            <w:r w:rsidDel="00000000" w:rsidR="00000000" w:rsidRPr="00000000">
              <w:rPr>
                <w:color w:val="000000"/>
                <w:u w:val="none"/>
                <w:rtl w:val="0"/>
              </w:rPr>
              <w:t xml:space="preserve">El método de mínimos cuadrados en la regresión lineal</w:t>
              <w:tab/>
            </w:r>
          </w:hyperlink>
          <w:r w:rsidDel="00000000" w:rsidR="00000000" w:rsidRPr="00000000">
            <w:fldChar w:fldCharType="begin"/>
            <w:instrText xml:space="preserve"> PAGEREF _9pmat57vew55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720" w:firstLine="0"/>
            <w:rPr>
              <w:color w:val="000000"/>
              <w:u w:val="none"/>
            </w:rPr>
          </w:pPr>
          <w:hyperlink w:anchor="_6ycnpx7kourw">
            <w:r w:rsidDel="00000000" w:rsidR="00000000" w:rsidRPr="00000000">
              <w:rPr>
                <w:color w:val="000000"/>
                <w:u w:val="none"/>
                <w:rtl w:val="0"/>
              </w:rPr>
              <w:t xml:space="preserve">Interpretación geométrica y financiera</w:t>
              <w:tab/>
            </w:r>
          </w:hyperlink>
          <w:r w:rsidDel="00000000" w:rsidR="00000000" w:rsidRPr="00000000">
            <w:fldChar w:fldCharType="begin"/>
            <w:instrText xml:space="preserve"> PAGEREF _6ycnpx7kourw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b w:val="1"/>
              <w:bCs w:val="1"/>
              <w:color w:val="000000"/>
              <w:u w:val="none"/>
            </w:rPr>
          </w:pPr>
          <w:hyperlink w:anchor="_clv6x5srwnb0">
            <w:r w:rsidDel="00000000" w:rsidR="00000000" w:rsidRPr="00000000">
              <w:rPr>
                <w:b w:val="1"/>
                <w:bCs w:val="1"/>
                <w:color w:val="000000"/>
                <w:u w:val="none"/>
                <w:rtl w:val="0"/>
              </w:rPr>
              <w:t xml:space="preserve">Del diagnóstico a la modelización: cuándo y por qué avanzar de la correlación a la regresión</w:t>
              <w:tab/>
            </w:r>
          </w:hyperlink>
          <w:r w:rsidDel="00000000" w:rsidR="00000000" w:rsidRPr="00000000">
            <w:fldChar w:fldCharType="begin"/>
            <w:instrText xml:space="preserve"> PAGEREF _clv6x5srwnb0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7yhpr4ox7ek">
            <w:r w:rsidDel="00000000" w:rsidR="00000000" w:rsidRPr="00000000">
              <w:rPr>
                <w:color w:val="000000"/>
                <w:u w:val="none"/>
                <w:rtl w:val="0"/>
              </w:rPr>
              <w:t xml:space="preserve">1. Existencia de correlación lineal significativa</w:t>
              <w:tab/>
            </w:r>
          </w:hyperlink>
          <w:r w:rsidDel="00000000" w:rsidR="00000000" w:rsidRPr="00000000">
            <w:fldChar w:fldCharType="begin"/>
            <w:instrText xml:space="preserve"> PAGEREF _7yhpr4ox7ek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yvp585an5j0q">
            <w:r w:rsidDel="00000000" w:rsidR="00000000" w:rsidRPr="00000000">
              <w:rPr>
                <w:color w:val="000000"/>
                <w:u w:val="none"/>
                <w:rtl w:val="0"/>
              </w:rPr>
              <w:t xml:space="preserve">2. Cumplimiento de supuestos estructurales</w:t>
              <w:tab/>
            </w:r>
          </w:hyperlink>
          <w:r w:rsidDel="00000000" w:rsidR="00000000" w:rsidRPr="00000000">
            <w:fldChar w:fldCharType="begin"/>
            <w:instrText xml:space="preserve"> PAGEREF _yvp585an5j0q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rPr>
              <w:color w:val="000000"/>
              <w:u w:val="none"/>
            </w:rPr>
          </w:pPr>
          <w:hyperlink w:anchor="_nt6lzveqvzcc">
            <w:r w:rsidDel="00000000" w:rsidR="00000000" w:rsidRPr="00000000">
              <w:rPr>
                <w:color w:val="000000"/>
                <w:u w:val="none"/>
                <w:rtl w:val="0"/>
              </w:rPr>
              <w:t xml:space="preserve">Linealidad</w:t>
              <w:tab/>
            </w:r>
          </w:hyperlink>
          <w:r w:rsidDel="00000000" w:rsidR="00000000" w:rsidRPr="00000000">
            <w:fldChar w:fldCharType="begin"/>
            <w:instrText xml:space="preserve"> PAGEREF _nt6lzveqvzcc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720" w:firstLine="0"/>
            <w:rPr>
              <w:color w:val="000000"/>
              <w:u w:val="none"/>
            </w:rPr>
          </w:pPr>
          <w:hyperlink w:anchor="_ds0mux7b1tdf">
            <w:r w:rsidDel="00000000" w:rsidR="00000000" w:rsidRPr="00000000">
              <w:rPr>
                <w:color w:val="000000"/>
                <w:u w:val="none"/>
                <w:rtl w:val="0"/>
              </w:rPr>
              <w:t xml:space="preserve">Independencia</w:t>
              <w:tab/>
            </w:r>
          </w:hyperlink>
          <w:r w:rsidDel="00000000" w:rsidR="00000000" w:rsidRPr="00000000">
            <w:fldChar w:fldCharType="begin"/>
            <w:instrText xml:space="preserve"> PAGEREF _ds0mux7b1tdf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720" w:firstLine="0"/>
            <w:rPr>
              <w:color w:val="000000"/>
              <w:u w:val="none"/>
            </w:rPr>
          </w:pPr>
          <w:hyperlink w:anchor="_zb1wwbqfr3i1">
            <w:r w:rsidDel="00000000" w:rsidR="00000000" w:rsidRPr="00000000">
              <w:rPr>
                <w:color w:val="000000"/>
                <w:u w:val="none"/>
                <w:rtl w:val="0"/>
              </w:rPr>
              <w:t xml:space="preserve">Homocedasticidad</w:t>
              <w:tab/>
            </w:r>
          </w:hyperlink>
          <w:r w:rsidDel="00000000" w:rsidR="00000000" w:rsidRPr="00000000">
            <w:fldChar w:fldCharType="begin"/>
            <w:instrText xml:space="preserve"> PAGEREF _zb1wwbqfr3i1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720" w:firstLine="0"/>
            <w:rPr>
              <w:color w:val="000000"/>
              <w:u w:val="none"/>
            </w:rPr>
          </w:pPr>
          <w:hyperlink w:anchor="_4maq977r61i1">
            <w:r w:rsidDel="00000000" w:rsidR="00000000" w:rsidRPr="00000000">
              <w:rPr>
                <w:color w:val="000000"/>
                <w:u w:val="none"/>
                <w:rtl w:val="0"/>
              </w:rPr>
              <w:t xml:space="preserve">Normalidad de los errores</w:t>
              <w:tab/>
            </w:r>
          </w:hyperlink>
          <w:r w:rsidDel="00000000" w:rsidR="00000000" w:rsidRPr="00000000">
            <w:fldChar w:fldCharType="begin"/>
            <w:instrText xml:space="preserve"> PAGEREF _4maq977r61i1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u2ua1luvh0t3">
            <w:r w:rsidDel="00000000" w:rsidR="00000000" w:rsidRPr="00000000">
              <w:rPr>
                <w:color w:val="000000"/>
                <w:u w:val="none"/>
                <w:rtl w:val="0"/>
              </w:rPr>
              <w:t xml:space="preserve">3. Consecuencias del incumplimiento de los supuestos</w:t>
              <w:tab/>
            </w:r>
          </w:hyperlink>
          <w:r w:rsidDel="00000000" w:rsidR="00000000" w:rsidRPr="00000000">
            <w:fldChar w:fldCharType="begin"/>
            <w:instrText xml:space="preserve"> PAGEREF _u2ua1luvh0t3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bCs w:val="1"/>
              <w:color w:val="000000"/>
              <w:u w:val="none"/>
            </w:rPr>
          </w:pPr>
          <w:hyperlink w:anchor="_w5rfykt6xgrt">
            <w:r w:rsidDel="00000000" w:rsidR="00000000" w:rsidRPr="00000000">
              <w:rPr>
                <w:b w:val="1"/>
                <w:bCs w:val="1"/>
                <w:color w:val="000000"/>
                <w:u w:val="none"/>
                <w:rtl w:val="0"/>
              </w:rPr>
              <w:t xml:space="preserve">Análisis de Varianza (ANOVA) en el Contexto de Regresión Financiera</w:t>
              <w:tab/>
            </w:r>
          </w:hyperlink>
          <w:r w:rsidDel="00000000" w:rsidR="00000000" w:rsidRPr="00000000">
            <w:fldChar w:fldCharType="begin"/>
            <w:instrText xml:space="preserve"> PAGEREF _w5rfykt6xgrt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u1s16n8favy7">
            <w:r w:rsidDel="00000000" w:rsidR="00000000" w:rsidRPr="00000000">
              <w:rPr>
                <w:color w:val="000000"/>
                <w:u w:val="none"/>
                <w:rtl w:val="0"/>
              </w:rPr>
              <w:t xml:space="preserve">Fundamentos del ANOVA en Regresión</w:t>
              <w:tab/>
            </w:r>
          </w:hyperlink>
          <w:r w:rsidDel="00000000" w:rsidR="00000000" w:rsidRPr="00000000">
            <w:fldChar w:fldCharType="begin"/>
            <w:instrText xml:space="preserve"> PAGEREF _u1s16n8favy7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jiw6ryte15nv">
            <w:r w:rsidDel="00000000" w:rsidR="00000000" w:rsidRPr="00000000">
              <w:rPr>
                <w:color w:val="000000"/>
                <w:u w:val="none"/>
                <w:rtl w:val="0"/>
              </w:rPr>
              <w:t xml:space="preserve">Interpretación crítica del estadístico F y el coeficiente de determinación (R²)</w:t>
              <w:tab/>
            </w:r>
          </w:hyperlink>
          <w:r w:rsidDel="00000000" w:rsidR="00000000" w:rsidRPr="00000000">
            <w:fldChar w:fldCharType="begin"/>
            <w:instrText xml:space="preserve"> PAGEREF _jiw6ryte15nv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u w:val="none"/>
            </w:rPr>
          </w:pPr>
          <w:hyperlink w:anchor="_mmg0rx37thr4">
            <w:r w:rsidDel="00000000" w:rsidR="00000000" w:rsidRPr="00000000">
              <w:rPr>
                <w:color w:val="000000"/>
                <w:u w:val="none"/>
                <w:rtl w:val="0"/>
              </w:rPr>
              <w:t xml:space="preserve">Aplicaciones del ANOVA en Finanzas</w:t>
              <w:tab/>
            </w:r>
          </w:hyperlink>
          <w:r w:rsidDel="00000000" w:rsidR="00000000" w:rsidRPr="00000000">
            <w:fldChar w:fldCharType="begin"/>
            <w:instrText xml:space="preserve"> PAGEREF _mmg0rx37thr4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color w:val="000000"/>
              <w:u w:val="none"/>
            </w:rPr>
          </w:pPr>
          <w:hyperlink w:anchor="_luzpg5dnpkpb">
            <w:r w:rsidDel="00000000" w:rsidR="00000000" w:rsidRPr="00000000">
              <w:rPr>
                <w:color w:val="000000"/>
                <w:u w:val="none"/>
                <w:rtl w:val="0"/>
              </w:rPr>
              <w:t xml:space="preserve">Comparación de Rendimientos entre Carteras</w:t>
              <w:tab/>
            </w:r>
          </w:hyperlink>
          <w:r w:rsidDel="00000000" w:rsidR="00000000" w:rsidRPr="00000000">
            <w:fldChar w:fldCharType="begin"/>
            <w:instrText xml:space="preserve"> PAGEREF _luzpg5dnpkpb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o0hpkod2uk9g">
            <w:r w:rsidDel="00000000" w:rsidR="00000000" w:rsidRPr="00000000">
              <w:rPr>
                <w:color w:val="000000"/>
                <w:u w:val="none"/>
                <w:rtl w:val="0"/>
              </w:rPr>
              <w:t xml:space="preserve">Evaluación de Estrategias de Trading</w:t>
              <w:tab/>
            </w:r>
          </w:hyperlink>
          <w:r w:rsidDel="00000000" w:rsidR="00000000" w:rsidRPr="00000000">
            <w:fldChar w:fldCharType="begin"/>
            <w:instrText xml:space="preserve"> PAGEREF _o0hpkod2uk9g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nujwoyvk654n">
            <w:r w:rsidDel="00000000" w:rsidR="00000000" w:rsidRPr="00000000">
              <w:rPr>
                <w:color w:val="000000"/>
                <w:u w:val="none"/>
                <w:rtl w:val="0"/>
              </w:rPr>
              <w:t xml:space="preserve">ANOVA de Dos Factores en Finanzas</w:t>
              <w:tab/>
            </w:r>
          </w:hyperlink>
          <w:r w:rsidDel="00000000" w:rsidR="00000000" w:rsidRPr="00000000">
            <w:fldChar w:fldCharType="begin"/>
            <w:instrText xml:space="preserve"> PAGEREF _nujwoyvk654n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84qzpwb9sy62">
            <w:r w:rsidDel="00000000" w:rsidR="00000000" w:rsidRPr="00000000">
              <w:rPr>
                <w:color w:val="000000"/>
                <w:u w:val="none"/>
                <w:rtl w:val="0"/>
              </w:rPr>
              <w:t xml:space="preserve">Limitaciones del ANOVA en Contextos Financieros</w:t>
              <w:tab/>
            </w:r>
          </w:hyperlink>
          <w:r w:rsidDel="00000000" w:rsidR="00000000" w:rsidRPr="00000000">
            <w:fldChar w:fldCharType="begin"/>
            <w:instrText xml:space="preserve"> PAGEREF _84qzpwb9sy62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d2y2ify4rsfe">
            <w:r w:rsidDel="00000000" w:rsidR="00000000" w:rsidRPr="00000000">
              <w:rPr>
                <w:b w:val="1"/>
                <w:bCs w:val="1"/>
                <w:color w:val="000000"/>
                <w:u w:val="none"/>
                <w:rtl w:val="0"/>
              </w:rPr>
              <w:t xml:space="preserve">Implementación práctica</w:t>
              <w:tab/>
            </w:r>
          </w:hyperlink>
          <w:r w:rsidDel="00000000" w:rsidR="00000000" w:rsidRPr="00000000">
            <w:fldChar w:fldCharType="begin"/>
            <w:instrText xml:space="preserve"> PAGEREF _d2y2ify4rsfe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k5e7b4b26mco">
            <w:r w:rsidDel="00000000" w:rsidR="00000000" w:rsidRPr="00000000">
              <w:rPr>
                <w:color w:val="000000"/>
                <w:u w:val="none"/>
                <w:rtl w:val="0"/>
              </w:rPr>
              <w:t xml:space="preserve">Modelado de Precios de Activos Financieros</w:t>
              <w:tab/>
            </w:r>
          </w:hyperlink>
          <w:r w:rsidDel="00000000" w:rsidR="00000000" w:rsidRPr="00000000">
            <w:fldChar w:fldCharType="begin"/>
            <w:instrText xml:space="preserve"> PAGEREF _k5e7b4b26mco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fd9cqo44r7yz">
            <w:r w:rsidDel="00000000" w:rsidR="00000000" w:rsidRPr="00000000">
              <w:rPr>
                <w:color w:val="000000"/>
                <w:u w:val="none"/>
                <w:rtl w:val="0"/>
              </w:rPr>
              <w:t xml:space="preserve">Modelado de Precios Absolutos</w:t>
              <w:tab/>
            </w:r>
          </w:hyperlink>
          <w:r w:rsidDel="00000000" w:rsidR="00000000" w:rsidRPr="00000000">
            <w:fldChar w:fldCharType="begin"/>
            <w:instrText xml:space="preserve"> PAGEREF _fd9cqo44r7yz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rt46836uh3b1">
            <w:r w:rsidDel="00000000" w:rsidR="00000000" w:rsidRPr="00000000">
              <w:rPr>
                <w:color w:val="000000"/>
                <w:u w:val="none"/>
                <w:rtl w:val="0"/>
              </w:rPr>
              <w:t xml:space="preserve">Modelado de Retornos</w:t>
              <w:tab/>
            </w:r>
          </w:hyperlink>
          <w:r w:rsidDel="00000000" w:rsidR="00000000" w:rsidRPr="00000000">
            <w:fldChar w:fldCharType="begin"/>
            <w:instrText xml:space="preserve"> PAGEREF _rt46836uh3b1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tnmx1av03ud2">
            <w:r w:rsidDel="00000000" w:rsidR="00000000" w:rsidRPr="00000000">
              <w:rPr>
                <w:color w:val="000000"/>
                <w:u w:val="none"/>
                <w:rtl w:val="0"/>
              </w:rPr>
              <w:t xml:space="preserve">Variables Predictoras en Modelos de Precios</w:t>
              <w:tab/>
            </w:r>
          </w:hyperlink>
          <w:r w:rsidDel="00000000" w:rsidR="00000000" w:rsidRPr="00000000">
            <w:fldChar w:fldCharType="begin"/>
            <w:instrText xml:space="preserve"> PAGEREF _tnmx1av03ud2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afquzs2cghq">
            <w:r w:rsidDel="00000000" w:rsidR="00000000" w:rsidRPr="00000000">
              <w:rPr>
                <w:color w:val="000000"/>
                <w:u w:val="none"/>
                <w:rtl w:val="0"/>
              </w:rPr>
              <w:t xml:space="preserve">Indicadores Técnicos</w:t>
              <w:tab/>
            </w:r>
          </w:hyperlink>
          <w:r w:rsidDel="00000000" w:rsidR="00000000" w:rsidRPr="00000000">
            <w:fldChar w:fldCharType="begin"/>
            <w:instrText xml:space="preserve"> PAGEREF _afquzs2cghq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l0nontqqkmfa">
            <w:r w:rsidDel="00000000" w:rsidR="00000000" w:rsidRPr="00000000">
              <w:rPr>
                <w:color w:val="000000"/>
                <w:u w:val="none"/>
                <w:rtl w:val="0"/>
              </w:rPr>
              <w:t xml:space="preserve">Variables Fundamentales</w:t>
              <w:tab/>
            </w:r>
          </w:hyperlink>
          <w:r w:rsidDel="00000000" w:rsidR="00000000" w:rsidRPr="00000000">
            <w:fldChar w:fldCharType="begin"/>
            <w:instrText xml:space="preserve"> PAGEREF _l0nontqqkmfa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wcretdkh7nv5">
            <w:r w:rsidDel="00000000" w:rsidR="00000000" w:rsidRPr="00000000">
              <w:rPr>
                <w:color w:val="000000"/>
                <w:u w:val="none"/>
                <w:rtl w:val="0"/>
              </w:rPr>
              <w:t xml:space="preserve">Variables Macroeconómicas</w:t>
              <w:tab/>
            </w:r>
          </w:hyperlink>
          <w:r w:rsidDel="00000000" w:rsidR="00000000" w:rsidRPr="00000000">
            <w:fldChar w:fldCharType="begin"/>
            <w:instrText xml:space="preserve"> PAGEREF _wcretdkh7nv5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color w:val="000000"/>
              <w:u w:val="none"/>
            </w:rPr>
          </w:pPr>
          <w:hyperlink w:anchor="_2pkxot2z0me">
            <w:r w:rsidDel="00000000" w:rsidR="00000000" w:rsidRPr="00000000">
              <w:rPr>
                <w:color w:val="000000"/>
                <w:u w:val="none"/>
                <w:rtl w:val="0"/>
              </w:rPr>
              <w:t xml:space="preserve">Datos Alternativos</w:t>
              <w:tab/>
            </w:r>
          </w:hyperlink>
          <w:r w:rsidDel="00000000" w:rsidR="00000000" w:rsidRPr="00000000">
            <w:fldChar w:fldCharType="begin"/>
            <w:instrText xml:space="preserve"> PAGEREF _2pkxot2z0me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g0m334lqbvgx">
            <w:r w:rsidDel="00000000" w:rsidR="00000000" w:rsidRPr="00000000">
              <w:rPr>
                <w:color w:val="000000"/>
                <w:u w:val="none"/>
                <w:rtl w:val="0"/>
              </w:rPr>
              <w:t xml:space="preserve">Consideraciones Específicas para Activos Financieros</w:t>
              <w:tab/>
            </w:r>
          </w:hyperlink>
          <w:r w:rsidDel="00000000" w:rsidR="00000000" w:rsidRPr="00000000">
            <w:fldChar w:fldCharType="begin"/>
            <w:instrText xml:space="preserve"> PAGEREF _g0m334lqbvgx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u00y21d6ueka">
            <w:r w:rsidDel="00000000" w:rsidR="00000000" w:rsidRPr="00000000">
              <w:rPr>
                <w:color w:val="000000"/>
                <w:u w:val="none"/>
                <w:rtl w:val="0"/>
              </w:rPr>
              <w:t xml:space="preserve">Tratamiento de la Estacionalidad</w:t>
              <w:tab/>
            </w:r>
          </w:hyperlink>
          <w:r w:rsidDel="00000000" w:rsidR="00000000" w:rsidRPr="00000000">
            <w:fldChar w:fldCharType="begin"/>
            <w:instrText xml:space="preserve"> PAGEREF _u00y21d6ueka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color w:val="000000"/>
              <w:u w:val="none"/>
            </w:rPr>
          </w:pPr>
          <w:hyperlink w:anchor="_vqb25wo2sh8k">
            <w:r w:rsidDel="00000000" w:rsidR="00000000" w:rsidRPr="00000000">
              <w:rPr>
                <w:color w:val="000000"/>
                <w:u w:val="none"/>
                <w:rtl w:val="0"/>
              </w:rPr>
              <w:t xml:space="preserve">Gestión de Eventos Especiales</w:t>
              <w:tab/>
            </w:r>
          </w:hyperlink>
          <w:r w:rsidDel="00000000" w:rsidR="00000000" w:rsidRPr="00000000">
            <w:fldChar w:fldCharType="begin"/>
            <w:instrText xml:space="preserve"> PAGEREF _vqb25wo2sh8k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color w:val="000000"/>
              <w:u w:val="none"/>
            </w:rPr>
          </w:pPr>
          <w:hyperlink w:anchor="_7d7t2zflf7dp">
            <w:r w:rsidDel="00000000" w:rsidR="00000000" w:rsidRPr="00000000">
              <w:rPr>
                <w:color w:val="000000"/>
                <w:u w:val="none"/>
                <w:rtl w:val="0"/>
              </w:rPr>
              <w:t xml:space="preserve">Evaluación de Modelos en Contexto Financiero</w:t>
              <w:tab/>
            </w:r>
          </w:hyperlink>
          <w:r w:rsidDel="00000000" w:rsidR="00000000" w:rsidRPr="00000000">
            <w:fldChar w:fldCharType="begin"/>
            <w:instrText xml:space="preserve"> PAGEREF _7d7t2zflf7dp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rPr>
              <w:b w:val="1"/>
              <w:bCs w:val="1"/>
              <w:color w:val="000000"/>
              <w:u w:val="none"/>
            </w:rPr>
          </w:pPr>
          <w:hyperlink w:anchor="_j872xbautrqg">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_j872xbautrqg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8x8ezd57v6me">
            <w:r w:rsidDel="00000000" w:rsidR="00000000" w:rsidRPr="00000000">
              <w:rPr>
                <w:b w:val="1"/>
                <w:bCs w:val="1"/>
                <w:color w:val="000000"/>
                <w:u w:val="none"/>
                <w:rtl w:val="0"/>
              </w:rPr>
              <w:t xml:space="preserve">Bibliografía</w:t>
              <w:tab/>
            </w:r>
          </w:hyperlink>
          <w:r w:rsidDel="00000000" w:rsidR="00000000" w:rsidRPr="00000000">
            <w:fldChar w:fldCharType="begin"/>
            <w:instrText xml:space="preserve"> PAGEREF _8x8ezd57v6me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spacing w:line="360" w:lineRule="auto"/>
        <w:rPr/>
      </w:pPr>
      <w:bookmarkStart w:colFirst="0" w:colLast="0" w:name="_384tth7ma8q7" w:id="1"/>
      <w:bookmarkEnd w:id="1"/>
      <w:r w:rsidDel="00000000" w:rsidR="00000000" w:rsidRPr="00000000">
        <w:rPr>
          <w:rtl w:val="0"/>
        </w:rPr>
        <w:t xml:space="preserve">Fundamentos de la regresión lineal</w:t>
      </w:r>
    </w:p>
    <w:p w:rsidR="00000000" w:rsidDel="00000000" w:rsidP="00000000" w:rsidRDefault="00000000" w:rsidRPr="00000000" w14:paraId="0000002F">
      <w:pPr>
        <w:pStyle w:val="Heading2"/>
        <w:spacing w:line="360" w:lineRule="auto"/>
        <w:rPr/>
      </w:pPr>
      <w:bookmarkStart w:colFirst="0" w:colLast="0" w:name="_brcjdtsamj8x" w:id="2"/>
      <w:bookmarkEnd w:id="2"/>
      <w:r w:rsidDel="00000000" w:rsidR="00000000" w:rsidRPr="00000000">
        <w:rPr>
          <w:rtl w:val="0"/>
        </w:rPr>
        <w:t xml:space="preserve">Correlación: base estadística para la regresión</w:t>
      </w:r>
    </w:p>
    <w:p w:rsidR="00000000" w:rsidDel="00000000" w:rsidP="00000000" w:rsidRDefault="00000000" w:rsidRPr="00000000" w14:paraId="00000030">
      <w:pPr>
        <w:spacing w:line="360" w:lineRule="auto"/>
        <w:rPr/>
      </w:pPr>
      <w:r w:rsidDel="00000000" w:rsidR="00000000" w:rsidRPr="00000000">
        <w:rPr>
          <w:rtl w:val="0"/>
        </w:rPr>
        <w:t xml:space="preserve">Antes de abordar la regresión lineal, es fundamental comprender el concepto de correlación, ya que la regresión parte de la existencia de una relación lineal entre variables. La correlación lineal mide la intensidad y dirección de la asociación lineal entre dos variables cuantitativas, generalmente denotadas como </w:t>
      </w:r>
      <m:oMath>
        <m:r>
          <w:rPr/>
          <m:t xml:space="preserve">X</m:t>
        </m:r>
      </m:oMath>
      <w:r w:rsidDel="00000000" w:rsidR="00000000" w:rsidRPr="00000000">
        <w:rPr>
          <w:rtl w:val="0"/>
        </w:rPr>
        <w:t xml:space="preserve"> e </w:t>
      </w:r>
      <m:oMath>
        <m:r>
          <w:rPr/>
          <m:t xml:space="preserve">Y</m:t>
        </m:r>
      </m:oMath>
      <w:r w:rsidDel="00000000" w:rsidR="00000000" w:rsidRPr="00000000">
        <w:rPr>
          <w:rtl w:val="0"/>
        </w:rPr>
        <w:t xml:space="preserve">.</w:t>
      </w:r>
    </w:p>
    <w:p w:rsidR="00000000" w:rsidDel="00000000" w:rsidP="00000000" w:rsidRDefault="00000000" w:rsidRPr="00000000" w14:paraId="00000031">
      <w:pPr>
        <w:pStyle w:val="Heading3"/>
        <w:spacing w:line="360" w:lineRule="auto"/>
        <w:rPr/>
      </w:pPr>
      <w:bookmarkStart w:colFirst="0" w:colLast="0" w:name="_j8s49jve2e8f" w:id="3"/>
      <w:bookmarkEnd w:id="3"/>
      <w:r w:rsidDel="00000000" w:rsidR="00000000" w:rsidRPr="00000000">
        <w:rPr>
          <w:rtl w:val="0"/>
        </w:rPr>
        <w:t xml:space="preserve">Definición:</w:t>
      </w:r>
    </w:p>
    <w:p w:rsidR="00000000" w:rsidDel="00000000" w:rsidP="00000000" w:rsidRDefault="00000000" w:rsidRPr="00000000" w14:paraId="00000032">
      <w:pPr>
        <w:spacing w:line="360" w:lineRule="auto"/>
        <w:rPr/>
      </w:pPr>
      <w:r w:rsidDel="00000000" w:rsidR="00000000" w:rsidRPr="00000000">
        <w:rPr>
          <w:rtl w:val="0"/>
        </w:rPr>
        <w:t xml:space="preserve">La</w:t>
      </w:r>
      <w:r w:rsidDel="00000000" w:rsidR="00000000" w:rsidRPr="00000000">
        <w:rPr>
          <w:b w:val="1"/>
          <w:bCs w:val="1"/>
          <w:rtl w:val="0"/>
        </w:rPr>
        <w:t xml:space="preserve"> correlación lineal</w:t>
      </w:r>
      <w:r w:rsidDel="00000000" w:rsidR="00000000" w:rsidRPr="00000000">
        <w:rPr>
          <w:rtl w:val="0"/>
        </w:rPr>
        <w:t xml:space="preserve"> cuantifica la asociación direccional entre dos variables financieras. Para una muestra de </w:t>
      </w:r>
      <m:oMath>
        <m:r>
          <w:rPr/>
          <m:t xml:space="preserve">n</m:t>
        </m:r>
      </m:oMath>
      <w:r w:rsidDel="00000000" w:rsidR="00000000" w:rsidRPr="00000000">
        <w:rPr>
          <w:rtl w:val="0"/>
        </w:rPr>
        <w:t xml:space="preserve"> observaciones </w:t>
      </w:r>
      <m:oMath>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m:t>
        </m:r>
      </m:oMath>
      <w:r w:rsidDel="00000000" w:rsidR="00000000" w:rsidRPr="00000000">
        <w:rPr>
          <w:rtl w:val="0"/>
        </w:rPr>
        <w:t xml:space="preserve">, el coeficiente de Pearson se define como:</w:t>
      </w:r>
    </w:p>
    <w:p w:rsidR="00000000" w:rsidDel="00000000" w:rsidP="00000000" w:rsidRDefault="00000000" w:rsidRPr="00000000" w14:paraId="00000033">
      <w:pPr>
        <w:spacing w:line="360" w:lineRule="auto"/>
        <w:jc w:val="center"/>
        <w:rPr/>
      </w:pPr>
      <m:oMath>
        <m:r>
          <w:rPr>
            <w:sz w:val="38"/>
            <w:szCs w:val="38"/>
          </w:rPr>
          <m:t xml:space="preserve">r=</m:t>
        </m:r>
        <m:f>
          <m:fPr>
            <m:ctrlPr>
              <w:rPr>
                <w:sz w:val="38"/>
                <w:szCs w:val="38"/>
              </w:rPr>
            </m:ctrlPr>
          </m:fPr>
          <m:num>
            <m:nary>
              <m:naryPr>
                <m:chr m:val="∑"/>
                <m:ctrlPr>
                  <w:rPr>
                    <w:sz w:val="38"/>
                    <w:szCs w:val="38"/>
                  </w:rPr>
                </m:ctrlPr>
              </m:naryPr>
              <m:sub>
                <m:r>
                  <w:rPr>
                    <w:sz w:val="38"/>
                    <w:szCs w:val="38"/>
                  </w:rPr>
                  <m:t xml:space="preserve">i=1</m:t>
                </m:r>
              </m:sub>
              <m:sup>
                <m:r>
                  <w:rPr>
                    <w:sz w:val="38"/>
                    <w:szCs w:val="38"/>
                  </w:rPr>
                  <m:t xml:space="preserve">n</m:t>
                </m:r>
              </m:sup>
            </m:nary>
            <m:r>
              <w:rPr>
                <w:sz w:val="38"/>
                <w:szCs w:val="38"/>
              </w:rPr>
              <m:t xml:space="preserve">(</m:t>
            </m:r>
            <m:sSub>
              <m:sSubPr>
                <m:ctrlPr>
                  <w:rPr>
                    <w:sz w:val="38"/>
                    <w:szCs w:val="38"/>
                  </w:rPr>
                </m:ctrlPr>
              </m:sSubPr>
              <m:e>
                <m:r>
                  <w:rPr>
                    <w:sz w:val="38"/>
                    <w:szCs w:val="38"/>
                  </w:rPr>
                  <m:t xml:space="preserve">x</m:t>
                </m:r>
              </m:e>
              <m:sub>
                <m:r>
                  <w:rPr>
                    <w:sz w:val="38"/>
                    <w:szCs w:val="38"/>
                  </w:rPr>
                  <m:t xml:space="preserve">i</m:t>
                </m:r>
              </m:sub>
            </m:sSub>
            <m:r>
              <w:rPr>
                <w:sz w:val="38"/>
                <w:szCs w:val="38"/>
              </w:rPr>
              <m:t xml:space="preserve">-</m:t>
            </m:r>
            <m:bar>
              <m:barPr>
                <m:pos/>
                <m:ctrlPr>
                  <w:rPr>
                    <w:sz w:val="38"/>
                    <w:szCs w:val="38"/>
                  </w:rPr>
                </m:ctrlPr>
              </m:barPr>
              <m:e>
                <m:r>
                  <w:rPr>
                    <w:sz w:val="38"/>
                    <w:szCs w:val="38"/>
                  </w:rPr>
                  <m:t xml:space="preserve">x</m:t>
                </m:r>
              </m:e>
            </m:bar>
            <m:r>
              <w:rPr>
                <w:sz w:val="38"/>
                <w:szCs w:val="38"/>
              </w:rPr>
              <m:t xml:space="preserve">) (</m:t>
            </m:r>
            <m:sSub>
              <m:sSubPr>
                <m:ctrlPr>
                  <w:rPr>
                    <w:sz w:val="38"/>
                    <w:szCs w:val="38"/>
                  </w:rPr>
                </m:ctrlPr>
              </m:sSubPr>
              <m:e>
                <m:r>
                  <w:rPr>
                    <w:sz w:val="38"/>
                    <w:szCs w:val="38"/>
                  </w:rPr>
                  <m:t xml:space="preserve">y</m:t>
                </m:r>
              </m:e>
              <m:sub>
                <m:r>
                  <w:rPr>
                    <w:sz w:val="38"/>
                    <w:szCs w:val="38"/>
                  </w:rPr>
                  <m:t xml:space="preserve">i</m:t>
                </m:r>
              </m:sub>
            </m:sSub>
            <m:r>
              <w:rPr>
                <w:sz w:val="38"/>
                <w:szCs w:val="38"/>
              </w:rPr>
              <m:t xml:space="preserve">-</m:t>
            </m:r>
            <m:bar>
              <m:barPr>
                <m:pos/>
                <m:ctrlPr>
                  <w:rPr>
                    <w:sz w:val="38"/>
                    <w:szCs w:val="38"/>
                  </w:rPr>
                </m:ctrlPr>
              </m:barPr>
              <m:e>
                <m:r>
                  <w:rPr>
                    <w:sz w:val="38"/>
                    <w:szCs w:val="38"/>
                  </w:rPr>
                  <m:t xml:space="preserve">y</m:t>
                </m:r>
              </m:e>
            </m:bar>
            <m:r>
              <w:rPr>
                <w:sz w:val="38"/>
                <w:szCs w:val="38"/>
              </w:rPr>
              <m:t xml:space="preserve">) </m:t>
            </m:r>
          </m:num>
          <m:den>
            <m:rad>
              <m:radPr>
                <m:degHide m:val="1"/>
                <m:ctrlPr>
                  <w:rPr>
                    <w:sz w:val="38"/>
                    <w:szCs w:val="38"/>
                  </w:rPr>
                </m:ctrlPr>
              </m:radPr>
              <m:e>
                <m:nary>
                  <m:naryPr>
                    <m:chr m:val="∑"/>
                    <m:ctrlPr>
                      <w:rPr>
                        <w:sz w:val="38"/>
                        <w:szCs w:val="38"/>
                      </w:rPr>
                    </m:ctrlPr>
                  </m:naryPr>
                  <m:sub>
                    <m:r>
                      <w:rPr>
                        <w:sz w:val="38"/>
                        <w:szCs w:val="38"/>
                      </w:rPr>
                      <m:t xml:space="preserve">i=1</m:t>
                    </m:r>
                  </m:sub>
                  <m:sup>
                    <m:r>
                      <w:rPr>
                        <w:sz w:val="38"/>
                        <w:szCs w:val="38"/>
                      </w:rPr>
                      <m:t xml:space="preserve">n</m:t>
                    </m:r>
                  </m:sup>
                </m:nary>
                <m:r>
                  <w:rPr>
                    <w:sz w:val="38"/>
                    <w:szCs w:val="38"/>
                  </w:rPr>
                  <m:t xml:space="preserve">(</m:t>
                </m:r>
                <m:sSub>
                  <m:sSubPr>
                    <m:ctrlPr>
                      <w:rPr>
                        <w:sz w:val="38"/>
                        <w:szCs w:val="38"/>
                      </w:rPr>
                    </m:ctrlPr>
                  </m:sSubPr>
                  <m:e>
                    <m:r>
                      <w:rPr>
                        <w:sz w:val="38"/>
                        <w:szCs w:val="38"/>
                      </w:rPr>
                      <m:t xml:space="preserve">x</m:t>
                    </m:r>
                  </m:e>
                  <m:sub>
                    <m:r>
                      <w:rPr>
                        <w:sz w:val="38"/>
                        <w:szCs w:val="38"/>
                      </w:rPr>
                      <m:t xml:space="preserve">i</m:t>
                    </m:r>
                  </m:sub>
                </m:sSub>
                <m:r>
                  <w:rPr>
                    <w:sz w:val="38"/>
                    <w:szCs w:val="38"/>
                  </w:rPr>
                  <m:t xml:space="preserve">-</m:t>
                </m:r>
                <m:bar>
                  <m:barPr>
                    <m:pos/>
                    <m:ctrlPr>
                      <w:rPr>
                        <w:sz w:val="38"/>
                        <w:szCs w:val="38"/>
                      </w:rPr>
                    </m:ctrlPr>
                  </m:barPr>
                  <m:e>
                    <m:r>
                      <w:rPr>
                        <w:sz w:val="38"/>
                        <w:szCs w:val="38"/>
                      </w:rPr>
                      <m:t xml:space="preserve">x</m:t>
                    </m:r>
                  </m:e>
                </m:bar>
                <m:sSup>
                  <m:sSupPr>
                    <m:ctrlPr>
                      <w:rPr>
                        <w:sz w:val="38"/>
                        <w:szCs w:val="38"/>
                      </w:rPr>
                    </m:ctrlPr>
                  </m:sSupPr>
                  <m:e>
                    <m:r>
                      <w:rPr>
                        <w:sz w:val="38"/>
                        <w:szCs w:val="38"/>
                      </w:rPr>
                      <m:t xml:space="preserve">)</m:t>
                    </m:r>
                  </m:e>
                  <m:sup>
                    <m:r>
                      <w:rPr>
                        <w:sz w:val="38"/>
                        <w:szCs w:val="38"/>
                      </w:rPr>
                      <m:t xml:space="preserve">2</m:t>
                    </m:r>
                  </m:sup>
                </m:sSup>
                <m:nary>
                  <m:naryPr>
                    <m:chr m:val="∑"/>
                    <m:ctrlPr>
                      <w:rPr>
                        <w:sz w:val="38"/>
                        <w:szCs w:val="38"/>
                      </w:rPr>
                    </m:ctrlPr>
                  </m:naryPr>
                  <m:sub>
                    <m:r>
                      <w:rPr>
                        <w:sz w:val="38"/>
                        <w:szCs w:val="38"/>
                      </w:rPr>
                      <m:t xml:space="preserve">i=1</m:t>
                    </m:r>
                  </m:sub>
                  <m:sup>
                    <m:r>
                      <w:rPr>
                        <w:sz w:val="38"/>
                        <w:szCs w:val="38"/>
                      </w:rPr>
                      <m:t xml:space="preserve">n</m:t>
                    </m:r>
                  </m:sup>
                </m:nary>
                <m:r>
                  <w:rPr>
                    <w:sz w:val="38"/>
                    <w:szCs w:val="38"/>
                  </w:rPr>
                  <m:t xml:space="preserve">(</m:t>
                </m:r>
                <m:sSub>
                  <m:sSubPr>
                    <m:ctrlPr>
                      <w:rPr>
                        <w:sz w:val="38"/>
                        <w:szCs w:val="38"/>
                      </w:rPr>
                    </m:ctrlPr>
                  </m:sSubPr>
                  <m:e>
                    <m:r>
                      <w:rPr>
                        <w:sz w:val="38"/>
                        <w:szCs w:val="38"/>
                      </w:rPr>
                      <m:t xml:space="preserve">y</m:t>
                    </m:r>
                  </m:e>
                  <m:sub>
                    <m:r>
                      <w:rPr>
                        <w:sz w:val="38"/>
                        <w:szCs w:val="38"/>
                      </w:rPr>
                      <m:t xml:space="preserve">i</m:t>
                    </m:r>
                  </m:sub>
                </m:sSub>
                <m:r>
                  <w:rPr>
                    <w:sz w:val="38"/>
                    <w:szCs w:val="38"/>
                  </w:rPr>
                  <m:t xml:space="preserve">-</m:t>
                </m:r>
                <m:bar>
                  <m:barPr>
                    <m:pos/>
                    <m:ctrlPr>
                      <w:rPr>
                        <w:sz w:val="38"/>
                        <w:szCs w:val="38"/>
                      </w:rPr>
                    </m:ctrlPr>
                  </m:barPr>
                  <m:e>
                    <m:r>
                      <w:rPr>
                        <w:sz w:val="38"/>
                        <w:szCs w:val="38"/>
                      </w:rPr>
                      <m:t xml:space="preserve">y</m:t>
                    </m:r>
                  </m:e>
                </m:bar>
                <m:sSup>
                  <m:sSupPr>
                    <m:ctrlPr>
                      <w:rPr>
                        <w:sz w:val="38"/>
                        <w:szCs w:val="38"/>
                      </w:rPr>
                    </m:ctrlPr>
                  </m:sSupPr>
                  <m:e>
                    <m:r>
                      <w:rPr>
                        <w:sz w:val="38"/>
                        <w:szCs w:val="38"/>
                      </w:rPr>
                      <m:t xml:space="preserve">)</m:t>
                    </m:r>
                  </m:e>
                  <m:sup>
                    <m:r>
                      <w:rPr>
                        <w:sz w:val="38"/>
                        <w:szCs w:val="38"/>
                      </w:rPr>
                      <m:t xml:space="preserve">2</m:t>
                    </m:r>
                  </m:sup>
                </m:sSup>
              </m:e>
            </m:rad>
          </m:den>
        </m:f>
      </m:oMath>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t xml:space="preserve">La correlación mide la intensidad y dirección de la relación lineal entre dos variables aleatorias.</w:t>
      </w:r>
      <w:r w:rsidDel="00000000" w:rsidR="00000000" w:rsidRPr="00000000">
        <w:rPr>
          <w:b w:val="1"/>
          <w:bCs w:val="1"/>
          <w:rtl w:val="0"/>
        </w:rPr>
        <w:t xml:space="preserve"> El coeficiente de correlación lineal de Pearson</w:t>
      </w:r>
      <w:r w:rsidDel="00000000" w:rsidR="00000000" w:rsidRPr="00000000">
        <w:rPr>
          <w:rtl w:val="0"/>
        </w:rPr>
        <w:t xml:space="preserve">, denotado habitualmente como , es una medida adimensional que toma valores en el intervalo :</w:t>
      </w:r>
    </w:p>
    <w:p w:rsidR="00000000" w:rsidDel="00000000" w:rsidP="00000000" w:rsidRDefault="00000000" w:rsidRPr="00000000" w14:paraId="00000035">
      <w:pPr>
        <w:numPr>
          <w:ilvl w:val="0"/>
          <w:numId w:val="16"/>
        </w:numPr>
        <w:spacing w:line="360" w:lineRule="auto"/>
        <w:ind w:left="720" w:hanging="360"/>
        <w:rPr>
          <w:u w:val="none"/>
        </w:rPr>
      </w:pPr>
      <m:oMath>
        <m:r>
          <w:rPr/>
          <m:t xml:space="preserve">r&gt;0</m:t>
        </m:r>
      </m:oMath>
      <w:r w:rsidDel="00000000" w:rsidR="00000000" w:rsidRPr="00000000">
        <w:rPr>
          <w:rtl w:val="0"/>
        </w:rPr>
        <w:t xml:space="preserve">: asociación lineal positiva (cuando una variable aumenta, la otra tiende a aumentar).</w:t>
      </w:r>
    </w:p>
    <w:p w:rsidR="00000000" w:rsidDel="00000000" w:rsidP="00000000" w:rsidRDefault="00000000" w:rsidRPr="00000000" w14:paraId="00000036">
      <w:pPr>
        <w:numPr>
          <w:ilvl w:val="0"/>
          <w:numId w:val="16"/>
        </w:numPr>
        <w:spacing w:line="360" w:lineRule="auto"/>
        <w:ind w:left="720" w:hanging="360"/>
        <w:rPr>
          <w:u w:val="none"/>
        </w:rPr>
      </w:pPr>
      <m:oMath>
        <m:r>
          <w:rPr/>
          <m:t xml:space="preserve">r&lt;0</m:t>
        </m:r>
      </m:oMath>
      <w:r w:rsidDel="00000000" w:rsidR="00000000" w:rsidRPr="00000000">
        <w:rPr>
          <w:rtl w:val="0"/>
        </w:rPr>
        <w:t xml:space="preserve">: asociación lineal negativa (cuando una variable aumenta, la otra tiende a disminuir).</w:t>
      </w:r>
    </w:p>
    <w:p w:rsidR="00000000" w:rsidDel="00000000" w:rsidP="00000000" w:rsidRDefault="00000000" w:rsidRPr="00000000" w14:paraId="00000037">
      <w:pPr>
        <w:numPr>
          <w:ilvl w:val="0"/>
          <w:numId w:val="16"/>
        </w:numPr>
        <w:spacing w:line="360" w:lineRule="auto"/>
        <w:ind w:left="720" w:hanging="360"/>
        <w:rPr>
          <w:u w:val="none"/>
        </w:rPr>
      </w:pPr>
      <m:oMath>
        <m:r>
          <w:rPr/>
          <m:t xml:space="preserve">r=0</m:t>
        </m:r>
      </m:oMath>
      <w:r w:rsidDel="00000000" w:rsidR="00000000" w:rsidRPr="00000000">
        <w:rPr>
          <w:rtl w:val="0"/>
        </w:rPr>
        <w:t xml:space="preserve">: ausencia de asociación lineal (no implica ausencia de relación, sino ausencia de linealidad).</w:t>
      </w:r>
    </w:p>
    <w:p w:rsidR="00000000" w:rsidDel="00000000" w:rsidP="00000000" w:rsidRDefault="00000000" w:rsidRPr="00000000" w14:paraId="00000038">
      <w:pPr>
        <w:spacing w:line="360" w:lineRule="auto"/>
        <w:rPr/>
      </w:pPr>
      <w:r w:rsidDel="00000000" w:rsidR="00000000" w:rsidRPr="00000000">
        <w:rPr>
          <w:rtl w:val="0"/>
        </w:rPr>
        <w:t xml:space="preserve">Este estadístico, acotado en </w:t>
      </w:r>
      <m:oMath>
        <m:r>
          <w:rPr/>
          <m:t xml:space="preserve">[-1,1]</m:t>
        </m:r>
      </m:oMath>
      <w:r w:rsidDel="00000000" w:rsidR="00000000" w:rsidRPr="00000000">
        <w:rPr>
          <w:rtl w:val="0"/>
        </w:rPr>
        <w:t xml:space="preserve">, mide cómo los cambios en una variable se asocian proporcionalmente a cambios en la otra. En finanzas, valores </w:t>
      </w:r>
      <m:oMath>
        <m:d>
          <m:dPr>
            <m:begChr m:val="|"/>
            <m:endChr m:val="|"/>
            <m:ctrlPr>
              <w:rPr/>
            </m:ctrlPr>
          </m:dPr>
          <m:e>
            <m:r>
              <w:rPr/>
              <m:t xml:space="preserve">r</m:t>
            </m:r>
          </m:e>
        </m:d>
        <m:r>
          <w:rPr/>
          <m:t xml:space="preserve">&gt;0.3</m:t>
        </m:r>
      </m:oMath>
      <w:r w:rsidDel="00000000" w:rsidR="00000000" w:rsidRPr="00000000">
        <w:rPr>
          <w:rtl w:val="0"/>
        </w:rPr>
        <w:t xml:space="preserve"> con significancia estadística </w:t>
      </w:r>
      <m:oMath>
        <m:r>
          <w:rPr/>
          <m:t xml:space="preserve">(</m:t>
        </m:r>
        <m:r>
          <w:rPr/>
          <m:t>ρ</m:t>
        </m:r>
        <m:r>
          <w:rPr/>
          <m:t xml:space="preserve">&lt;0.05)</m:t>
        </m:r>
      </m:oMath>
      <w:r w:rsidDel="00000000" w:rsidR="00000000" w:rsidRPr="00000000">
        <w:rPr>
          <w:rtl w:val="0"/>
        </w:rPr>
        <w:t xml:space="preserve"> justifican explorar modelos de regresión.</w:t>
      </w:r>
    </w:p>
    <w:p w:rsidR="00000000" w:rsidDel="00000000" w:rsidP="00000000" w:rsidRDefault="00000000" w:rsidRPr="00000000" w14:paraId="00000039">
      <w:pPr>
        <w:spacing w:line="360" w:lineRule="auto"/>
        <w:rPr/>
      </w:pPr>
      <w:r w:rsidDel="00000000" w:rsidR="00000000" w:rsidRPr="00000000">
        <w:rPr>
          <w:b w:val="1"/>
          <w:bCs w:val="1"/>
          <w:rtl w:val="0"/>
        </w:rPr>
        <w:t xml:space="preserve">Ejemplo financiero</w:t>
      </w:r>
      <w:r w:rsidDel="00000000" w:rsidR="00000000" w:rsidRPr="00000000">
        <w:rPr>
          <w:rtl w:val="0"/>
        </w:rPr>
        <w:t xml:space="preserve">: Una correlación </w:t>
      </w:r>
      <m:oMath>
        <m:r>
          <w:rPr/>
          <m:t xml:space="preserve">r = 0.62 (</m:t>
        </m:r>
        <m:r>
          <w:rPr/>
          <m:t>ρ</m:t>
        </m:r>
        <m:r>
          <w:rPr/>
          <m:t xml:space="preserve">&lt;0.01)</m:t>
        </m:r>
      </m:oMath>
      <w:r w:rsidDel="00000000" w:rsidR="00000000" w:rsidRPr="00000000">
        <w:rPr>
          <w:rtl w:val="0"/>
        </w:rPr>
        <w:t xml:space="preserve"> entre el EBITDA y el capital circulante sugiere modelar necesidades de financiación operativa mediante regresión.</w:t>
      </w:r>
    </w:p>
    <w:p w:rsidR="00000000" w:rsidDel="00000000" w:rsidP="00000000" w:rsidRDefault="00000000" w:rsidRPr="00000000" w14:paraId="0000003A">
      <w:pPr>
        <w:pStyle w:val="Heading3"/>
        <w:spacing w:line="360" w:lineRule="auto"/>
        <w:rPr/>
      </w:pPr>
      <w:bookmarkStart w:colFirst="0" w:colLast="0" w:name="_1fn4lkk0b9hs" w:id="4"/>
      <w:bookmarkEnd w:id="4"/>
      <w:r w:rsidDel="00000000" w:rsidR="00000000" w:rsidRPr="00000000">
        <w:rPr>
          <w:rtl w:val="0"/>
        </w:rPr>
        <w:t xml:space="preserve">Interpretación</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1623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62300"/>
                    </a:xfrm>
                    <a:prstGeom prst="rect"/>
                    <a:ln/>
                  </pic:spPr>
                </pic:pic>
              </a:graphicData>
            </a:graphic>
          </wp:anchor>
        </w:drawing>
      </w:r>
    </w:p>
    <w:p w:rsidR="00000000" w:rsidDel="00000000" w:rsidP="00000000" w:rsidRDefault="00000000" w:rsidRPr="00000000" w14:paraId="0000003B">
      <w:pPr>
        <w:spacing w:line="360" w:lineRule="auto"/>
        <w:rPr/>
      </w:pPr>
      <w:r w:rsidDel="00000000" w:rsidR="00000000" w:rsidRPr="00000000">
        <w:rPr>
          <w:rtl w:val="0"/>
        </w:rPr>
        <w:t xml:space="preserve">La correlación </w:t>
      </w:r>
      <w:r w:rsidDel="00000000" w:rsidR="00000000" w:rsidRPr="00000000">
        <w:rPr>
          <w:b w:val="1"/>
          <w:bCs w:val="1"/>
          <w:rtl w:val="0"/>
        </w:rPr>
        <w:t xml:space="preserve">cuantifica el grado en que dos variables se mueven conjuntamente, pero no implica que una variable cause cambios en la otra</w:t>
      </w:r>
      <w:r w:rsidDel="00000000" w:rsidR="00000000" w:rsidRPr="00000000">
        <w:rPr>
          <w:rtl w:val="0"/>
        </w:rPr>
        <w:t xml:space="preserve">. Es una medida puramente estadística de asociación.</w:t>
      </w:r>
    </w:p>
    <w:p w:rsidR="00000000" w:rsidDel="00000000" w:rsidP="00000000" w:rsidRDefault="00000000" w:rsidRPr="00000000" w14:paraId="0000003C">
      <w:pPr>
        <w:pStyle w:val="Heading3"/>
        <w:spacing w:line="360" w:lineRule="auto"/>
        <w:rPr/>
      </w:pPr>
      <w:bookmarkStart w:colFirst="0" w:colLast="0" w:name="_afno6ogf1eu" w:id="5"/>
      <w:bookmarkEnd w:id="5"/>
      <w:r w:rsidDel="00000000" w:rsidR="00000000" w:rsidRPr="00000000">
        <w:rPr>
          <w:rtl w:val="0"/>
        </w:rPr>
        <w:t xml:space="preserve">Limitaciones</w:t>
      </w:r>
    </w:p>
    <w:p w:rsidR="00000000" w:rsidDel="00000000" w:rsidP="00000000" w:rsidRDefault="00000000" w:rsidRPr="00000000" w14:paraId="0000003D">
      <w:pPr>
        <w:spacing w:line="360" w:lineRule="auto"/>
        <w:rPr/>
      </w:pPr>
      <w:r w:rsidDel="00000000" w:rsidR="00000000" w:rsidRPr="00000000">
        <w:rPr>
          <w:rtl w:val="0"/>
        </w:rPr>
        <w:t xml:space="preserve">El coeficiente de correlación es una herramienta útil para medir la asociación lineal entre dos variables, pero presenta limitaciones importantes que deben tenerse en cuenta. En primer lugar, </w:t>
      </w:r>
      <w:r w:rsidDel="00000000" w:rsidR="00000000" w:rsidRPr="00000000">
        <w:rPr>
          <w:b w:val="1"/>
          <w:bCs w:val="1"/>
          <w:rtl w:val="0"/>
        </w:rPr>
        <w:t xml:space="preserve">sólo detecta relaciones de tipo lineal</w:t>
      </w:r>
      <w:r w:rsidDel="00000000" w:rsidR="00000000" w:rsidRPr="00000000">
        <w:rPr>
          <w:rtl w:val="0"/>
        </w:rPr>
        <w:t xml:space="preserve">; si la relación entre las variables es no lineal, como ocurre con patrones curvos o más complejos, la correlación puede ser cercana a cero incluso cuando existe una asociación significativa. Esto puede llevar a pasar por alto relaciones relevantes en los datos.</w:t>
      </w:r>
    </w:p>
    <w:p w:rsidR="00000000" w:rsidDel="00000000" w:rsidP="00000000" w:rsidRDefault="00000000" w:rsidRPr="00000000" w14:paraId="0000003E">
      <w:pPr>
        <w:spacing w:line="360" w:lineRule="auto"/>
        <w:rPr/>
      </w:pPr>
      <w:r w:rsidDel="00000000" w:rsidR="00000000" w:rsidRPr="00000000">
        <w:rPr>
          <w:rtl w:val="0"/>
        </w:rPr>
        <w:t xml:space="preserve">Otra limitación es su </w:t>
      </w:r>
      <w:r w:rsidDel="00000000" w:rsidR="00000000" w:rsidRPr="00000000">
        <w:rPr>
          <w:b w:val="1"/>
          <w:bCs w:val="1"/>
          <w:rtl w:val="0"/>
        </w:rPr>
        <w:t xml:space="preserve">sensibilidad a los valores atípicos</w:t>
      </w:r>
      <w:r w:rsidDel="00000000" w:rsidR="00000000" w:rsidRPr="00000000">
        <w:rPr>
          <w:rtl w:val="0"/>
        </w:rPr>
        <w:t xml:space="preserve">. Un solo dato extremo puede modificar notablemente el valor del coeficiente de correlación, haciendo que la relación parezca más fuerte o más débil de lo que realmente es en la mayoría de los casos. Por último, la correlación no distingue entre relaciones directas e indirectas: dos variables pueden estar correlacionadas simplemente porque ambas dependen de una tercera variable no observada, lo que se conoce como correlación espuria. Por ello, es fundamental interpretar la correlación con cautela y dentro del contexto del análisis.</w:t>
      </w:r>
    </w:p>
    <w:p w:rsidR="00000000" w:rsidDel="00000000" w:rsidP="00000000" w:rsidRDefault="00000000" w:rsidRPr="00000000" w14:paraId="0000003F">
      <w:pPr>
        <w:pStyle w:val="Heading2"/>
        <w:spacing w:line="360" w:lineRule="auto"/>
        <w:rPr/>
      </w:pPr>
      <w:bookmarkStart w:colFirst="0" w:colLast="0" w:name="_gyf4m4ugls77" w:id="6"/>
      <w:bookmarkEnd w:id="6"/>
      <w:r w:rsidDel="00000000" w:rsidR="00000000" w:rsidRPr="00000000">
        <w:rPr>
          <w:rtl w:val="0"/>
        </w:rPr>
        <w:t xml:space="preserve">Causalidad</w:t>
      </w:r>
    </w:p>
    <w:p w:rsidR="00000000" w:rsidDel="00000000" w:rsidP="00000000" w:rsidRDefault="00000000" w:rsidRPr="00000000" w14:paraId="00000040">
      <w:pPr>
        <w:pStyle w:val="Heading3"/>
        <w:spacing w:line="360" w:lineRule="auto"/>
        <w:rPr/>
      </w:pPr>
      <w:bookmarkStart w:colFirst="0" w:colLast="0" w:name="_tarx2j570r3" w:id="7"/>
      <w:bookmarkEnd w:id="7"/>
      <w:r w:rsidDel="00000000" w:rsidR="00000000" w:rsidRPr="00000000">
        <w:rPr>
          <w:rtl w:val="0"/>
        </w:rPr>
        <w:t xml:space="preserve">Definición formal:</w:t>
      </w:r>
    </w:p>
    <w:p w:rsidR="00000000" w:rsidDel="00000000" w:rsidP="00000000" w:rsidRDefault="00000000" w:rsidRPr="00000000" w14:paraId="00000041">
      <w:pPr>
        <w:spacing w:line="360" w:lineRule="auto"/>
        <w:rPr/>
      </w:pPr>
      <w:r w:rsidDel="00000000" w:rsidR="00000000" w:rsidRPr="00000000">
        <w:rPr>
          <w:rtl w:val="0"/>
        </w:rPr>
        <w:t xml:space="preserve">La </w:t>
      </w:r>
      <w:r w:rsidDel="00000000" w:rsidR="00000000" w:rsidRPr="00000000">
        <w:rPr>
          <w:b w:val="1"/>
          <w:bCs w:val="1"/>
          <w:rtl w:val="0"/>
        </w:rPr>
        <w:t xml:space="preserve">causalidad</w:t>
      </w:r>
      <w:r w:rsidDel="00000000" w:rsidR="00000000" w:rsidRPr="00000000">
        <w:rPr>
          <w:rtl w:val="0"/>
        </w:rPr>
        <w:t xml:space="preserve"> implica que los cambios en una variable (la causa) producen, de manera directa o indirecta, cambios en otra variable (el efecto). En términos estadísticos y científicos, establecer causalidad requiere demostrar que:</w:t>
      </w:r>
    </w:p>
    <w:p w:rsidR="00000000" w:rsidDel="00000000" w:rsidP="00000000" w:rsidRDefault="00000000" w:rsidRPr="00000000" w14:paraId="00000042">
      <w:pPr>
        <w:numPr>
          <w:ilvl w:val="0"/>
          <w:numId w:val="24"/>
        </w:numPr>
        <w:spacing w:line="360" w:lineRule="auto"/>
        <w:ind w:left="720" w:hanging="360"/>
        <w:rPr>
          <w:u w:val="none"/>
        </w:rPr>
      </w:pPr>
      <w:r w:rsidDel="00000000" w:rsidR="00000000" w:rsidRPr="00000000">
        <w:rPr>
          <w:rtl w:val="0"/>
        </w:rPr>
        <w:t xml:space="preserve">Existe una relación estadística entre las variables.</w:t>
      </w:r>
    </w:p>
    <w:p w:rsidR="00000000" w:rsidDel="00000000" w:rsidP="00000000" w:rsidRDefault="00000000" w:rsidRPr="00000000" w14:paraId="00000043">
      <w:pPr>
        <w:numPr>
          <w:ilvl w:val="0"/>
          <w:numId w:val="24"/>
        </w:numPr>
        <w:spacing w:line="360" w:lineRule="auto"/>
        <w:ind w:left="720" w:hanging="360"/>
        <w:rPr>
          <w:u w:val="none"/>
        </w:rPr>
      </w:pPr>
      <w:r w:rsidDel="00000000" w:rsidR="00000000" w:rsidRPr="00000000">
        <w:rPr>
          <w:rtl w:val="0"/>
        </w:rPr>
        <w:t xml:space="preserve">La causa precede temporalmente al efecto.</w:t>
      </w:r>
    </w:p>
    <w:p w:rsidR="00000000" w:rsidDel="00000000" w:rsidP="00000000" w:rsidRDefault="00000000" w:rsidRPr="00000000" w14:paraId="00000044">
      <w:pPr>
        <w:numPr>
          <w:ilvl w:val="0"/>
          <w:numId w:val="24"/>
        </w:numPr>
        <w:spacing w:line="360" w:lineRule="auto"/>
        <w:ind w:left="720" w:hanging="360"/>
        <w:rPr>
          <w:u w:val="none"/>
        </w:rPr>
      </w:pPr>
      <w:r w:rsidDel="00000000" w:rsidR="00000000" w:rsidRPr="00000000">
        <w:rPr>
          <w:rtl w:val="0"/>
        </w:rPr>
        <w:t xml:space="preserve">No existe una variable confusora que explique la relación observada (criterio de no espuriedad).</w:t>
      </w:r>
    </w:p>
    <w:p w:rsidR="00000000" w:rsidDel="00000000" w:rsidP="00000000" w:rsidRDefault="00000000" w:rsidRPr="00000000" w14:paraId="00000045">
      <w:pPr>
        <w:spacing w:line="360" w:lineRule="auto"/>
        <w:rPr/>
      </w:pPr>
      <w:r w:rsidDel="00000000" w:rsidR="00000000" w:rsidRPr="00000000">
        <w:rPr>
          <w:rtl w:val="0"/>
        </w:rPr>
        <w:t xml:space="preserve">Para abordar el análisis de la causalidad en contextos empíricos, existen diferentes estrategias metodológicas que permiten identificar y validar relaciones de causa-efecto entre variables.</w:t>
      </w:r>
    </w:p>
    <w:p w:rsidR="00000000" w:rsidDel="00000000" w:rsidP="00000000" w:rsidRDefault="00000000" w:rsidRPr="00000000" w14:paraId="00000046">
      <w:pPr>
        <w:numPr>
          <w:ilvl w:val="0"/>
          <w:numId w:val="12"/>
        </w:numPr>
        <w:spacing w:line="360" w:lineRule="auto"/>
        <w:ind w:left="720" w:hanging="360"/>
        <w:rPr>
          <w:u w:val="none"/>
        </w:rPr>
      </w:pPr>
      <w:r w:rsidDel="00000000" w:rsidR="00000000" w:rsidRPr="00000000">
        <w:rPr>
          <w:rtl w:val="0"/>
        </w:rPr>
        <w:t xml:space="preserve">Diseños experimentales: El estándar de oro para establecer causalidad es el experimento controlado aleatorizado, donde la manipulación directa de la variable causal permite observar el efecto en la variable de interés.</w:t>
      </w:r>
    </w:p>
    <w:p w:rsidR="00000000" w:rsidDel="00000000" w:rsidP="00000000" w:rsidRDefault="00000000" w:rsidRPr="00000000" w14:paraId="00000047">
      <w:pPr>
        <w:numPr>
          <w:ilvl w:val="0"/>
          <w:numId w:val="12"/>
        </w:numPr>
        <w:spacing w:line="360" w:lineRule="auto"/>
        <w:ind w:left="720" w:hanging="360"/>
        <w:rPr>
          <w:u w:val="none"/>
        </w:rPr>
      </w:pPr>
      <w:r w:rsidDel="00000000" w:rsidR="00000000" w:rsidRPr="00000000">
        <w:rPr>
          <w:rtl w:val="0"/>
        </w:rPr>
        <w:t xml:space="preserve">Modelos causales y métodos observacionales: En ausencia de experimentos, se recurre a métodos como variables instrumentales, modelos de regresión con controles, diagramas de flujo causal (DAGs), o técnicas de inferencia causal desarrolladas en estadística y machine learning.</w:t>
      </w:r>
    </w:p>
    <w:p w:rsidR="00000000" w:rsidDel="00000000" w:rsidP="00000000" w:rsidRDefault="00000000" w:rsidRPr="00000000" w14:paraId="00000048">
      <w:pPr>
        <w:pStyle w:val="Heading3"/>
        <w:spacing w:line="360" w:lineRule="auto"/>
        <w:rPr/>
      </w:pPr>
      <w:bookmarkStart w:colFirst="0" w:colLast="0" w:name="_5ni2bkovowgy" w:id="8"/>
      <w:bookmarkEnd w:id="8"/>
      <w:r w:rsidDel="00000000" w:rsidR="00000000" w:rsidRPr="00000000">
        <w:rPr>
          <w:rtl w:val="0"/>
        </w:rPr>
        <w:t xml:space="preserve">Ejemplo en finanzas:</w:t>
      </w:r>
    </w:p>
    <w:p w:rsidR="00000000" w:rsidDel="00000000" w:rsidP="00000000" w:rsidRDefault="00000000" w:rsidRPr="00000000" w14:paraId="00000049">
      <w:pPr>
        <w:spacing w:line="360" w:lineRule="auto"/>
        <w:rPr/>
      </w:pPr>
      <w:r w:rsidDel="00000000" w:rsidR="00000000" w:rsidRPr="00000000">
        <w:rPr>
          <w:rtl w:val="0"/>
        </w:rPr>
        <w:t xml:space="preserve">Que dos activos financieros presenten una alta correlación en sus precios no implica que uno cause el movimiento del otro; ambos pueden estar influidos por un tercer factor, como un índice de mercado o condiciones macroeconómicas.</w:t>
      </w:r>
    </w:p>
    <w:tbl>
      <w:tblPr>
        <w:tblStyle w:val="Table1"/>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435"/>
        <w:gridCol w:w="3675"/>
        <w:tblGridChange w:id="0">
          <w:tblGrid>
            <w:gridCol w:w="1080"/>
            <w:gridCol w:w="3435"/>
            <w:gridCol w:w="36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360" w:lineRule="auto"/>
              <w:rPr>
                <w:sz w:val="20"/>
                <w:szCs w:val="20"/>
              </w:rPr>
            </w:pPr>
            <w:r w:rsidDel="00000000" w:rsidR="00000000" w:rsidRPr="00000000">
              <w:rPr>
                <w:b w:val="1"/>
                <w:bCs w:val="1"/>
                <w:sz w:val="16"/>
                <w:szCs w:val="16"/>
                <w:rtl w:val="0"/>
              </w:rPr>
              <w:t xml:space="preserve">Aspecto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360" w:lineRule="auto"/>
              <w:rPr>
                <w:sz w:val="20"/>
                <w:szCs w:val="20"/>
              </w:rPr>
            </w:pPr>
            <w:r w:rsidDel="00000000" w:rsidR="00000000" w:rsidRPr="00000000">
              <w:rPr>
                <w:b w:val="1"/>
                <w:bCs w:val="1"/>
                <w:sz w:val="16"/>
                <w:szCs w:val="16"/>
                <w:rtl w:val="0"/>
              </w:rPr>
              <w:t xml:space="preserve">Correlación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360" w:lineRule="auto"/>
              <w:rPr>
                <w:sz w:val="20"/>
                <w:szCs w:val="20"/>
              </w:rPr>
            </w:pPr>
            <w:r w:rsidDel="00000000" w:rsidR="00000000" w:rsidRPr="00000000">
              <w:rPr>
                <w:b w:val="1"/>
                <w:bCs w:val="1"/>
                <w:sz w:val="16"/>
                <w:szCs w:val="16"/>
                <w:rtl w:val="0"/>
              </w:rPr>
              <w:t xml:space="preserve">Causalidad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360" w:lineRule="auto"/>
              <w:rPr>
                <w:sz w:val="20"/>
                <w:szCs w:val="20"/>
              </w:rPr>
            </w:pPr>
            <w:r w:rsidDel="00000000" w:rsidR="00000000" w:rsidRPr="00000000">
              <w:rPr>
                <w:sz w:val="16"/>
                <w:szCs w:val="16"/>
                <w:rtl w:val="0"/>
              </w:rPr>
              <w:t xml:space="preserve">Definición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360" w:lineRule="auto"/>
              <w:rPr>
                <w:sz w:val="20"/>
                <w:szCs w:val="20"/>
              </w:rPr>
            </w:pPr>
            <w:r w:rsidDel="00000000" w:rsidR="00000000" w:rsidRPr="00000000">
              <w:rPr>
                <w:sz w:val="16"/>
                <w:szCs w:val="16"/>
                <w:rtl w:val="0"/>
              </w:rPr>
              <w:t xml:space="preserve">Asociación estadística (lineal) entre variables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360" w:lineRule="auto"/>
              <w:rPr>
                <w:sz w:val="20"/>
                <w:szCs w:val="20"/>
              </w:rPr>
            </w:pPr>
            <w:r w:rsidDel="00000000" w:rsidR="00000000" w:rsidRPr="00000000">
              <w:rPr>
                <w:sz w:val="16"/>
                <w:szCs w:val="16"/>
                <w:rtl w:val="0"/>
              </w:rPr>
              <w:t xml:space="preserve">Relación de causa-efecto entre variables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360" w:lineRule="auto"/>
              <w:rPr>
                <w:sz w:val="20"/>
                <w:szCs w:val="20"/>
              </w:rPr>
            </w:pPr>
            <w:r w:rsidDel="00000000" w:rsidR="00000000" w:rsidRPr="00000000">
              <w:rPr>
                <w:sz w:val="16"/>
                <w:szCs w:val="16"/>
                <w:rtl w:val="0"/>
              </w:rPr>
              <w:t xml:space="preserve">Dirección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360" w:lineRule="auto"/>
              <w:rPr>
                <w:sz w:val="20"/>
                <w:szCs w:val="20"/>
              </w:rPr>
            </w:pPr>
            <w:r w:rsidDel="00000000" w:rsidR="00000000" w:rsidRPr="00000000">
              <w:rPr>
                <w:sz w:val="16"/>
                <w:szCs w:val="16"/>
                <w:rtl w:val="0"/>
              </w:rPr>
              <w:t xml:space="preserve">Simétrica (X con Y es igual que Y con 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360" w:lineRule="auto"/>
              <w:rPr>
                <w:sz w:val="20"/>
                <w:szCs w:val="20"/>
              </w:rPr>
            </w:pPr>
            <w:r w:rsidDel="00000000" w:rsidR="00000000" w:rsidRPr="00000000">
              <w:rPr>
                <w:sz w:val="16"/>
                <w:szCs w:val="16"/>
                <w:rtl w:val="0"/>
              </w:rPr>
              <w:t xml:space="preserve">Asimétrica (de causa a efecto)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360" w:lineRule="auto"/>
              <w:rPr>
                <w:sz w:val="20"/>
                <w:szCs w:val="20"/>
              </w:rPr>
            </w:pPr>
            <w:r w:rsidDel="00000000" w:rsidR="00000000" w:rsidRPr="00000000">
              <w:rPr>
                <w:sz w:val="16"/>
                <w:szCs w:val="16"/>
                <w:rtl w:val="0"/>
              </w:rPr>
              <w:t xml:space="preserve">Interpretación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360" w:lineRule="auto"/>
              <w:rPr>
                <w:sz w:val="20"/>
                <w:szCs w:val="20"/>
              </w:rPr>
            </w:pPr>
            <w:r w:rsidDel="00000000" w:rsidR="00000000" w:rsidRPr="00000000">
              <w:rPr>
                <w:sz w:val="16"/>
                <w:szCs w:val="16"/>
                <w:rtl w:val="0"/>
              </w:rPr>
              <w:t xml:space="preserve">No implica mecanismo ni temporalidad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360" w:lineRule="auto"/>
              <w:rPr>
                <w:sz w:val="20"/>
                <w:szCs w:val="20"/>
              </w:rPr>
            </w:pPr>
            <w:r w:rsidDel="00000000" w:rsidR="00000000" w:rsidRPr="00000000">
              <w:rPr>
                <w:sz w:val="16"/>
                <w:szCs w:val="16"/>
                <w:rtl w:val="0"/>
              </w:rPr>
              <w:t xml:space="preserve">Implica mecanismo, temporalidad y dirección</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360" w:lineRule="auto"/>
              <w:rPr>
                <w:sz w:val="20"/>
                <w:szCs w:val="20"/>
              </w:rPr>
            </w:pPr>
            <w:r w:rsidDel="00000000" w:rsidR="00000000" w:rsidRPr="00000000">
              <w:rPr>
                <w:sz w:val="16"/>
                <w:szCs w:val="16"/>
                <w:rtl w:val="0"/>
              </w:rPr>
              <w:t xml:space="preserve">Prueba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360" w:lineRule="auto"/>
              <w:rPr>
                <w:sz w:val="20"/>
                <w:szCs w:val="20"/>
              </w:rPr>
            </w:pPr>
            <w:r w:rsidDel="00000000" w:rsidR="00000000" w:rsidRPr="00000000">
              <w:rPr>
                <w:sz w:val="16"/>
                <w:szCs w:val="16"/>
                <w:rtl w:val="0"/>
              </w:rPr>
              <w:t xml:space="preserve">Se calcula directamente sobre los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360" w:lineRule="auto"/>
              <w:rPr>
                <w:sz w:val="20"/>
                <w:szCs w:val="20"/>
              </w:rPr>
            </w:pPr>
            <w:r w:rsidDel="00000000" w:rsidR="00000000" w:rsidRPr="00000000">
              <w:rPr>
                <w:sz w:val="16"/>
                <w:szCs w:val="16"/>
                <w:rtl w:val="0"/>
              </w:rPr>
              <w:t xml:space="preserve">Requiere diseño experimental o inferencia robusta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360" w:lineRule="auto"/>
              <w:rPr>
                <w:sz w:val="20"/>
                <w:szCs w:val="20"/>
              </w:rPr>
            </w:pPr>
            <w:r w:rsidDel="00000000" w:rsidR="00000000" w:rsidRPr="00000000">
              <w:rPr>
                <w:sz w:val="16"/>
                <w:szCs w:val="16"/>
                <w:rtl w:val="0"/>
              </w:rPr>
              <w:t xml:space="preserve">Ejemplo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360" w:lineRule="auto"/>
              <w:rPr>
                <w:sz w:val="20"/>
                <w:szCs w:val="20"/>
              </w:rPr>
            </w:pPr>
            <w:r w:rsidDel="00000000" w:rsidR="00000000" w:rsidRPr="00000000">
              <w:rPr>
                <w:sz w:val="16"/>
                <w:szCs w:val="16"/>
                <w:rtl w:val="0"/>
              </w:rPr>
              <w:t xml:space="preserve">Altura y peso suelen estar correlacionados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360" w:lineRule="auto"/>
              <w:rPr>
                <w:sz w:val="20"/>
                <w:szCs w:val="20"/>
              </w:rPr>
            </w:pPr>
            <w:r w:rsidDel="00000000" w:rsidR="00000000" w:rsidRPr="00000000">
              <w:rPr>
                <w:sz w:val="16"/>
                <w:szCs w:val="16"/>
                <w:rtl w:val="0"/>
              </w:rPr>
              <w:t xml:space="preserve">Fumar causa cáncer de pulmón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360" w:lineRule="auto"/>
              <w:rPr>
                <w:sz w:val="20"/>
                <w:szCs w:val="20"/>
              </w:rPr>
            </w:pPr>
            <w:r w:rsidDel="00000000" w:rsidR="00000000" w:rsidRPr="00000000">
              <w:rPr>
                <w:sz w:val="16"/>
                <w:szCs w:val="16"/>
                <w:rtl w:val="0"/>
              </w:rPr>
              <w:t xml:space="preserve">Limitaciones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360" w:lineRule="auto"/>
              <w:rPr>
                <w:sz w:val="20"/>
                <w:szCs w:val="20"/>
              </w:rPr>
            </w:pPr>
            <w:r w:rsidDel="00000000" w:rsidR="00000000" w:rsidRPr="00000000">
              <w:rPr>
                <w:sz w:val="16"/>
                <w:szCs w:val="16"/>
                <w:rtl w:val="0"/>
              </w:rPr>
              <w:t xml:space="preserve">Puede ser espuria o debida a terceros factores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360" w:lineRule="auto"/>
              <w:rPr>
                <w:sz w:val="20"/>
                <w:szCs w:val="20"/>
              </w:rPr>
            </w:pPr>
            <w:r w:rsidDel="00000000" w:rsidR="00000000" w:rsidRPr="00000000">
              <w:rPr>
                <w:sz w:val="16"/>
                <w:szCs w:val="16"/>
                <w:rtl w:val="0"/>
              </w:rPr>
              <w:t xml:space="preserve">Difícil de probar sin experimentos o supuestos</w:t>
            </w:r>
            <w:r w:rsidDel="00000000" w:rsidR="00000000" w:rsidRPr="00000000">
              <w:rPr>
                <w:rtl w:val="0"/>
              </w:rPr>
            </w:r>
          </w:p>
        </w:tc>
      </w:tr>
    </w:tbl>
    <w:p w:rsidR="00000000" w:rsidDel="00000000" w:rsidP="00000000" w:rsidRDefault="00000000" w:rsidRPr="00000000" w14:paraId="0000005F">
      <w:pPr>
        <w:pStyle w:val="Heading2"/>
        <w:spacing w:line="360" w:lineRule="auto"/>
        <w:rPr/>
      </w:pPr>
      <w:bookmarkStart w:colFirst="0" w:colLast="0" w:name="_rq0zfw1qpxjb" w:id="9"/>
      <w:bookmarkEnd w:id="9"/>
      <w:r w:rsidDel="00000000" w:rsidR="00000000" w:rsidRPr="00000000">
        <w:rPr>
          <w:rtl w:val="0"/>
        </w:rPr>
        <w:t xml:space="preserve">Advertencia sobre correlación espuria: correlación no implica causalidad</w:t>
      </w:r>
    </w:p>
    <w:p w:rsidR="00000000" w:rsidDel="00000000" w:rsidP="00000000" w:rsidRDefault="00000000" w:rsidRPr="00000000" w14:paraId="00000060">
      <w:pPr>
        <w:spacing w:line="360" w:lineRule="auto"/>
        <w:rPr/>
      </w:pPr>
      <w:r w:rsidDel="00000000" w:rsidR="00000000" w:rsidRPr="00000000">
        <w:rPr>
          <w:rtl w:val="0"/>
        </w:rPr>
        <w:t xml:space="preserve">Un aspecto crítico en el análisis financiero es evitar la interpretación errónea de las correlaciones observadas entre variables. </w:t>
      </w:r>
      <w:r w:rsidDel="00000000" w:rsidR="00000000" w:rsidRPr="00000000">
        <w:rPr>
          <w:b w:val="1"/>
          <w:bCs w:val="1"/>
          <w:rtl w:val="0"/>
        </w:rPr>
        <w:t xml:space="preserve">La correlación espuria ocurre cuando dos variables presentan una relación estadística significativa, pero en realidad no existe una relación causal entre ellas</w:t>
      </w:r>
      <w:r w:rsidDel="00000000" w:rsidR="00000000" w:rsidRPr="00000000">
        <w:rPr>
          <w:rtl w:val="0"/>
        </w:rPr>
        <w:t xml:space="preserve">. Esta asociación engañosa puede surgir por varias razones:</w:t>
      </w:r>
    </w:p>
    <w:p w:rsidR="00000000" w:rsidDel="00000000" w:rsidP="00000000" w:rsidRDefault="00000000" w:rsidRPr="00000000" w14:paraId="00000061">
      <w:pPr>
        <w:numPr>
          <w:ilvl w:val="0"/>
          <w:numId w:val="23"/>
        </w:numPr>
        <w:spacing w:line="360" w:lineRule="auto"/>
        <w:ind w:left="720" w:hanging="360"/>
        <w:rPr>
          <w:u w:val="none"/>
        </w:rPr>
      </w:pPr>
      <w:r w:rsidDel="00000000" w:rsidR="00000000" w:rsidRPr="00000000">
        <w:rPr>
          <w:rtl w:val="0"/>
        </w:rPr>
        <w:t xml:space="preserve">Influencia de una tercera variable no observada: Es posible que ambas variables estén siendo afectadas por un factor común, lo que genera una correlación aparente entre ellas. Por ejemplo, el aumento simultáneo en el precio de dos activos financieros puede deberse a la evolución de un índice de mercado o a cambios en la política monetaria, no a que uno cause el movimiento del otro.</w:t>
      </w:r>
    </w:p>
    <w:p w:rsidR="00000000" w:rsidDel="00000000" w:rsidP="00000000" w:rsidRDefault="00000000" w:rsidRPr="00000000" w14:paraId="00000062">
      <w:pPr>
        <w:numPr>
          <w:ilvl w:val="0"/>
          <w:numId w:val="23"/>
        </w:numPr>
        <w:spacing w:line="360" w:lineRule="auto"/>
        <w:ind w:left="720" w:hanging="360"/>
        <w:rPr>
          <w:u w:val="none"/>
        </w:rPr>
      </w:pPr>
      <w:r w:rsidDel="00000000" w:rsidR="00000000" w:rsidRPr="00000000">
        <w:rPr>
          <w:rtl w:val="0"/>
        </w:rPr>
        <w:t xml:space="preserve">Coincidencias estadísticas o tendencias comunes: A veces, la correlación es simplemente el resultado de una coincidencia o de tendencias paralelas en los datos, sin que exista un vínculo real entre las variables.</w:t>
      </w:r>
    </w:p>
    <w:p w:rsidR="00000000" w:rsidDel="00000000" w:rsidP="00000000" w:rsidRDefault="00000000" w:rsidRPr="00000000" w14:paraId="00000063">
      <w:pPr>
        <w:numPr>
          <w:ilvl w:val="0"/>
          <w:numId w:val="23"/>
        </w:numPr>
        <w:spacing w:line="360" w:lineRule="auto"/>
        <w:ind w:left="720" w:hanging="360"/>
        <w:rPr>
          <w:u w:val="none"/>
        </w:rPr>
      </w:pPr>
      <w:r w:rsidDel="00000000" w:rsidR="00000000" w:rsidRPr="00000000">
        <w:rPr>
          <w:rtl w:val="0"/>
        </w:rPr>
        <w:t xml:space="preserve">Variables omitidas o factores de confusión: La omisión de variables relevantes en el análisis puede llevar a interpretar una relación como causal cuando, en realidad, ambas variables dependen de un tercer factor no considerado</w:t>
      </w:r>
      <w:r w:rsidDel="00000000" w:rsidR="00000000" w:rsidRPr="00000000">
        <w:rPr>
          <w:rtl w:val="0"/>
        </w:rPr>
      </w:r>
    </w:p>
    <w:p w:rsidR="00000000" w:rsidDel="00000000" w:rsidP="00000000" w:rsidRDefault="00000000" w:rsidRPr="00000000" w14:paraId="00000064">
      <w:pPr>
        <w:pStyle w:val="Heading1"/>
        <w:spacing w:line="360" w:lineRule="auto"/>
        <w:rPr/>
      </w:pPr>
      <w:bookmarkStart w:colFirst="0" w:colLast="0" w:name="_6vxuen5l2c7y" w:id="10"/>
      <w:bookmarkEnd w:id="10"/>
      <w:r w:rsidDel="00000000" w:rsidR="00000000" w:rsidRPr="00000000">
        <w:rPr>
          <w:rtl w:val="0"/>
        </w:rPr>
        <w:t xml:space="preserve">R</w:t>
      </w:r>
      <w:r w:rsidDel="00000000" w:rsidR="00000000" w:rsidRPr="00000000">
        <w:rPr>
          <w:rtl w:val="0"/>
        </w:rPr>
        <w:t xml:space="preserve">egresión lineal</w:t>
      </w:r>
    </w:p>
    <w:p w:rsidR="00000000" w:rsidDel="00000000" w:rsidP="00000000" w:rsidRDefault="00000000" w:rsidRPr="00000000" w14:paraId="00000065">
      <w:pPr>
        <w:spacing w:line="360" w:lineRule="auto"/>
        <w:rPr/>
      </w:pPr>
      <w:r w:rsidDel="00000000" w:rsidR="00000000" w:rsidRPr="00000000">
        <w:rPr>
          <w:rtl w:val="0"/>
        </w:rPr>
        <w:t xml:space="preserve">La </w:t>
      </w:r>
      <w:r w:rsidDel="00000000" w:rsidR="00000000" w:rsidRPr="00000000">
        <w:rPr>
          <w:b w:val="1"/>
          <w:bCs w:val="1"/>
          <w:rtl w:val="0"/>
        </w:rPr>
        <w:t xml:space="preserve">regresión lineal</w:t>
      </w:r>
      <w:r w:rsidDel="00000000" w:rsidR="00000000" w:rsidRPr="00000000">
        <w:rPr>
          <w:rtl w:val="0"/>
        </w:rPr>
        <w:t xml:space="preserve"> es una herramienta estadística fundamental para modelar relaciones cuantitativas entre variables en disciplinas como las finanzas, la economía y el aprendizaje automático. Su objetivo es identificar patrones lineales en datos históricos que permitan predecir comportamientos futuros o cuantificar el impacto marginal de factores específicos sobre una variable de interés.</w:t>
      </w:r>
      <w:r w:rsidDel="00000000" w:rsidR="00000000" w:rsidRPr="00000000">
        <w:drawing>
          <wp:anchor allowOverlap="1" behindDoc="0" distB="114300" distT="114300" distL="114300" distR="114300" hidden="0" layoutInCell="1" locked="0" relativeHeight="0" simplePos="0">
            <wp:simplePos x="0" y="0"/>
            <wp:positionH relativeFrom="column">
              <wp:posOffset>1198725</wp:posOffset>
            </wp:positionH>
            <wp:positionV relativeFrom="paragraph">
              <wp:posOffset>1503001</wp:posOffset>
            </wp:positionV>
            <wp:extent cx="3333750" cy="22002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3750" cy="2200275"/>
                    </a:xfrm>
                    <a:prstGeom prst="rect"/>
                    <a:ln/>
                  </pic:spPr>
                </pic:pic>
              </a:graphicData>
            </a:graphic>
          </wp:anchor>
        </w:drawing>
      </w:r>
    </w:p>
    <w:p w:rsidR="00000000" w:rsidDel="00000000" w:rsidP="00000000" w:rsidRDefault="00000000" w:rsidRPr="00000000" w14:paraId="00000066">
      <w:pPr>
        <w:spacing w:line="360" w:lineRule="auto"/>
        <w:rPr/>
      </w:pPr>
      <w:r w:rsidDel="00000000" w:rsidR="00000000" w:rsidRPr="00000000">
        <w:rPr>
          <w:rtl w:val="0"/>
        </w:rPr>
        <w:t xml:space="preserve">En el ámbito financiero, esta técnica se aplica para analizar la relación entre variables como precios de activos, volúmenes de negociación, indicadores macroeconómicos o ratios de riesgo. Por ejemplo, permite estimar cómo cambios en las tasas de interés afectan el rendimiento de bonos o cómo la volatilidad de un índice influye en el precio de acciones individuales.</w:t>
      </w:r>
    </w:p>
    <w:p w:rsidR="00000000" w:rsidDel="00000000" w:rsidP="00000000" w:rsidRDefault="00000000" w:rsidRPr="00000000" w14:paraId="00000067">
      <w:pPr>
        <w:spacing w:line="360" w:lineRule="auto"/>
        <w:rPr/>
      </w:pPr>
      <w:r w:rsidDel="00000000" w:rsidR="00000000" w:rsidRPr="00000000">
        <w:rPr>
          <w:rtl w:val="0"/>
        </w:rPr>
        <w:t xml:space="preserve">La regresión lineal parte de un principio matemático sencillo: </w:t>
      </w:r>
      <w:r w:rsidDel="00000000" w:rsidR="00000000" w:rsidRPr="00000000">
        <w:rPr>
          <w:b w:val="1"/>
          <w:bCs w:val="1"/>
          <w:rtl w:val="0"/>
        </w:rPr>
        <w:t xml:space="preserve">ajustar una recta</w:t>
      </w:r>
      <w:r w:rsidDel="00000000" w:rsidR="00000000" w:rsidRPr="00000000">
        <w:rPr>
          <w:rtl w:val="0"/>
        </w:rPr>
        <w:t xml:space="preserve"> (o hiperplano en múltiples dimensiones) </w:t>
      </w:r>
      <w:r w:rsidDel="00000000" w:rsidR="00000000" w:rsidRPr="00000000">
        <w:rPr>
          <w:b w:val="1"/>
          <w:bCs w:val="1"/>
          <w:rtl w:val="0"/>
        </w:rPr>
        <w:t xml:space="preserve">que minimice las diferencias entre los valores observados y los predichos</w:t>
      </w:r>
      <w:r w:rsidDel="00000000" w:rsidR="00000000" w:rsidRPr="00000000">
        <w:rPr>
          <w:rtl w:val="0"/>
        </w:rPr>
        <w:t xml:space="preserve">. Esta línea no solo describe asociaciones estadísticas, sino que también sirve como base para la toma de decisiones estratégicas, como la optimización de carteras o la evaluación de políticas de inversión.</w:t>
      </w:r>
    </w:p>
    <w:p w:rsidR="00000000" w:rsidDel="00000000" w:rsidP="00000000" w:rsidRDefault="00000000" w:rsidRPr="00000000" w14:paraId="00000068">
      <w:pPr>
        <w:spacing w:line="360" w:lineRule="auto"/>
        <w:rPr/>
      </w:pPr>
      <w:r w:rsidDel="00000000" w:rsidR="00000000" w:rsidRPr="00000000">
        <w:rPr>
          <w:rtl w:val="0"/>
        </w:rPr>
        <w:t xml:space="preserve">Su relevancia radica en tres aspectos clave:</w:t>
      </w:r>
    </w:p>
    <w:p w:rsidR="00000000" w:rsidDel="00000000" w:rsidP="00000000" w:rsidRDefault="00000000" w:rsidRPr="00000000" w14:paraId="00000069">
      <w:pPr>
        <w:numPr>
          <w:ilvl w:val="0"/>
          <w:numId w:val="14"/>
        </w:numPr>
        <w:spacing w:line="360" w:lineRule="auto"/>
        <w:ind w:left="720" w:hanging="360"/>
      </w:pPr>
      <w:r w:rsidDel="00000000" w:rsidR="00000000" w:rsidRPr="00000000">
        <w:rPr>
          <w:b w:val="1"/>
          <w:bCs w:val="1"/>
          <w:rtl w:val="0"/>
        </w:rPr>
        <w:t xml:space="preserve">Interpretabilidad</w:t>
      </w:r>
      <w:r w:rsidDel="00000000" w:rsidR="00000000" w:rsidRPr="00000000">
        <w:rPr>
          <w:rtl w:val="0"/>
        </w:rPr>
        <w:t xml:space="preserve">: Los coeficientes del modelo proporcionan una medida cuantitativa directa de la sensibilidad entre variables.</w:t>
      </w:r>
    </w:p>
    <w:p w:rsidR="00000000" w:rsidDel="00000000" w:rsidP="00000000" w:rsidRDefault="00000000" w:rsidRPr="00000000" w14:paraId="0000006A">
      <w:pPr>
        <w:numPr>
          <w:ilvl w:val="0"/>
          <w:numId w:val="14"/>
        </w:numPr>
        <w:spacing w:line="360" w:lineRule="auto"/>
        <w:ind w:left="720" w:hanging="360"/>
      </w:pPr>
      <w:r w:rsidDel="00000000" w:rsidR="00000000" w:rsidRPr="00000000">
        <w:rPr>
          <w:b w:val="1"/>
          <w:bCs w:val="1"/>
          <w:rtl w:val="0"/>
        </w:rPr>
        <w:t xml:space="preserve">Versatilidad</w:t>
      </w:r>
      <w:r w:rsidDel="00000000" w:rsidR="00000000" w:rsidRPr="00000000">
        <w:rPr>
          <w:rtl w:val="0"/>
        </w:rPr>
        <w:t xml:space="preserve">: Es aplicable tanto a datos transversales (ej: análisis de empresas en un momento dado) como series temporales (ej: evolución de precios).</w:t>
      </w:r>
    </w:p>
    <w:p w:rsidR="00000000" w:rsidDel="00000000" w:rsidP="00000000" w:rsidRDefault="00000000" w:rsidRPr="00000000" w14:paraId="0000006B">
      <w:pPr>
        <w:numPr>
          <w:ilvl w:val="0"/>
          <w:numId w:val="14"/>
        </w:numPr>
        <w:spacing w:line="360" w:lineRule="auto"/>
        <w:ind w:left="720" w:hanging="360"/>
      </w:pPr>
      <w:r w:rsidDel="00000000" w:rsidR="00000000" w:rsidRPr="00000000">
        <w:rPr>
          <w:b w:val="1"/>
          <w:bCs w:val="1"/>
          <w:rtl w:val="0"/>
        </w:rPr>
        <w:t xml:space="preserve">Fundamento para modelos avanzados</w:t>
      </w:r>
      <w:r w:rsidDel="00000000" w:rsidR="00000000" w:rsidRPr="00000000">
        <w:rPr>
          <w:rtl w:val="0"/>
        </w:rPr>
        <w:t xml:space="preserve">: Constituye la base de técnicas más complejas como la regresión logística, modelos ARIMA o aprendizaje automático supervisado.</w:t>
      </w:r>
    </w:p>
    <w:p w:rsidR="00000000" w:rsidDel="00000000" w:rsidP="00000000" w:rsidRDefault="00000000" w:rsidRPr="00000000" w14:paraId="0000006C">
      <w:pPr>
        <w:pStyle w:val="Heading2"/>
        <w:spacing w:line="360" w:lineRule="auto"/>
        <w:rPr/>
      </w:pPr>
      <w:bookmarkStart w:colFirst="0" w:colLast="0" w:name="_obstge4t0l3f" w:id="11"/>
      <w:bookmarkEnd w:id="11"/>
      <w:r w:rsidDel="00000000" w:rsidR="00000000" w:rsidRPr="00000000">
        <w:rPr>
          <w:rtl w:val="0"/>
        </w:rPr>
        <w:t xml:space="preserve">Definición</w:t>
      </w:r>
    </w:p>
    <w:p w:rsidR="00000000" w:rsidDel="00000000" w:rsidP="00000000" w:rsidRDefault="00000000" w:rsidRPr="00000000" w14:paraId="0000006D">
      <w:pPr>
        <w:spacing w:line="360" w:lineRule="auto"/>
        <w:rPr/>
      </w:pPr>
      <w:r w:rsidDel="00000000" w:rsidR="00000000" w:rsidRPr="00000000">
        <w:rPr>
          <w:rtl w:val="0"/>
        </w:rPr>
        <w:t xml:space="preserve">La regresión lineal es un método estadístico que modela la relación lineal entre una variable dependiente (</w:t>
      </w:r>
      <m:oMath>
        <m:r>
          <w:rPr/>
          <m:t xml:space="preserve">y</m:t>
        </m:r>
      </m:oMath>
      <w:r w:rsidDel="00000000" w:rsidR="00000000" w:rsidRPr="00000000">
        <w:rPr>
          <w:rtl w:val="0"/>
        </w:rPr>
        <w:t xml:space="preserve">) y una o más variables independientes (</w:t>
      </w:r>
      <m:oMath>
        <m:r>
          <w:rPr/>
          <m:t xml:space="preserve">X=(</m:t>
        </m:r>
        <m:sSub>
          <m:sSubPr>
            <m:ctrlPr>
              <w:rPr/>
            </m:ctrlPr>
          </m:sSubPr>
          <m:e>
            <m:r>
              <w:rPr/>
              <m:t xml:space="preserve">x</m:t>
            </m:r>
          </m:e>
          <m:sub>
            <m:r>
              <w:rPr/>
              <m:t xml:space="preserve">1,t</m:t>
            </m:r>
          </m:sub>
        </m:sSub>
        <m:r>
          <w:rPr/>
          <m:t xml:space="preserve">, </m:t>
        </m:r>
        <m:sSub>
          <m:sSubPr>
            <m:ctrlPr>
              <w:rPr/>
            </m:ctrlPr>
          </m:sSubPr>
          <m:e>
            <m:r>
              <w:rPr/>
              <m:t xml:space="preserve">x</m:t>
            </m:r>
          </m:e>
          <m:sub>
            <m:r>
              <w:rPr/>
              <m:t xml:space="preserve">2,t</m:t>
            </m:r>
          </m:sub>
        </m:sSub>
        <m:r>
          <w:rPr/>
          <m:t xml:space="preserve">, ... ,</m:t>
        </m:r>
        <m:sSub>
          <m:sSubPr>
            <m:ctrlPr>
              <w:rPr/>
            </m:ctrlPr>
          </m:sSubPr>
          <m:e>
            <m:r>
              <w:rPr/>
              <m:t xml:space="preserve">x</m:t>
            </m:r>
          </m:e>
          <m:sub>
            <m:r>
              <w:rPr/>
              <m:t xml:space="preserve">n,t</m:t>
            </m:r>
          </m:sub>
        </m:sSub>
        <m:r>
          <w:rPr/>
          <m:t xml:space="preserve">)</m:t>
        </m:r>
      </m:oMath>
      <w:r w:rsidDel="00000000" w:rsidR="00000000" w:rsidRPr="00000000">
        <w:rPr>
          <w:rtl w:val="0"/>
        </w:rPr>
        <w:t xml:space="preserve">). Su formulación general es:</w:t>
      </w:r>
    </w:p>
    <w:p w:rsidR="00000000" w:rsidDel="00000000" w:rsidP="00000000" w:rsidRDefault="00000000" w:rsidRPr="00000000" w14:paraId="0000006E">
      <w:pPr>
        <w:spacing w:line="360" w:lineRule="auto"/>
        <w:jc w:val="center"/>
        <w:rPr/>
      </w:pPr>
      <m:oMath>
        <m:r>
          <w:rPr/>
          <m:t xml:space="preserve">y = </m:t>
        </m:r>
        <m:sSub>
          <m:sSubPr>
            <m:ctrlPr>
              <w:rPr/>
            </m:ctrlPr>
          </m:sSubPr>
          <m:e>
            <m:r>
              <w:rPr/>
              <m:t>β</m:t>
            </m:r>
          </m:e>
          <m:sub>
            <m:r>
              <w:rPr/>
              <m:t xml:space="preserve">0</m:t>
            </m:r>
          </m:sub>
        </m:sSub>
        <m:r>
          <w:rPr/>
          <m:t xml:space="preserve">+</m:t>
        </m:r>
        <m:sSub>
          <m:sSubPr>
            <m:ctrlPr>
              <w:rPr/>
            </m:ctrlPr>
          </m:sSubPr>
          <m:e>
            <m:r>
              <w:rPr/>
              <m:t>β</m:t>
            </m:r>
          </m:e>
          <m:sub>
            <m:r>
              <w:rPr/>
              <m:t xml:space="preserve">1</m:t>
            </m:r>
          </m:sub>
        </m:sSub>
        <m:sSub>
          <m:sSubPr>
            <m:ctrlPr>
              <w:rPr/>
            </m:ctrlPr>
          </m:sSubPr>
          <m:e>
            <m:r>
              <w:rPr/>
              <m:t xml:space="preserve">x</m:t>
            </m:r>
          </m:e>
          <m:sub>
            <m:r>
              <w:rPr/>
              <m:t xml:space="preserve">1,t</m:t>
            </m:r>
          </m:sub>
        </m:sSub>
        <m:r>
          <w:rPr/>
          <m:t xml:space="preserve">+</m:t>
        </m:r>
        <m:sSub>
          <m:sSubPr>
            <m:ctrlPr>
              <w:rPr/>
            </m:ctrlPr>
          </m:sSubPr>
          <m:e>
            <m:r>
              <w:rPr/>
              <m:t>β</m:t>
            </m:r>
          </m:e>
          <m:sub>
            <m:r>
              <w:rPr/>
              <m:t xml:space="preserve">2</m:t>
            </m:r>
          </m:sub>
        </m:sSub>
        <m:sSub>
          <m:sSubPr>
            <m:ctrlPr>
              <w:rPr/>
            </m:ctrlPr>
          </m:sSubPr>
          <m:e>
            <m:r>
              <w:rPr/>
              <m:t xml:space="preserve">x</m:t>
            </m:r>
          </m:e>
          <m:sub>
            <m:r>
              <w:rPr/>
              <m:t xml:space="preserve">2,t</m:t>
            </m:r>
          </m:sub>
        </m:sSub>
        <m:r>
          <w:rPr/>
          <m:t xml:space="preserve">+...+</m:t>
        </m:r>
        <m:sSub>
          <m:sSubPr>
            <m:ctrlPr>
              <w:rPr/>
            </m:ctrlPr>
          </m:sSubPr>
          <m:e>
            <m:r>
              <w:rPr/>
              <m:t>β</m:t>
            </m:r>
          </m:e>
          <m:sub>
            <m:r>
              <w:rPr/>
              <m:t xml:space="preserve">n</m:t>
            </m:r>
          </m:sub>
        </m:sSub>
        <m:sSub>
          <m:sSubPr>
            <m:ctrlPr>
              <w:rPr/>
            </m:ctrlPr>
          </m:sSubPr>
          <m:e>
            <m:r>
              <w:rPr/>
              <m:t xml:space="preserve">x</m:t>
            </m:r>
          </m:e>
          <m:sub>
            <m:r>
              <w:rPr/>
              <m:t xml:space="preserve">n,t</m:t>
            </m:r>
          </m:sub>
        </m:sSub>
        <m:r>
          <w:rPr/>
          <m:t xml:space="preserve">+</m:t>
        </m:r>
        <m:sSub>
          <m:sSubPr>
            <m:ctrlPr>
              <w:rPr/>
            </m:ctrlPr>
          </m:sSubPr>
          <m:e>
            <m:r>
              <w:rPr/>
              <m:t>ε</m:t>
            </m:r>
          </m:e>
          <m:sub>
            <m:r>
              <w:rPr/>
              <m:t xml:space="preserve">t</m:t>
            </m:r>
          </m:sub>
        </m:sSub>
      </m:oMath>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t xml:space="preserve">Donde:</w:t>
      </w:r>
    </w:p>
    <w:p w:rsidR="00000000" w:rsidDel="00000000" w:rsidP="00000000" w:rsidRDefault="00000000" w:rsidRPr="00000000" w14:paraId="00000070">
      <w:pPr>
        <w:numPr>
          <w:ilvl w:val="0"/>
          <w:numId w:val="13"/>
        </w:numPr>
        <w:spacing w:line="360" w:lineRule="auto"/>
        <w:ind w:left="720" w:hanging="360"/>
      </w:pPr>
      <m:oMath>
        <m:r>
          <w:rPr/>
          <m:t xml:space="preserve">y</m:t>
        </m:r>
      </m:oMath>
      <w:r w:rsidDel="00000000" w:rsidR="00000000" w:rsidRPr="00000000">
        <w:rPr>
          <w:rtl w:val="0"/>
        </w:rPr>
        <w:t xml:space="preserve"> es la variable dependiente o respuesta (ej. precio de un activo en el tiempo </w:t>
      </w:r>
      <m:oMath>
        <m:r>
          <w:rPr/>
          <m:t xml:space="preserve">t</m:t>
        </m:r>
      </m:oMath>
      <w:r w:rsidDel="00000000" w:rsidR="00000000" w:rsidRPr="00000000">
        <w:rPr>
          <w:rtl w:val="0"/>
        </w:rPr>
        <w:t xml:space="preserve">).</w:t>
      </w:r>
    </w:p>
    <w:p w:rsidR="00000000" w:rsidDel="00000000" w:rsidP="00000000" w:rsidRDefault="00000000" w:rsidRPr="00000000" w14:paraId="00000071">
      <w:pPr>
        <w:numPr>
          <w:ilvl w:val="0"/>
          <w:numId w:val="13"/>
        </w:numPr>
        <w:spacing w:line="360" w:lineRule="auto"/>
        <w:ind w:left="720" w:hanging="360"/>
      </w:pPr>
      <m:oMath>
        <m:sSub>
          <m:sSubPr>
            <m:ctrlPr>
              <w:rPr/>
            </m:ctrlPr>
          </m:sSubPr>
          <m:e>
            <m:r>
              <w:rPr/>
              <m:t xml:space="preserve">x</m:t>
            </m:r>
          </m:e>
          <m:sub>
            <m:r>
              <w:rPr/>
              <m:t xml:space="preserve">1,t</m:t>
            </m:r>
          </m:sub>
        </m:sSub>
        <m:r>
          <w:rPr/>
          <m:t xml:space="preserve">, </m:t>
        </m:r>
        <m:sSub>
          <m:sSubPr>
            <m:ctrlPr>
              <w:rPr/>
            </m:ctrlPr>
          </m:sSubPr>
          <m:e>
            <m:r>
              <w:rPr/>
              <m:t xml:space="preserve">x</m:t>
            </m:r>
          </m:e>
          <m:sub>
            <m:r>
              <w:rPr/>
              <m:t xml:space="preserve">2,t</m:t>
            </m:r>
          </m:sub>
        </m:sSub>
        <m:r>
          <w:rPr/>
          <m:t xml:space="preserve">, ... ,</m:t>
        </m:r>
        <m:sSub>
          <m:sSubPr>
            <m:ctrlPr>
              <w:rPr/>
            </m:ctrlPr>
          </m:sSubPr>
          <m:e>
            <m:r>
              <w:rPr/>
              <m:t xml:space="preserve">x</m:t>
            </m:r>
          </m:e>
          <m:sub>
            <m:r>
              <w:rPr/>
              <m:t xml:space="preserve">n,t</m:t>
            </m:r>
          </m:sub>
        </m:sSub>
        <m:r>
          <w:rPr/>
          <m:t xml:space="preserve"> </m:t>
        </m:r>
      </m:oMath>
      <w:r w:rsidDel="00000000" w:rsidR="00000000" w:rsidRPr="00000000">
        <w:rPr>
          <w:rtl w:val="0"/>
        </w:rPr>
        <w:t xml:space="preserve">son las variables independiente o predictoras (ej. volumen transado, tasas de interés).</w:t>
      </w:r>
    </w:p>
    <w:p w:rsidR="00000000" w:rsidDel="00000000" w:rsidP="00000000" w:rsidRDefault="00000000" w:rsidRPr="00000000" w14:paraId="00000072">
      <w:pPr>
        <w:numPr>
          <w:ilvl w:val="0"/>
          <w:numId w:val="13"/>
        </w:numPr>
        <w:spacing w:line="360" w:lineRule="auto"/>
        <w:ind w:left="720" w:hanging="360"/>
      </w:pPr>
      <m:oMath>
        <m:sSub>
          <m:sSubPr>
            <m:ctrlPr>
              <w:rPr/>
            </m:ctrlPr>
          </m:sSubPr>
          <m:e>
            <m:r>
              <m:t>β</m:t>
            </m:r>
          </m:e>
          <m:sub>
            <m:r>
              <w:rPr/>
              <m:t xml:space="preserve">0</m:t>
            </m:r>
          </m:sub>
        </m:sSub>
      </m:oMath>
      <w:r w:rsidDel="00000000" w:rsidR="00000000" w:rsidRPr="00000000">
        <w:rPr>
          <w:rtl w:val="0"/>
        </w:rPr>
        <w:t xml:space="preserve"> es el intercepto (término independiente).</w:t>
      </w:r>
    </w:p>
    <w:p w:rsidR="00000000" w:rsidDel="00000000" w:rsidP="00000000" w:rsidRDefault="00000000" w:rsidRPr="00000000" w14:paraId="00000073">
      <w:pPr>
        <w:numPr>
          <w:ilvl w:val="0"/>
          <w:numId w:val="13"/>
        </w:numPr>
        <w:spacing w:line="360" w:lineRule="auto"/>
        <w:ind w:left="720" w:hanging="360"/>
      </w:pPr>
      <m:oMath>
        <m:sSub>
          <m:sSubPr>
            <m:ctrlPr>
              <w:rPr/>
            </m:ctrlPr>
          </m:sSubPr>
          <m:e>
            <m:r>
              <m:t>β</m:t>
            </m:r>
          </m:e>
          <m:sub>
            <m:r>
              <w:rPr/>
              <m:t xml:space="preserve">1</m:t>
            </m:r>
          </m:sub>
        </m:sSub>
        <m:r>
          <w:rPr/>
          <m:t xml:space="preserve">,</m:t>
        </m:r>
        <m:sSub>
          <m:sSubPr>
            <m:ctrlPr>
              <w:rPr/>
            </m:ctrlPr>
          </m:sSubPr>
          <m:e>
            <m:r>
              <w:rPr/>
              <m:t>β</m:t>
            </m:r>
          </m:e>
          <m:sub>
            <m:r>
              <w:rPr/>
              <m:t xml:space="preserve">2</m:t>
            </m:r>
          </m:sub>
        </m:sSub>
        <m:r>
          <w:rPr/>
          <m:t xml:space="preserve">,...,</m:t>
        </m:r>
        <m:sSub>
          <m:sSubPr>
            <m:ctrlPr>
              <w:rPr/>
            </m:ctrlPr>
          </m:sSubPr>
          <m:e>
            <m:r>
              <w:rPr/>
              <m:t>β</m:t>
            </m:r>
          </m:e>
          <m:sub>
            <m:r>
              <w:rPr/>
              <m:t xml:space="preserve">p</m:t>
            </m:r>
          </m:sub>
        </m:sSub>
      </m:oMath>
      <w:r w:rsidDel="00000000" w:rsidR="00000000" w:rsidRPr="00000000">
        <w:rPr>
          <w:rtl w:val="0"/>
        </w:rPr>
        <w:t xml:space="preserve">son los coeficientes que cuantifican el efecto de cada predictor.</w:t>
      </w:r>
    </w:p>
    <w:p w:rsidR="00000000" w:rsidDel="00000000" w:rsidP="00000000" w:rsidRDefault="00000000" w:rsidRPr="00000000" w14:paraId="00000074">
      <w:pPr>
        <w:numPr>
          <w:ilvl w:val="0"/>
          <w:numId w:val="13"/>
        </w:numPr>
        <w:spacing w:line="360" w:lineRule="auto"/>
        <w:ind w:left="720" w:hanging="360"/>
      </w:pPr>
      <m:oMath>
        <m:sSub>
          <m:sSubPr>
            <m:ctrlPr>
              <w:rPr/>
            </m:ctrlPr>
          </m:sSubPr>
          <m:e>
            <m:r>
              <w:rPr/>
              <m:t xml:space="preserve">𝜀</m:t>
            </m:r>
          </m:e>
          <m:sub>
            <m:r>
              <w:rPr/>
              <m:t xml:space="preserve">t</m:t>
            </m:r>
          </m:sub>
        </m:sSub>
        <m:r>
          <w:rPr/>
          <m:t xml:space="preserve"> </m:t>
        </m:r>
      </m:oMath>
      <w:r w:rsidDel="00000000" w:rsidR="00000000" w:rsidRPr="00000000">
        <w:rPr>
          <w:rtl w:val="0"/>
        </w:rPr>
        <w:t xml:space="preserve">es el error aleatorio que captura variabilidad no explicada.</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t xml:space="preserve">En modelos de factores financieros (CAPM), </w:t>
      </w:r>
      <m:oMath>
        <m:sSub>
          <m:sSubPr>
            <m:ctrlPr>
              <w:rPr/>
            </m:ctrlPr>
          </m:sSubPr>
          <m:e>
            <m:r>
              <m:t>β</m:t>
            </m:r>
          </m:e>
          <m:sub>
            <m:r>
              <w:rPr/>
              <m:t xml:space="preserve">j</m:t>
            </m:r>
          </m:sub>
        </m:sSub>
        <m:r>
          <w:rPr/>
          <m:t xml:space="preserve">&gt;0</m:t>
        </m:r>
      </m:oMath>
      <w:r w:rsidDel="00000000" w:rsidR="00000000" w:rsidRPr="00000000">
        <w:rPr>
          <w:rtl w:val="0"/>
        </w:rPr>
        <w:t xml:space="preserve"> indica que un aumento en </w:t>
      </w:r>
      <m:oMath>
        <m:sSub>
          <m:sSubPr>
            <m:ctrlPr>
              <w:rPr/>
            </m:ctrlPr>
          </m:sSubPr>
          <m:e>
            <m:r>
              <w:rPr/>
              <m:t xml:space="preserve">x</m:t>
            </m:r>
          </m:e>
          <m:sub>
            <m:r>
              <w:rPr/>
              <m:t xml:space="preserve">j</m:t>
            </m:r>
          </m:sub>
        </m:sSub>
      </m:oMath>
      <w:r w:rsidDel="00000000" w:rsidR="00000000" w:rsidRPr="00000000">
        <w:rPr>
          <w:rtl w:val="0"/>
        </w:rPr>
        <w:t xml:space="preserve"> eleva el precio esperado del activo, asumiendo ceteris paribus. Por ejemplo, un </w:t>
      </w:r>
      <m:oMath>
        <m:sSub>
          <m:sSubPr>
            <m:ctrlPr>
              <w:rPr/>
            </m:ctrlPr>
          </m:sSubPr>
          <m:e>
            <m:r>
              <m:t>β</m:t>
            </m:r>
          </m:e>
          <m:sub>
            <m:r>
              <w:rPr/>
              <m:t xml:space="preserve">1</m:t>
            </m:r>
          </m:sub>
        </m:sSub>
        <m:r>
          <w:rPr/>
          <m:t xml:space="preserve">=0.85</m:t>
        </m:r>
      </m:oMath>
      <w:r w:rsidDel="00000000" w:rsidR="00000000" w:rsidRPr="00000000">
        <w:rPr>
          <w:rtl w:val="0"/>
        </w:rPr>
        <w:t xml:space="preserve"> para el volumen sugiere que por cada 1% de aumento en operaciones, el precio sube 0.85% en promedio.</w:t>
      </w:r>
    </w:p>
    <w:p w:rsidR="00000000" w:rsidDel="00000000" w:rsidP="00000000" w:rsidRDefault="00000000" w:rsidRPr="00000000" w14:paraId="00000077">
      <w:pPr>
        <w:pStyle w:val="Heading2"/>
        <w:spacing w:line="360" w:lineRule="auto"/>
        <w:rPr/>
      </w:pPr>
      <w:bookmarkStart w:colFirst="0" w:colLast="0" w:name="_9pmat57vew55" w:id="12"/>
      <w:bookmarkEnd w:id="12"/>
      <w:r w:rsidDel="00000000" w:rsidR="00000000" w:rsidRPr="00000000">
        <w:rPr>
          <w:rtl w:val="0"/>
        </w:rPr>
        <w:t xml:space="preserve">El método de mínimos cuadrados en la regresión lineal</w:t>
      </w:r>
    </w:p>
    <w:p w:rsidR="00000000" w:rsidDel="00000000" w:rsidP="00000000" w:rsidRDefault="00000000" w:rsidRPr="00000000" w14:paraId="00000078">
      <w:pPr>
        <w:spacing w:line="360" w:lineRule="auto"/>
        <w:rPr/>
      </w:pPr>
      <w:r w:rsidDel="00000000" w:rsidR="00000000" w:rsidRPr="00000000">
        <w:rPr>
          <w:rtl w:val="0"/>
        </w:rPr>
        <w:t xml:space="preserve">En la regresión lineal, el objetivo es encontrar la recta que mejor se ajusta a un conjunto de datos, es decir, la que permite predecir el valor de una variable dependiente </w:t>
      </w:r>
      <m:oMath>
        <m:r>
          <w:rPr/>
          <m:t xml:space="preserve">y</m:t>
        </m:r>
      </m:oMath>
      <w:r w:rsidDel="00000000" w:rsidR="00000000" w:rsidRPr="00000000">
        <w:rPr>
          <w:rtl w:val="0"/>
        </w:rPr>
        <w:t xml:space="preserve"> a partir de una variable independiente </w:t>
      </w:r>
      <m:oMath>
        <m:r>
          <w:rPr/>
          <m:t xml:space="preserve">x</m:t>
        </m:r>
      </m:oMath>
      <w:r w:rsidDel="00000000" w:rsidR="00000000" w:rsidRPr="00000000">
        <w:rPr>
          <w:rtl w:val="0"/>
        </w:rPr>
        <w:t xml:space="preserve">. El </w:t>
      </w:r>
      <w:r w:rsidDel="00000000" w:rsidR="00000000" w:rsidRPr="00000000">
        <w:rPr>
          <w:b w:val="1"/>
          <w:bCs w:val="1"/>
          <w:rtl w:val="0"/>
        </w:rPr>
        <w:t xml:space="preserve">método de mínimos cuadrados </w:t>
      </w:r>
      <w:r w:rsidDel="00000000" w:rsidR="00000000" w:rsidRPr="00000000">
        <w:rPr>
          <w:rtl w:val="0"/>
        </w:rPr>
        <w:t xml:space="preserve">es el procedimiento estándar para estimar los parámetros de esta recta, minimizando la suma de los errores al cuadrado entre los valores observados y los valores predichos por el modelo.</w:t>
      </w:r>
    </w:p>
    <w:p w:rsidR="00000000" w:rsidDel="00000000" w:rsidP="00000000" w:rsidRDefault="00000000" w:rsidRPr="00000000" w14:paraId="00000079">
      <w:pPr>
        <w:spacing w:line="360" w:lineRule="auto"/>
        <w:rPr/>
      </w:pPr>
      <w:r w:rsidDel="00000000" w:rsidR="00000000" w:rsidRPr="00000000">
        <w:rPr>
          <w:rtl w:val="0"/>
        </w:rPr>
        <w:t xml:space="preserve">Supongamos que tenemos una muestra de </w:t>
      </w:r>
      <m:oMath>
        <m:r>
          <w:rPr/>
          <m:t xml:space="preserve">n</m:t>
        </m:r>
      </m:oMath>
      <w:r w:rsidDel="00000000" w:rsidR="00000000" w:rsidRPr="00000000">
        <w:rPr>
          <w:rtl w:val="0"/>
        </w:rPr>
        <w:t xml:space="preserve"> observaciones  </w:t>
      </w:r>
      <m:oMath>
        <m:r>
          <w:rPr/>
          <m:t xml:space="preserve">(</m:t>
        </m:r>
        <m:sSub>
          <m:sSubPr>
            <m:ctrlPr>
              <w:rPr/>
            </m:ctrlPr>
          </m:sSubPr>
          <m:e>
            <m:r>
              <w:rPr/>
              <m:t xml:space="preserve">x</m:t>
            </m:r>
          </m:e>
          <m:sub>
            <m:r>
              <w:rPr/>
              <m:t xml:space="preserve">1</m:t>
            </m:r>
          </m:sub>
        </m:sSub>
        <m:r>
          <w:rPr/>
          <m:t xml:space="preserve">,</m:t>
        </m:r>
        <m:sSub>
          <m:sSubPr>
            <m:ctrlPr>
              <w:rPr/>
            </m:ctrlPr>
          </m:sSubPr>
          <m:e>
            <m:r>
              <w:rPr/>
              <m:t xml:space="preserve">y</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y</m:t>
            </m:r>
          </m:e>
          <m:sub>
            <m:r>
              <w:rPr/>
              <m:t xml:space="preserve">2</m:t>
            </m:r>
          </m:sub>
        </m:sSub>
        <m:r>
          <w:rPr/>
          <m:t xml:space="preserve">),...,(</m:t>
        </m:r>
        <m:sSub>
          <m:sSubPr>
            <m:ctrlPr>
              <w:rPr/>
            </m:ctrlPr>
          </m:sSubPr>
          <m:e>
            <m:r>
              <w:rPr/>
              <m:t xml:space="preserve">x</m:t>
            </m:r>
          </m:e>
          <m:sub>
            <m:r>
              <w:rPr/>
              <m:t xml:space="preserve">n</m:t>
            </m:r>
          </m:sub>
        </m:sSub>
        <m:r>
          <w:rPr/>
          <m:t xml:space="preserve">,</m:t>
        </m:r>
        <m:sSub>
          <m:sSubPr>
            <m:ctrlPr>
              <w:rPr/>
            </m:ctrlPr>
          </m:sSubPr>
          <m:e>
            <m:r>
              <w:rPr/>
              <m:t xml:space="preserve">y</m:t>
            </m:r>
          </m:e>
          <m:sub>
            <m:r>
              <w:rPr/>
              <m:t xml:space="preserve">n</m:t>
            </m:r>
          </m:sub>
        </m:sSub>
        <m:r>
          <w:rPr/>
          <m:t xml:space="preserve">)</m:t>
        </m:r>
      </m:oMath>
      <w:r w:rsidDel="00000000" w:rsidR="00000000" w:rsidRPr="00000000">
        <w:rPr>
          <w:rtl w:val="0"/>
        </w:rPr>
        <w:t xml:space="preserve">, donde:</w:t>
      </w:r>
      <w:r w:rsidDel="00000000" w:rsidR="00000000" w:rsidRPr="00000000">
        <w:drawing>
          <wp:anchor allowOverlap="1" behindDoc="0" distB="114300" distT="114300" distL="114300" distR="114300" hidden="0" layoutInCell="1" locked="0" relativeHeight="0" simplePos="0">
            <wp:simplePos x="0" y="0"/>
            <wp:positionH relativeFrom="column">
              <wp:posOffset>4235775</wp:posOffset>
            </wp:positionH>
            <wp:positionV relativeFrom="paragraph">
              <wp:posOffset>571500</wp:posOffset>
            </wp:positionV>
            <wp:extent cx="1491921" cy="187643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91921" cy="1876437"/>
                    </a:xfrm>
                    <a:prstGeom prst="rect"/>
                    <a:ln/>
                  </pic:spPr>
                </pic:pic>
              </a:graphicData>
            </a:graphic>
          </wp:anchor>
        </w:drawing>
      </w:r>
    </w:p>
    <w:p w:rsidR="00000000" w:rsidDel="00000000" w:rsidP="00000000" w:rsidRDefault="00000000" w:rsidRPr="00000000" w14:paraId="0000007A">
      <w:pPr>
        <w:numPr>
          <w:ilvl w:val="0"/>
          <w:numId w:val="9"/>
        </w:numPr>
        <w:spacing w:line="360" w:lineRule="auto"/>
        <w:ind w:left="720" w:hanging="360"/>
        <w:rPr>
          <w:u w:val="none"/>
        </w:rPr>
      </w:pPr>
      <m:oMath>
        <m:sSub>
          <m:sSubPr>
            <m:ctrlPr>
              <w:rPr/>
            </m:ctrlPr>
          </m:sSubPr>
          <m:e>
            <m:r>
              <w:rPr/>
              <m:t xml:space="preserve">x</m:t>
            </m:r>
          </m:e>
          <m:sub>
            <m:r>
              <w:rPr/>
              <m:t xml:space="preserve">i</m:t>
            </m:r>
          </m:sub>
        </m:sSub>
      </m:oMath>
      <w:r w:rsidDel="00000000" w:rsidR="00000000" w:rsidRPr="00000000">
        <w:rPr>
          <w:rtl w:val="0"/>
        </w:rPr>
        <w:t xml:space="preserve">: valor de la variable independiente para la observación </w:t>
      </w:r>
      <m:oMath>
        <m:r>
          <w:rPr/>
          <m:t xml:space="preserve">i</m:t>
        </m:r>
      </m:oMath>
      <w:r w:rsidDel="00000000" w:rsidR="00000000" w:rsidRPr="00000000">
        <w:rPr>
          <w:rtl w:val="0"/>
        </w:rPr>
        <w:t xml:space="preserve">.</w:t>
      </w:r>
    </w:p>
    <w:p w:rsidR="00000000" w:rsidDel="00000000" w:rsidP="00000000" w:rsidRDefault="00000000" w:rsidRPr="00000000" w14:paraId="0000007B">
      <w:pPr>
        <w:numPr>
          <w:ilvl w:val="0"/>
          <w:numId w:val="9"/>
        </w:numPr>
        <w:spacing w:line="360" w:lineRule="auto"/>
        <w:ind w:left="720" w:hanging="360"/>
        <w:rPr>
          <w:u w:val="none"/>
        </w:rPr>
      </w:pPr>
      <m:oMath>
        <m:sSub>
          <m:sSubPr>
            <m:ctrlPr>
              <w:rPr/>
            </m:ctrlPr>
          </m:sSubPr>
          <m:e>
            <m:r>
              <w:rPr/>
              <m:t xml:space="preserve">y</m:t>
            </m:r>
          </m:e>
          <m:sub>
            <m:r>
              <w:rPr/>
              <m:t xml:space="preserve">i</m:t>
            </m:r>
          </m:sub>
        </m:sSub>
      </m:oMath>
      <w:r w:rsidDel="00000000" w:rsidR="00000000" w:rsidRPr="00000000">
        <w:rPr>
          <w:rtl w:val="0"/>
        </w:rPr>
        <w:t xml:space="preserve">: valor de la variable dependiente para la observación </w:t>
      </w:r>
      <m:oMath>
        <m:r>
          <w:rPr/>
          <m:t xml:space="preserve">i</m:t>
        </m:r>
      </m:oMath>
      <w:r w:rsidDel="00000000" w:rsidR="00000000" w:rsidRPr="00000000">
        <w:rPr>
          <w:rtl w:val="0"/>
        </w:rPr>
        <w:t xml:space="preserve">.</w:t>
      </w:r>
    </w:p>
    <w:p w:rsidR="00000000" w:rsidDel="00000000" w:rsidP="00000000" w:rsidRDefault="00000000" w:rsidRPr="00000000" w14:paraId="0000007C">
      <w:pPr>
        <w:spacing w:line="360" w:lineRule="auto"/>
        <w:rPr/>
      </w:pPr>
      <w:r w:rsidDel="00000000" w:rsidR="00000000" w:rsidRPr="00000000">
        <w:rPr>
          <w:rtl w:val="0"/>
        </w:rPr>
        <w:t xml:space="preserve">El modelo de regresión lineal simple (una única variable independiente) se expresa como:</w:t>
      </w:r>
    </w:p>
    <w:p w:rsidR="00000000" w:rsidDel="00000000" w:rsidP="00000000" w:rsidRDefault="00000000" w:rsidRPr="00000000" w14:paraId="0000007D">
      <w:pPr>
        <w:spacing w:line="360" w:lineRule="auto"/>
        <w:jc w:val="center"/>
        <w:rPr/>
      </w:pPr>
      <m:oMath>
        <m:r>
          <w:rPr/>
          <m:t xml:space="preserve">y = </m:t>
        </m:r>
        <m:sSub>
          <m:sSubPr>
            <m:ctrlPr>
              <w:rPr/>
            </m:ctrlPr>
          </m:sSubPr>
          <m:e>
            <m:r>
              <w:rPr/>
              <m:t>β</m:t>
            </m:r>
          </m:e>
          <m:sub>
            <m:r>
              <w:rPr/>
              <m:t xml:space="preserve">0</m:t>
            </m:r>
          </m:sub>
        </m:sSub>
        <m:r>
          <w:rPr/>
          <m:t xml:space="preserve">+</m:t>
        </m:r>
        <m:sSub>
          <m:sSubPr>
            <m:ctrlPr>
              <w:rPr/>
            </m:ctrlPr>
          </m:sSubPr>
          <m:e>
            <m:r>
              <w:rPr/>
              <m:t>β</m:t>
            </m:r>
          </m:e>
          <m:sub>
            <m:r>
              <w:rPr/>
              <m:t xml:space="preserve">1</m:t>
            </m:r>
          </m:sub>
        </m:sSub>
        <m:sSub>
          <m:sSubPr>
            <m:ctrlPr>
              <w:rPr/>
            </m:ctrlPr>
          </m:sSubPr>
          <m:e>
            <m:r>
              <w:rPr/>
              <m:t xml:space="preserve">x</m:t>
            </m:r>
          </m:e>
          <m:sub/>
        </m:sSub>
        <m:r>
          <w:rPr/>
          <m:t xml:space="preserve">+</m:t>
        </m:r>
        <m:sSub>
          <m:sSubPr>
            <m:ctrlPr>
              <w:rPr/>
            </m:ctrlPr>
          </m:sSubPr>
          <m:e>
            <m:r>
              <w:rPr/>
              <m:t>ε</m:t>
            </m:r>
          </m:e>
          <m:sub/>
        </m:sSub>
      </m:oMath>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t xml:space="preserve">El método de mínimos cuadrados busca los valores de  y  que minimizan la suma de los errores al cuadrado (residuos)</w:t>
      </w:r>
    </w:p>
    <w:p w:rsidR="00000000" w:rsidDel="00000000" w:rsidP="00000000" w:rsidRDefault="00000000" w:rsidRPr="00000000" w14:paraId="0000007F">
      <w:pPr>
        <w:pStyle w:val="Heading3"/>
        <w:spacing w:line="360" w:lineRule="auto"/>
        <w:rPr/>
      </w:pPr>
      <w:bookmarkStart w:colFirst="0" w:colLast="0" w:name="_6ycnpx7kourw" w:id="13"/>
      <w:bookmarkEnd w:id="13"/>
      <w:r w:rsidDel="00000000" w:rsidR="00000000" w:rsidRPr="00000000">
        <w:rPr>
          <w:rtl w:val="0"/>
        </w:rPr>
        <w:t xml:space="preserve">Interpretación geométrica y financiera</w:t>
      </w:r>
    </w:p>
    <w:p w:rsidR="00000000" w:rsidDel="00000000" w:rsidP="00000000" w:rsidRDefault="00000000" w:rsidRPr="00000000" w14:paraId="00000080">
      <w:pPr>
        <w:spacing w:line="360" w:lineRule="auto"/>
        <w:rPr/>
      </w:pPr>
      <w:r w:rsidDel="00000000" w:rsidR="00000000" w:rsidRPr="00000000">
        <w:rPr>
          <w:rtl w:val="0"/>
        </w:rPr>
        <w:t xml:space="preserve">Geométricamente, </w:t>
      </w:r>
      <w:r w:rsidDel="00000000" w:rsidR="00000000" w:rsidRPr="00000000">
        <w:rPr>
          <w:b w:val="1"/>
          <w:bCs w:val="1"/>
          <w:rtl w:val="0"/>
        </w:rPr>
        <w:t xml:space="preserve">la recta de regresión es la que atraviesa la nube de puntos minimizando la distancia vertical (al cuadrado) entre cada punto y la recta</w:t>
      </w:r>
      <w:r w:rsidDel="00000000" w:rsidR="00000000" w:rsidRPr="00000000">
        <w:rPr>
          <w:rtl w:val="0"/>
        </w:rPr>
        <w:t xml:space="preserve">. En finanzas, este método permite, por ejemplo, modelar cómo varía el precio de un activo en función de factores como el volumen negociado, la volatilidad o indicadores macroeconómicos.</w:t>
      </w:r>
    </w:p>
    <w:p w:rsidR="00000000" w:rsidDel="00000000" w:rsidP="00000000" w:rsidRDefault="00000000" w:rsidRPr="00000000" w14:paraId="00000081">
      <w:pPr>
        <w:pStyle w:val="Heading1"/>
        <w:spacing w:line="360" w:lineRule="auto"/>
        <w:rPr/>
      </w:pPr>
      <w:bookmarkStart w:colFirst="0" w:colLast="0" w:name="_clv6x5srwnb0" w:id="14"/>
      <w:bookmarkEnd w:id="14"/>
      <w:r w:rsidDel="00000000" w:rsidR="00000000" w:rsidRPr="00000000">
        <w:rPr>
          <w:rtl w:val="0"/>
        </w:rPr>
        <w:t xml:space="preserve">Del diagnóstico a la modelización: cuándo y por qué avanzar de la correlación a la regresión</w:t>
      </w:r>
    </w:p>
    <w:p w:rsidR="00000000" w:rsidDel="00000000" w:rsidP="00000000" w:rsidRDefault="00000000" w:rsidRPr="00000000" w14:paraId="00000082">
      <w:pPr>
        <w:spacing w:line="360" w:lineRule="auto"/>
        <w:rPr/>
      </w:pPr>
      <w:r w:rsidDel="00000000" w:rsidR="00000000" w:rsidRPr="00000000">
        <w:rPr>
          <w:rtl w:val="0"/>
        </w:rPr>
        <w:t xml:space="preserve">El análisis de correlación es el primer paso para explorar si existe una asociación lineal entre dos variables financieras. Sin embargo, </w:t>
      </w:r>
      <w:r w:rsidDel="00000000" w:rsidR="00000000" w:rsidRPr="00000000">
        <w:rPr>
          <w:b w:val="1"/>
          <w:bCs w:val="1"/>
          <w:rtl w:val="0"/>
        </w:rPr>
        <w:t xml:space="preserve">la correlación por sí sola únicamente nos indica la intensidad y dirección de esa relación</w:t>
      </w:r>
      <w:r w:rsidDel="00000000" w:rsidR="00000000" w:rsidRPr="00000000">
        <w:rPr>
          <w:rtl w:val="0"/>
        </w:rPr>
        <w:t xml:space="preserve">, sin permitirnos cuantificar el efecto de una variable sobre otra ni realizar predicciones.</w:t>
      </w:r>
    </w:p>
    <w:p w:rsidR="00000000" w:rsidDel="00000000" w:rsidP="00000000" w:rsidRDefault="00000000" w:rsidRPr="00000000" w14:paraId="00000083">
      <w:pPr>
        <w:spacing w:line="360" w:lineRule="auto"/>
        <w:rPr/>
      </w:pPr>
      <w:r w:rsidDel="00000000" w:rsidR="00000000" w:rsidRPr="00000000">
        <w:rPr>
          <w:rtl w:val="0"/>
        </w:rPr>
        <w:t xml:space="preserve">La regresión lineal, en cambio, supone un avance fundamental: no solo confirma la existencia de una relación, sino que permite modelarla matemáticamente, estimar el impacto marginal de los factores y realizar predicciones condicionales sobre la variable dependiente. En otras palabras, mientras la correlación responde a la pregunta “¿se mueven juntas estas variables?”, la regresión responde a “¿cuánto cambia Y cuando X varía en una unidad, manteniendo el resto constante?”.</w:t>
      </w:r>
    </w:p>
    <w:p w:rsidR="00000000" w:rsidDel="00000000" w:rsidP="00000000" w:rsidRDefault="00000000" w:rsidRPr="00000000" w14:paraId="00000084">
      <w:pPr>
        <w:pStyle w:val="Heading2"/>
        <w:spacing w:line="360" w:lineRule="auto"/>
        <w:rPr/>
      </w:pPr>
      <w:bookmarkStart w:colFirst="0" w:colLast="0" w:name="_7yhpr4ox7ek" w:id="15"/>
      <w:bookmarkEnd w:id="15"/>
      <w:r w:rsidDel="00000000" w:rsidR="00000000" w:rsidRPr="00000000">
        <w:rPr>
          <w:rtl w:val="0"/>
        </w:rPr>
        <w:t xml:space="preserve">1. Existencia de correlación lineal significativa</w:t>
      </w:r>
    </w:p>
    <w:p w:rsidR="00000000" w:rsidDel="00000000" w:rsidP="00000000" w:rsidRDefault="00000000" w:rsidRPr="00000000" w14:paraId="00000085">
      <w:pPr>
        <w:spacing w:line="360" w:lineRule="auto"/>
        <w:rPr/>
      </w:pPr>
      <w:r w:rsidDel="00000000" w:rsidR="00000000" w:rsidRPr="00000000">
        <w:rPr>
          <w:rFonts w:ascii="Arial Unicode MS" w:cs="Arial Unicode MS" w:eastAsia="Arial Unicode MS" w:hAnsi="Arial Unicode MS"/>
          <w:rtl w:val="0"/>
        </w:rPr>
        <w:t xml:space="preserve">Un coeficiente de correlación de Pearson  con p-value &lt; 0.05 (para muestras ≥30 observaciones)  indica una asociación estadísticamente relevante que justifica explorar un modelo de regresión. En finanzas, correlaciones débiles suelen ser insuficientes para modelos predictivos robustos .</w:t>
      </w:r>
    </w:p>
    <w:p w:rsidR="00000000" w:rsidDel="00000000" w:rsidP="00000000" w:rsidRDefault="00000000" w:rsidRPr="00000000" w14:paraId="00000086">
      <w:pPr>
        <w:spacing w:line="360" w:lineRule="auto"/>
        <w:rPr>
          <w:b w:val="1"/>
          <w:bCs w:val="1"/>
        </w:rPr>
      </w:pPr>
      <w:r w:rsidDel="00000000" w:rsidR="00000000" w:rsidRPr="00000000">
        <w:rPr>
          <w:b w:val="1"/>
          <w:bCs w:val="1"/>
          <w:rtl w:val="0"/>
        </w:rPr>
        <w:t xml:space="preserve">Ejemplo financiero:</w:t>
      </w:r>
    </w:p>
    <w:p w:rsidR="00000000" w:rsidDel="00000000" w:rsidP="00000000" w:rsidRDefault="00000000" w:rsidRPr="00000000" w14:paraId="00000087">
      <w:pPr>
        <w:spacing w:line="360" w:lineRule="auto"/>
        <w:rPr/>
      </w:pPr>
      <w:r w:rsidDel="00000000" w:rsidR="00000000" w:rsidRPr="00000000">
        <w:rPr>
          <w:rtl w:val="0"/>
        </w:rPr>
        <w:t xml:space="preserve">Si la correlación entre el EBITDA de una empresa y su capital circulante es  (p &lt; 0.01), se puede plantear un modelo de regresión para predecir necesidades de financiación operativa.</w:t>
      </w:r>
    </w:p>
    <w:p w:rsidR="00000000" w:rsidDel="00000000" w:rsidP="00000000" w:rsidRDefault="00000000" w:rsidRPr="00000000" w14:paraId="00000088">
      <w:pPr>
        <w:pStyle w:val="Heading2"/>
        <w:spacing w:line="360" w:lineRule="auto"/>
        <w:rPr/>
      </w:pPr>
      <w:bookmarkStart w:colFirst="0" w:colLast="0" w:name="_yvp585an5j0q" w:id="16"/>
      <w:bookmarkEnd w:id="16"/>
      <w:r w:rsidDel="00000000" w:rsidR="00000000" w:rsidRPr="00000000">
        <w:rPr>
          <w:rtl w:val="0"/>
        </w:rPr>
        <w:t xml:space="preserve">2. Cumplimiento de supuestos estructurales</w:t>
      </w:r>
    </w:p>
    <w:p w:rsidR="00000000" w:rsidDel="00000000" w:rsidP="00000000" w:rsidRDefault="00000000" w:rsidRPr="00000000" w14:paraId="00000089">
      <w:pPr>
        <w:spacing w:line="360" w:lineRule="auto"/>
        <w:rPr/>
      </w:pPr>
      <w:r w:rsidDel="00000000" w:rsidR="00000000" w:rsidRPr="00000000">
        <w:rPr>
          <w:rtl w:val="0"/>
        </w:rPr>
        <w:t xml:space="preserve">Para que la regresión lineal sea aplicable, deben verificarse:</w:t>
      </w:r>
    </w:p>
    <w:p w:rsidR="00000000" w:rsidDel="00000000" w:rsidP="00000000" w:rsidRDefault="00000000" w:rsidRPr="00000000" w14:paraId="0000008A">
      <w:pPr>
        <w:pStyle w:val="Heading3"/>
        <w:spacing w:line="360" w:lineRule="auto"/>
        <w:rPr/>
      </w:pPr>
      <w:bookmarkStart w:colFirst="0" w:colLast="0" w:name="_nt6lzveqvzcc" w:id="17"/>
      <w:bookmarkEnd w:id="17"/>
      <w:r w:rsidDel="00000000" w:rsidR="00000000" w:rsidRPr="00000000">
        <w:rPr>
          <w:rtl w:val="0"/>
        </w:rPr>
        <w:t xml:space="preserve">Linealidad</w:t>
      </w:r>
    </w:p>
    <w:p w:rsidR="00000000" w:rsidDel="00000000" w:rsidP="00000000" w:rsidRDefault="00000000" w:rsidRPr="00000000" w14:paraId="0000008B">
      <w:pPr>
        <w:spacing w:line="360" w:lineRule="auto"/>
        <w:rPr/>
      </w:pPr>
      <w:r w:rsidDel="00000000" w:rsidR="00000000" w:rsidRPr="00000000">
        <w:rPr>
          <w:rtl w:val="0"/>
        </w:rPr>
        <w:t xml:space="preserve">El supuesto de linealidad establece que la relación entre la variable dependiente y la(s) variable(s) independiente(s) es lineal, es decir, </w:t>
      </w:r>
      <w:r w:rsidDel="00000000" w:rsidR="00000000" w:rsidRPr="00000000">
        <w:rPr>
          <w:b w:val="1"/>
          <w:bCs w:val="1"/>
          <w:rtl w:val="0"/>
        </w:rPr>
        <w:t xml:space="preserve">puede representarse mediante una combinación lineal de los predictores</w:t>
      </w:r>
      <w:r w:rsidDel="00000000" w:rsidR="00000000" w:rsidRPr="00000000">
        <w:rPr>
          <w:rtl w:val="0"/>
        </w:rPr>
        <w:t xml:space="preserve">. Matemáticamente, esto implica que el valor esperado de la variable respuesta, condicionado a los valores de las variables explicativas, se expresa como una función lineal de éstas.</w:t>
      </w:r>
    </w:p>
    <w:p w:rsidR="00000000" w:rsidDel="00000000" w:rsidP="00000000" w:rsidRDefault="00000000" w:rsidRPr="00000000" w14:paraId="0000008C">
      <w:pPr>
        <w:spacing w:line="360" w:lineRule="auto"/>
        <w:rPr/>
      </w:pPr>
      <w:r w:rsidDel="00000000" w:rsidR="00000000" w:rsidRPr="00000000">
        <w:rPr>
          <w:rtl w:val="0"/>
        </w:rPr>
        <w:t xml:space="preserve">Este supuesto puede comprobarse visualmente mediante la representación gráfica de los datos o de los residuos frente a los valores ajustados. Si se observa una tendencia sistemática (por ejemplo, una curva), ello indicaría que la relación no es lineal y el modelo no es adecuado para describir la relación entre las variables.</w:t>
      </w:r>
    </w:p>
    <w:p w:rsidR="00000000" w:rsidDel="00000000" w:rsidP="00000000" w:rsidRDefault="00000000" w:rsidRPr="00000000" w14:paraId="0000008D">
      <w:pPr>
        <w:pStyle w:val="Heading3"/>
        <w:spacing w:line="360" w:lineRule="auto"/>
        <w:rPr/>
      </w:pPr>
      <w:bookmarkStart w:colFirst="0" w:colLast="0" w:name="_ds0mux7b1tdf" w:id="18"/>
      <w:bookmarkEnd w:id="18"/>
      <w:r w:rsidDel="00000000" w:rsidR="00000000" w:rsidRPr="00000000">
        <w:rPr>
          <w:rtl w:val="0"/>
        </w:rPr>
        <w:t xml:space="preserve">Independencia</w:t>
      </w:r>
    </w:p>
    <w:p w:rsidR="00000000" w:rsidDel="00000000" w:rsidP="00000000" w:rsidRDefault="00000000" w:rsidRPr="00000000" w14:paraId="0000008E">
      <w:pPr>
        <w:spacing w:line="360" w:lineRule="auto"/>
        <w:rPr/>
      </w:pPr>
      <w:r w:rsidDel="00000000" w:rsidR="00000000" w:rsidRPr="00000000">
        <w:rPr>
          <w:rtl w:val="0"/>
        </w:rPr>
        <w:t xml:space="preserve">El supuesto de independencia </w:t>
      </w:r>
      <w:r w:rsidDel="00000000" w:rsidR="00000000" w:rsidRPr="00000000">
        <w:rPr>
          <w:b w:val="1"/>
          <w:bCs w:val="1"/>
          <w:rtl w:val="0"/>
        </w:rPr>
        <w:t xml:space="preserve">exige que las observaciones sean independientes entre sí, es decir, que el valor de la variable dependiente para una observación no dependa del valor de otra observación</w:t>
      </w:r>
      <w:r w:rsidDel="00000000" w:rsidR="00000000" w:rsidRPr="00000000">
        <w:rPr>
          <w:rtl w:val="0"/>
        </w:rPr>
        <w:t xml:space="preserve">. En términos de los residuos, esto implica que los errores son mutuamente independientes. Este supuesto suele cumplirse cuando las observaciones corresponden a individuos distintos y no existe relación entre ellos. Sin embargo, en contextos como series temporales financieras, es frecuente que los errores estén correlacionados en el tiempo, lo que viola la independencia y puede invalidar las inferencias obtenidas del modelo. En estos casos, deben emplearse técnicas específicas para datos dependientes, como modelos de series temporales.</w:t>
      </w:r>
    </w:p>
    <w:p w:rsidR="00000000" w:rsidDel="00000000" w:rsidP="00000000" w:rsidRDefault="00000000" w:rsidRPr="00000000" w14:paraId="0000008F">
      <w:pPr>
        <w:pStyle w:val="Heading3"/>
        <w:spacing w:line="360" w:lineRule="auto"/>
        <w:rPr/>
      </w:pPr>
      <w:bookmarkStart w:colFirst="0" w:colLast="0" w:name="_zb1wwbqfr3i1" w:id="19"/>
      <w:bookmarkEnd w:id="19"/>
      <w:r w:rsidDel="00000000" w:rsidR="00000000" w:rsidRPr="00000000">
        <w:rPr>
          <w:rtl w:val="0"/>
        </w:rPr>
        <w:t xml:space="preserve">Homocedasticidad</w:t>
      </w:r>
    </w:p>
    <w:p w:rsidR="00000000" w:rsidDel="00000000" w:rsidP="00000000" w:rsidRDefault="00000000" w:rsidRPr="00000000" w14:paraId="00000090">
      <w:pPr>
        <w:spacing w:line="360" w:lineRule="auto"/>
        <w:rPr/>
      </w:pPr>
      <w:r w:rsidDel="00000000" w:rsidR="00000000" w:rsidRPr="00000000">
        <w:rPr>
          <w:b w:val="1"/>
          <w:bCs w:val="1"/>
          <w:rtl w:val="0"/>
        </w:rPr>
        <w:t xml:space="preserve">La homocedasticidad implica que la varianza de los errores es constante para todos los valores de las variables independientes</w:t>
      </w:r>
      <w:r w:rsidDel="00000000" w:rsidR="00000000" w:rsidRPr="00000000">
        <w:rPr>
          <w:rtl w:val="0"/>
        </w:rPr>
        <w:t xml:space="preserve">. Es decir, la dispersión de los residuos alrededor de la recta de regresión debe ser similar a lo largo de todo el rango de valores de los predictores. Si la varianza de los errores varía sistemáticamente (por ejemplo, aumenta o disminuye con el valor de X), se dice que existe heterocedasticidad. La homocedasticidad puede comprobarse mediante gráficos de los residuos frente a los valores ajustados: la presencia de un patrón en forma de abanico o embudo sugiere heterocedasticidad. La violación de este supuesto afecta principalmente a la validez de los intervalos de confianza y los contrastes de hipótesis, aunque las estimaciones de los parámetros pueden seguir siendo insesgadas.</w:t>
      </w:r>
    </w:p>
    <w:p w:rsidR="00000000" w:rsidDel="00000000" w:rsidP="00000000" w:rsidRDefault="00000000" w:rsidRPr="00000000" w14:paraId="00000091">
      <w:pPr>
        <w:pStyle w:val="Heading3"/>
        <w:spacing w:line="360" w:lineRule="auto"/>
        <w:rPr/>
      </w:pPr>
      <w:bookmarkStart w:colFirst="0" w:colLast="0" w:name="_4maq977r61i1" w:id="20"/>
      <w:bookmarkEnd w:id="20"/>
      <w:r w:rsidDel="00000000" w:rsidR="00000000" w:rsidRPr="00000000">
        <w:rPr>
          <w:rtl w:val="0"/>
        </w:rPr>
        <w:t xml:space="preserve">Normalidad de los errores</w:t>
      </w:r>
    </w:p>
    <w:p w:rsidR="00000000" w:rsidDel="00000000" w:rsidP="00000000" w:rsidRDefault="00000000" w:rsidRPr="00000000" w14:paraId="00000092">
      <w:pPr>
        <w:spacing w:line="360" w:lineRule="auto"/>
        <w:rPr/>
      </w:pPr>
      <w:r w:rsidDel="00000000" w:rsidR="00000000" w:rsidRPr="00000000">
        <w:rPr>
          <w:b w:val="1"/>
          <w:bCs w:val="1"/>
          <w:rtl w:val="0"/>
        </w:rPr>
        <w:t xml:space="preserve">El supuesto de normalidad requiere que los errores del modelo (residuos) sigan una distribución normal con media cero</w:t>
      </w:r>
      <w:r w:rsidDel="00000000" w:rsidR="00000000" w:rsidRPr="00000000">
        <w:rPr>
          <w:rtl w:val="0"/>
        </w:rPr>
        <w:t xml:space="preserve">. Este supuesto es fundamental para la validez de los intervalos de confianza y los contrastes de hipótesis, aunque no es estrictamente necesario para la estimación puntual de los parámetros. La normalidad de los residuos puede comprobarse mediante pruebas estadísticas (como Kolmogorov-Smirnov) o representaciones gráficas (como el gráfico de probabilidad normal). En muchos contextos, la normalidad de los errores se justifica por el teorema central del límite, especialmente cuando los residuos son la suma de muchos efectos pequeños e independientes.</w:t>
      </w:r>
    </w:p>
    <w:p w:rsidR="00000000" w:rsidDel="00000000" w:rsidP="00000000" w:rsidRDefault="00000000" w:rsidRPr="00000000" w14:paraId="00000093">
      <w:pPr>
        <w:pStyle w:val="Heading2"/>
        <w:spacing w:line="360" w:lineRule="auto"/>
        <w:rPr/>
      </w:pPr>
      <w:bookmarkStart w:colFirst="0" w:colLast="0" w:name="_u2ua1luvh0t3" w:id="21"/>
      <w:bookmarkEnd w:id="21"/>
      <w:r w:rsidDel="00000000" w:rsidR="00000000" w:rsidRPr="00000000">
        <w:rPr>
          <w:rtl w:val="0"/>
        </w:rPr>
        <w:t xml:space="preserve">3. Consecuencias del incumplimiento de los supuestos</w:t>
      </w:r>
    </w:p>
    <w:p w:rsidR="00000000" w:rsidDel="00000000" w:rsidP="00000000" w:rsidRDefault="00000000" w:rsidRPr="00000000" w14:paraId="00000094">
      <w:pPr>
        <w:spacing w:line="360" w:lineRule="auto"/>
        <w:rPr/>
      </w:pPr>
      <w:r w:rsidDel="00000000" w:rsidR="00000000" w:rsidRPr="00000000">
        <w:rPr>
          <w:rtl w:val="0"/>
        </w:rPr>
        <w:t xml:space="preserve">El incumplimiento de estos supuestos puede tener diversas consecuencias sobre la validez y precisión de los resultados del modelo de regresión lineal:</w:t>
      </w:r>
    </w:p>
    <w:p w:rsidR="00000000" w:rsidDel="00000000" w:rsidP="00000000" w:rsidRDefault="00000000" w:rsidRPr="00000000" w14:paraId="00000095">
      <w:pPr>
        <w:numPr>
          <w:ilvl w:val="0"/>
          <w:numId w:val="20"/>
        </w:numPr>
        <w:spacing w:line="360" w:lineRule="auto"/>
        <w:ind w:left="720" w:hanging="360"/>
        <w:rPr>
          <w:u w:val="none"/>
        </w:rPr>
      </w:pPr>
      <w:r w:rsidDel="00000000" w:rsidR="00000000" w:rsidRPr="00000000">
        <w:rPr>
          <w:b w:val="1"/>
          <w:bCs w:val="1"/>
          <w:rtl w:val="0"/>
        </w:rPr>
        <w:t xml:space="preserve">Falta de linealidad</w:t>
      </w:r>
      <w:r w:rsidDel="00000000" w:rsidR="00000000" w:rsidRPr="00000000">
        <w:rPr>
          <w:rtl w:val="0"/>
        </w:rPr>
        <w:t xml:space="preserve">: Si la relación entre las variables no es lineal, el modelo no será adecuado y las estimaciones de los parámetros no tendrán interpretación válida. En estos casos, puede ser necesario recurrir a modelos no lineales o transformar las variables.</w:t>
      </w:r>
    </w:p>
    <w:p w:rsidR="00000000" w:rsidDel="00000000" w:rsidP="00000000" w:rsidRDefault="00000000" w:rsidRPr="00000000" w14:paraId="00000096">
      <w:pPr>
        <w:numPr>
          <w:ilvl w:val="0"/>
          <w:numId w:val="20"/>
        </w:numPr>
        <w:spacing w:line="360" w:lineRule="auto"/>
        <w:ind w:left="720" w:hanging="360"/>
        <w:rPr>
          <w:u w:val="none"/>
        </w:rPr>
      </w:pPr>
      <w:r w:rsidDel="00000000" w:rsidR="00000000" w:rsidRPr="00000000">
        <w:rPr>
          <w:b w:val="1"/>
          <w:bCs w:val="1"/>
          <w:rtl w:val="0"/>
        </w:rPr>
        <w:t xml:space="preserve">No independencia</w:t>
      </w:r>
      <w:r w:rsidDel="00000000" w:rsidR="00000000" w:rsidRPr="00000000">
        <w:rPr>
          <w:rtl w:val="0"/>
        </w:rPr>
        <w:t xml:space="preserve">: La presencia de autocorrelación entre los errores (por ejemplo, en series temporales) invalida los intervalos de confianza y los contrastes, y puede llevar a estimaciones ineficientes. Es necesario emplear modelos que tengan en cuenta la dependencia temporal o estructural de los datos.</w:t>
      </w:r>
    </w:p>
    <w:p w:rsidR="00000000" w:rsidDel="00000000" w:rsidP="00000000" w:rsidRDefault="00000000" w:rsidRPr="00000000" w14:paraId="00000097">
      <w:pPr>
        <w:numPr>
          <w:ilvl w:val="0"/>
          <w:numId w:val="20"/>
        </w:numPr>
        <w:spacing w:line="360" w:lineRule="auto"/>
        <w:ind w:left="720" w:hanging="360"/>
        <w:rPr>
          <w:u w:val="none"/>
        </w:rPr>
      </w:pPr>
      <w:r w:rsidDel="00000000" w:rsidR="00000000" w:rsidRPr="00000000">
        <w:rPr>
          <w:b w:val="1"/>
          <w:bCs w:val="1"/>
          <w:rtl w:val="0"/>
        </w:rPr>
        <w:t xml:space="preserve">Heterocedasticidad</w:t>
      </w:r>
      <w:r w:rsidDel="00000000" w:rsidR="00000000" w:rsidRPr="00000000">
        <w:rPr>
          <w:rtl w:val="0"/>
        </w:rPr>
        <w:t xml:space="preserve">: Cuando la varianza de los errores no es constante, los estimadores de los parámetros siguen siendo insesgados, pero las estimaciones de sus varianzas son incorrectas, lo que afecta a los intervalos de confianza y a los contrastes de hipótesis. Existen métodos robustos y transformaciones que pueden mitigar este problema.</w:t>
      </w:r>
    </w:p>
    <w:p w:rsidR="00000000" w:rsidDel="00000000" w:rsidP="00000000" w:rsidRDefault="00000000" w:rsidRPr="00000000" w14:paraId="00000098">
      <w:pPr>
        <w:numPr>
          <w:ilvl w:val="0"/>
          <w:numId w:val="20"/>
        </w:numPr>
        <w:spacing w:line="360" w:lineRule="auto"/>
        <w:ind w:left="720" w:hanging="360"/>
        <w:rPr>
          <w:u w:val="none"/>
        </w:rPr>
      </w:pPr>
      <w:r w:rsidDel="00000000" w:rsidR="00000000" w:rsidRPr="00000000">
        <w:rPr>
          <w:b w:val="1"/>
          <w:bCs w:val="1"/>
          <w:rtl w:val="0"/>
        </w:rPr>
        <w:t xml:space="preserve">No normalidad de los errores</w:t>
      </w:r>
      <w:r w:rsidDel="00000000" w:rsidR="00000000" w:rsidRPr="00000000">
        <w:rPr>
          <w:rtl w:val="0"/>
        </w:rPr>
        <w:t xml:space="preserve">: La falta de normalidad afecta principalmente a la validez de los contrastes de hipótesis y los intervalos de confianza, especialmente en muestras pequeñas. En grandes muestras, el teorema central del límite puede atenuar este problema, pero en muestras pequeñas conviene aplicar transformaciones o emplear métodos no paramétricos.</w:t>
      </w:r>
    </w:p>
    <w:p w:rsidR="00000000" w:rsidDel="00000000" w:rsidP="00000000" w:rsidRDefault="00000000" w:rsidRPr="00000000" w14:paraId="00000099">
      <w:pPr>
        <w:spacing w:line="360" w:lineRule="auto"/>
        <w:rPr/>
      </w:pPr>
      <w:r w:rsidDel="00000000" w:rsidR="00000000" w:rsidRPr="00000000">
        <w:rPr>
          <w:rtl w:val="0"/>
        </w:rPr>
        <w:t xml:space="preserve">El cumplimiento de los supuestos del modelo de regresión lineal es esencial para garantizar la validez de las inferencias estadísticas. En el ámbito financiero, donde los datos suelen ser complejos y presentan desviaciones respecto a los supuestos clásicos, es fundamental diagnosticar y, en su caso, corregir las posibles violaciones antes de interpretar los resultados del modelo.</w:t>
      </w:r>
    </w:p>
    <w:p w:rsidR="00000000" w:rsidDel="00000000" w:rsidP="00000000" w:rsidRDefault="00000000" w:rsidRPr="00000000" w14:paraId="0000009A">
      <w:pPr>
        <w:pStyle w:val="Heading1"/>
        <w:spacing w:line="360" w:lineRule="auto"/>
        <w:rPr/>
      </w:pPr>
      <w:bookmarkStart w:colFirst="0" w:colLast="0" w:name="_w5rfykt6xgrt" w:id="22"/>
      <w:bookmarkEnd w:id="22"/>
      <w:r w:rsidDel="00000000" w:rsidR="00000000" w:rsidRPr="00000000">
        <w:rPr>
          <w:rtl w:val="0"/>
        </w:rPr>
        <w:t xml:space="preserve">Análisis de Varianza (ANOVA) en el Contexto de Regresión Financiera</w:t>
      </w:r>
    </w:p>
    <w:p w:rsidR="00000000" w:rsidDel="00000000" w:rsidP="00000000" w:rsidRDefault="00000000" w:rsidRPr="00000000" w14:paraId="0000009B">
      <w:pPr>
        <w:spacing w:line="360" w:lineRule="auto"/>
        <w:rPr/>
      </w:pPr>
      <w:r w:rsidDel="00000000" w:rsidR="00000000" w:rsidRPr="00000000">
        <w:rPr>
          <w:b w:val="1"/>
          <w:bCs w:val="1"/>
          <w:rtl w:val="0"/>
        </w:rPr>
        <w:t xml:space="preserve">El Análisis de Varianza</w:t>
      </w:r>
      <w:r w:rsidDel="00000000" w:rsidR="00000000" w:rsidRPr="00000000">
        <w:rPr>
          <w:rtl w:val="0"/>
        </w:rPr>
        <w:t xml:space="preserve">, comúnmente conocido como </w:t>
      </w:r>
      <w:r w:rsidDel="00000000" w:rsidR="00000000" w:rsidRPr="00000000">
        <w:rPr>
          <w:b w:val="1"/>
          <w:bCs w:val="1"/>
          <w:rtl w:val="0"/>
        </w:rPr>
        <w:t xml:space="preserve">ANOVA</w:t>
      </w:r>
      <w:r w:rsidDel="00000000" w:rsidR="00000000" w:rsidRPr="00000000">
        <w:rPr>
          <w:rtl w:val="0"/>
        </w:rPr>
        <w:t xml:space="preserve">, constituye una herramienta estadística fundamental para evaluar la significancia de los modelos de regresión y comprender la descomposición de la variabilidad total observada en los datos financieros. Esta técnica, desarrollada por Ronald Fisher en 1930, permite examinar sistemáticamente cómo se distribuye la varianza entre diferentes fuentes, proporcionando un marco riguroso para validar modelos predictivos en finanzas.</w:t>
      </w:r>
    </w:p>
    <w:p w:rsidR="00000000" w:rsidDel="00000000" w:rsidP="00000000" w:rsidRDefault="00000000" w:rsidRPr="00000000" w14:paraId="0000009C">
      <w:pPr>
        <w:pStyle w:val="Heading2"/>
        <w:spacing w:line="360" w:lineRule="auto"/>
        <w:rPr/>
      </w:pPr>
      <w:bookmarkStart w:colFirst="0" w:colLast="0" w:name="_u1s16n8favy7" w:id="23"/>
      <w:bookmarkEnd w:id="23"/>
      <w:r w:rsidDel="00000000" w:rsidR="00000000" w:rsidRPr="00000000">
        <w:rPr>
          <w:rtl w:val="0"/>
        </w:rPr>
        <w:t xml:space="preserve">Fundamentos del ANOVA en Regresión</w:t>
      </w:r>
    </w:p>
    <w:p w:rsidR="00000000" w:rsidDel="00000000" w:rsidP="00000000" w:rsidRDefault="00000000" w:rsidRPr="00000000" w14:paraId="0000009D">
      <w:pPr>
        <w:spacing w:line="360" w:lineRule="auto"/>
        <w:rPr/>
      </w:pPr>
      <w:r w:rsidDel="00000000" w:rsidR="00000000" w:rsidRPr="00000000">
        <w:rPr>
          <w:rtl w:val="0"/>
        </w:rPr>
        <w:t xml:space="preserve">El ANOVA parte de un principio esencial: </w:t>
      </w:r>
      <w:r w:rsidDel="00000000" w:rsidR="00000000" w:rsidRPr="00000000">
        <w:rPr>
          <w:b w:val="1"/>
          <w:bCs w:val="1"/>
          <w:rtl w:val="0"/>
        </w:rPr>
        <w:t xml:space="preserve">la variabilidad total observada en una variable dependiente (como los precios de activos financieros) puede descomponerse en componentes atribuibles a diferentes fuentes</w:t>
      </w:r>
      <w:r w:rsidDel="00000000" w:rsidR="00000000" w:rsidRPr="00000000">
        <w:rPr>
          <w:rtl w:val="0"/>
        </w:rPr>
        <w:t xml:space="preserve">. En el contexto de la regresión lineal, esta descomposición se realiza principalmente en dos componentes:</w:t>
      </w:r>
    </w:p>
    <w:p w:rsidR="00000000" w:rsidDel="00000000" w:rsidP="00000000" w:rsidRDefault="00000000" w:rsidRPr="00000000" w14:paraId="0000009E">
      <w:pPr>
        <w:numPr>
          <w:ilvl w:val="0"/>
          <w:numId w:val="21"/>
        </w:numPr>
        <w:spacing w:line="360" w:lineRule="auto"/>
        <w:ind w:left="720" w:hanging="360"/>
        <w:rPr>
          <w:u w:val="none"/>
        </w:rPr>
      </w:pPr>
      <w:r w:rsidDel="00000000" w:rsidR="00000000" w:rsidRPr="00000000">
        <w:rPr>
          <w:b w:val="1"/>
          <w:bCs w:val="1"/>
          <w:rtl w:val="0"/>
        </w:rPr>
        <w:t xml:space="preserve">Suma de Cuadrados de la Regresión (SCR)</w:t>
      </w:r>
      <w:r w:rsidDel="00000000" w:rsidR="00000000" w:rsidRPr="00000000">
        <w:rPr>
          <w:rtl w:val="0"/>
        </w:rPr>
        <w:t xml:space="preserve">: Representa la variabilidad explicada por el modelo de regresión, es decir, la parte de la variación total que puede atribuirse a la relación entre la variable dependiente y las variables predictoras.</w:t>
      </w:r>
    </w:p>
    <w:p w:rsidR="00000000" w:rsidDel="00000000" w:rsidP="00000000" w:rsidRDefault="00000000" w:rsidRPr="00000000" w14:paraId="0000009F">
      <w:pPr>
        <w:numPr>
          <w:ilvl w:val="0"/>
          <w:numId w:val="21"/>
        </w:numPr>
        <w:spacing w:line="360" w:lineRule="auto"/>
        <w:ind w:left="720" w:hanging="360"/>
        <w:rPr>
          <w:u w:val="none"/>
        </w:rPr>
      </w:pPr>
      <w:r w:rsidDel="00000000" w:rsidR="00000000" w:rsidRPr="00000000">
        <w:rPr>
          <w:b w:val="1"/>
          <w:bCs w:val="1"/>
          <w:rtl w:val="0"/>
        </w:rPr>
        <w:t xml:space="preserve">Suma de Cuadrados del Error (SCE)</w:t>
      </w:r>
      <w:r w:rsidDel="00000000" w:rsidR="00000000" w:rsidRPr="00000000">
        <w:rPr>
          <w:rtl w:val="0"/>
        </w:rPr>
        <w:t xml:space="preserve">: Representa la variabilidad no explicada por el modelo, también denominada variabilidad residual.</w:t>
      </w:r>
    </w:p>
    <w:p w:rsidR="00000000" w:rsidDel="00000000" w:rsidP="00000000" w:rsidRDefault="00000000" w:rsidRPr="00000000" w14:paraId="000000A0">
      <w:pPr>
        <w:numPr>
          <w:ilvl w:val="0"/>
          <w:numId w:val="21"/>
        </w:numPr>
        <w:spacing w:line="360" w:lineRule="auto"/>
        <w:ind w:left="720" w:hanging="360"/>
        <w:rPr>
          <w:u w:val="none"/>
        </w:rPr>
      </w:pPr>
      <w:r w:rsidDel="00000000" w:rsidR="00000000" w:rsidRPr="00000000">
        <w:rPr>
          <w:b w:val="1"/>
          <w:bCs w:val="1"/>
          <w:rtl w:val="0"/>
        </w:rPr>
        <w:t xml:space="preserve">Suma de Cuadrados Total (SCT)</w:t>
      </w:r>
      <w:r w:rsidDel="00000000" w:rsidR="00000000" w:rsidRPr="00000000">
        <w:rPr>
          <w:rtl w:val="0"/>
        </w:rPr>
        <w:t xml:space="preserve">: Representa la variabilidad total de la variable dependiente.</w:t>
      </w:r>
    </w:p>
    <w:p w:rsidR="00000000" w:rsidDel="00000000" w:rsidP="00000000" w:rsidRDefault="00000000" w:rsidRPr="00000000" w14:paraId="000000A1">
      <w:pPr>
        <w:spacing w:line="360" w:lineRule="auto"/>
        <w:rPr/>
      </w:pPr>
      <w:r w:rsidDel="00000000" w:rsidR="00000000" w:rsidRPr="00000000">
        <w:rPr>
          <w:rtl w:val="0"/>
        </w:rPr>
        <w:t xml:space="preserve">Esta descomposición se expresa mediante la ecuación:</w:t>
      </w:r>
    </w:p>
    <w:p w:rsidR="00000000" w:rsidDel="00000000" w:rsidP="00000000" w:rsidRDefault="00000000" w:rsidRPr="00000000" w14:paraId="000000A2">
      <w:pPr>
        <w:spacing w:line="360" w:lineRule="auto"/>
        <w:rPr/>
      </w:pPr>
      <w:r w:rsidDel="00000000" w:rsidR="00000000" w:rsidRPr="00000000">
        <w:rPr>
          <w:rtl w:val="0"/>
        </w:rPr>
        <w:t xml:space="preserve">SCT = SCR + SCE</w:t>
      </w:r>
    </w:p>
    <w:p w:rsidR="00000000" w:rsidDel="00000000" w:rsidP="00000000" w:rsidRDefault="00000000" w:rsidRPr="00000000" w14:paraId="000000A3">
      <w:pPr>
        <w:spacing w:line="360" w:lineRule="auto"/>
        <w:rPr/>
      </w:pPr>
      <w:r w:rsidDel="00000000" w:rsidR="00000000" w:rsidRPr="00000000">
        <w:rPr>
          <w:rtl w:val="0"/>
        </w:rPr>
        <w:t xml:space="preserve">Donde:</w:t>
      </w:r>
    </w:p>
    <w:p w:rsidR="00000000" w:rsidDel="00000000" w:rsidP="00000000" w:rsidRDefault="00000000" w:rsidRPr="00000000" w14:paraId="000000A4">
      <w:pPr>
        <w:numPr>
          <w:ilvl w:val="0"/>
          <w:numId w:val="6"/>
        </w:numPr>
        <w:spacing w:line="360" w:lineRule="auto"/>
        <w:ind w:left="720" w:hanging="360"/>
        <w:rPr>
          <w:u w:val="none"/>
        </w:rPr>
      </w:pPr>
      <w:r w:rsidDel="00000000" w:rsidR="00000000" w:rsidRPr="00000000">
        <w:rPr>
          <w:rtl w:val="0"/>
        </w:rPr>
        <w:t xml:space="preserve">SCT = Σ(yi - ȳ)²</w:t>
      </w:r>
    </w:p>
    <w:p w:rsidR="00000000" w:rsidDel="00000000" w:rsidP="00000000" w:rsidRDefault="00000000" w:rsidRPr="00000000" w14:paraId="000000A5">
      <w:pPr>
        <w:numPr>
          <w:ilvl w:val="0"/>
          <w:numId w:val="6"/>
        </w:numPr>
        <w:spacing w:line="360" w:lineRule="auto"/>
        <w:ind w:left="720" w:hanging="360"/>
        <w:rPr>
          <w:u w:val="none"/>
        </w:rPr>
      </w:pPr>
      <w:r w:rsidDel="00000000" w:rsidR="00000000" w:rsidRPr="00000000">
        <w:rPr>
          <w:rtl w:val="0"/>
        </w:rPr>
        <w:t xml:space="preserve">SCR = Σ(ŷi - ȳ)²</w:t>
      </w:r>
    </w:p>
    <w:p w:rsidR="00000000" w:rsidDel="00000000" w:rsidP="00000000" w:rsidRDefault="00000000" w:rsidRPr="00000000" w14:paraId="000000A6">
      <w:pPr>
        <w:numPr>
          <w:ilvl w:val="0"/>
          <w:numId w:val="6"/>
        </w:numPr>
        <w:spacing w:line="360" w:lineRule="auto"/>
        <w:ind w:left="720" w:hanging="360"/>
        <w:rPr>
          <w:u w:val="none"/>
        </w:rPr>
      </w:pPr>
      <w:r w:rsidDel="00000000" w:rsidR="00000000" w:rsidRPr="00000000">
        <w:rPr>
          <w:rtl w:val="0"/>
        </w:rPr>
        <w:t xml:space="preserve">SCE = Σ(yi - ŷi)²</w:t>
      </w:r>
    </w:p>
    <w:p w:rsidR="00000000" w:rsidDel="00000000" w:rsidP="00000000" w:rsidRDefault="00000000" w:rsidRPr="00000000" w14:paraId="000000A7">
      <w:pPr>
        <w:spacing w:line="360" w:lineRule="auto"/>
        <w:rPr/>
      </w:pPr>
      <w:r w:rsidDel="00000000" w:rsidR="00000000" w:rsidRPr="00000000">
        <w:rPr>
          <w:rtl w:val="0"/>
        </w:rPr>
        <w:t xml:space="preserve">Siendo yi los valores observados, ȳ la media de los valores observados, y ŷi los valores predichos por el modelo.</w:t>
      </w:r>
    </w:p>
    <w:p w:rsidR="00000000" w:rsidDel="00000000" w:rsidP="00000000" w:rsidRDefault="00000000" w:rsidRPr="00000000" w14:paraId="000000A8">
      <w:pPr>
        <w:spacing w:line="360" w:lineRule="auto"/>
        <w:jc w:val="center"/>
        <w:rPr/>
      </w:pPr>
      <w:r w:rsidDel="00000000" w:rsidR="00000000" w:rsidRPr="00000000">
        <w:rPr>
          <w:rtl w:val="0"/>
        </w:rPr>
      </w:r>
    </w:p>
    <w:tbl>
      <w:tblPr>
        <w:tblStyle w:val="Table2"/>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50"/>
        <w:gridCol w:w="1575"/>
        <w:gridCol w:w="1665"/>
        <w:gridCol w:w="1155"/>
        <w:tblGridChange w:id="0">
          <w:tblGrid>
            <w:gridCol w:w="840"/>
            <w:gridCol w:w="1650"/>
            <w:gridCol w:w="1575"/>
            <w:gridCol w:w="1665"/>
            <w:gridCol w:w="115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360" w:lineRule="auto"/>
              <w:rPr>
                <w:sz w:val="20"/>
                <w:szCs w:val="20"/>
              </w:rPr>
            </w:pPr>
            <w:r w:rsidDel="00000000" w:rsidR="00000000" w:rsidRPr="00000000">
              <w:rPr>
                <w:b w:val="1"/>
                <w:bCs w:val="1"/>
                <w:sz w:val="16"/>
                <w:szCs w:val="16"/>
                <w:rtl w:val="0"/>
              </w:rPr>
              <w:t xml:space="preserve">Fuente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360" w:lineRule="auto"/>
              <w:rPr>
                <w:sz w:val="20"/>
                <w:szCs w:val="20"/>
              </w:rPr>
            </w:pPr>
            <w:r w:rsidDel="00000000" w:rsidR="00000000" w:rsidRPr="00000000">
              <w:rPr>
                <w:b w:val="1"/>
                <w:bCs w:val="1"/>
                <w:sz w:val="16"/>
                <w:szCs w:val="16"/>
                <w:rtl w:val="0"/>
              </w:rPr>
              <w:t xml:space="preserve">Suma de Cuadrados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360" w:lineRule="auto"/>
              <w:rPr>
                <w:sz w:val="20"/>
                <w:szCs w:val="20"/>
              </w:rPr>
            </w:pPr>
            <w:r w:rsidDel="00000000" w:rsidR="00000000" w:rsidRPr="00000000">
              <w:rPr>
                <w:b w:val="1"/>
                <w:bCs w:val="1"/>
                <w:sz w:val="16"/>
                <w:szCs w:val="16"/>
                <w:rtl w:val="0"/>
              </w:rPr>
              <w:t xml:space="preserve">Grados de Libertad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360" w:lineRule="auto"/>
              <w:rPr>
                <w:sz w:val="20"/>
                <w:szCs w:val="20"/>
              </w:rPr>
            </w:pPr>
            <w:r w:rsidDel="00000000" w:rsidR="00000000" w:rsidRPr="00000000">
              <w:rPr>
                <w:b w:val="1"/>
                <w:bCs w:val="1"/>
                <w:sz w:val="16"/>
                <w:szCs w:val="16"/>
                <w:rtl w:val="0"/>
              </w:rPr>
              <w:t xml:space="preserve">Media de Cuadrados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360" w:lineRule="auto"/>
              <w:rPr>
                <w:sz w:val="20"/>
                <w:szCs w:val="20"/>
              </w:rPr>
            </w:pPr>
            <w:r w:rsidDel="00000000" w:rsidR="00000000" w:rsidRPr="00000000">
              <w:rPr>
                <w:b w:val="1"/>
                <w:bCs w:val="1"/>
                <w:sz w:val="16"/>
                <w:szCs w:val="16"/>
                <w:rtl w:val="0"/>
              </w:rPr>
              <w:t xml:space="preserve">Estadístico F</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360" w:lineRule="auto"/>
              <w:rPr>
                <w:sz w:val="20"/>
                <w:szCs w:val="20"/>
              </w:rPr>
            </w:pPr>
            <w:r w:rsidDel="00000000" w:rsidR="00000000" w:rsidRPr="00000000">
              <w:rPr>
                <w:sz w:val="16"/>
                <w:szCs w:val="16"/>
                <w:rtl w:val="0"/>
              </w:rPr>
              <w:t xml:space="preserve">Regresión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360" w:lineRule="auto"/>
              <w:rPr>
                <w:sz w:val="20"/>
                <w:szCs w:val="20"/>
              </w:rPr>
            </w:pPr>
            <w:r w:rsidDel="00000000" w:rsidR="00000000" w:rsidRPr="00000000">
              <w:rPr>
                <w:sz w:val="16"/>
                <w:szCs w:val="16"/>
                <w:rtl w:val="0"/>
              </w:rPr>
              <w:t xml:space="preserve">SCR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360" w:lineRule="auto"/>
              <w:rPr>
                <w:sz w:val="20"/>
                <w:szCs w:val="20"/>
              </w:rPr>
            </w:pPr>
            <w:r w:rsidDel="00000000" w:rsidR="00000000" w:rsidRPr="00000000">
              <w:rPr>
                <w:sz w:val="16"/>
                <w:szCs w:val="16"/>
                <w:rtl w:val="0"/>
              </w:rPr>
              <w:t xml:space="preserve">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360" w:lineRule="auto"/>
              <w:rPr>
                <w:sz w:val="20"/>
                <w:szCs w:val="20"/>
              </w:rPr>
            </w:pPr>
            <w:r w:rsidDel="00000000" w:rsidR="00000000" w:rsidRPr="00000000">
              <w:rPr>
                <w:sz w:val="16"/>
                <w:szCs w:val="16"/>
                <w:rtl w:val="0"/>
              </w:rPr>
              <w:t xml:space="preserve">MCR = SCR/k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360" w:lineRule="auto"/>
              <w:rPr>
                <w:sz w:val="20"/>
                <w:szCs w:val="20"/>
              </w:rPr>
            </w:pPr>
            <w:r w:rsidDel="00000000" w:rsidR="00000000" w:rsidRPr="00000000">
              <w:rPr>
                <w:sz w:val="16"/>
                <w:szCs w:val="16"/>
                <w:rtl w:val="0"/>
              </w:rPr>
              <w:t xml:space="preserve">F = MCR/MCE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360" w:lineRule="auto"/>
              <w:rPr>
                <w:sz w:val="20"/>
                <w:szCs w:val="20"/>
              </w:rPr>
            </w:pPr>
            <w:r w:rsidDel="00000000" w:rsidR="00000000" w:rsidRPr="00000000">
              <w:rPr>
                <w:sz w:val="16"/>
                <w:szCs w:val="16"/>
                <w:rtl w:val="0"/>
              </w:rPr>
              <w:t xml:space="preserve">Residuos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360" w:lineRule="auto"/>
              <w:rPr>
                <w:sz w:val="20"/>
                <w:szCs w:val="20"/>
              </w:rPr>
            </w:pPr>
            <w:r w:rsidDel="00000000" w:rsidR="00000000" w:rsidRPr="00000000">
              <w:rPr>
                <w:sz w:val="16"/>
                <w:szCs w:val="16"/>
                <w:rtl w:val="0"/>
              </w:rPr>
              <w:t xml:space="preserve">SCE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360" w:lineRule="auto"/>
              <w:rPr>
                <w:sz w:val="20"/>
                <w:szCs w:val="20"/>
              </w:rPr>
            </w:pPr>
            <w:r w:rsidDel="00000000" w:rsidR="00000000" w:rsidRPr="00000000">
              <w:rPr>
                <w:sz w:val="16"/>
                <w:szCs w:val="16"/>
                <w:rtl w:val="0"/>
              </w:rPr>
              <w:t xml:space="preserve">n-k-1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360" w:lineRule="auto"/>
              <w:rPr>
                <w:sz w:val="20"/>
                <w:szCs w:val="20"/>
              </w:rPr>
            </w:pPr>
            <w:r w:rsidDel="00000000" w:rsidR="00000000" w:rsidRPr="00000000">
              <w:rPr>
                <w:sz w:val="16"/>
                <w:szCs w:val="16"/>
                <w:rtl w:val="0"/>
              </w:rPr>
              <w:t xml:space="preserve">MCE = SCE/(n-k-1)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360"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360" w:lineRule="auto"/>
              <w:rPr>
                <w:sz w:val="20"/>
                <w:szCs w:val="20"/>
              </w:rPr>
            </w:pPr>
            <w:r w:rsidDel="00000000" w:rsidR="00000000" w:rsidRPr="00000000">
              <w:rPr>
                <w:sz w:val="16"/>
                <w:szCs w:val="16"/>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360" w:lineRule="auto"/>
              <w:rPr>
                <w:sz w:val="20"/>
                <w:szCs w:val="20"/>
              </w:rPr>
            </w:pPr>
            <w:r w:rsidDel="00000000" w:rsidR="00000000" w:rsidRPr="00000000">
              <w:rPr>
                <w:sz w:val="16"/>
                <w:szCs w:val="16"/>
                <w:rtl w:val="0"/>
              </w:rPr>
              <w:t xml:space="preserve">SCT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360" w:lineRule="auto"/>
              <w:rPr>
                <w:sz w:val="20"/>
                <w:szCs w:val="20"/>
              </w:rPr>
            </w:pPr>
            <w:r w:rsidDel="00000000" w:rsidR="00000000" w:rsidRPr="00000000">
              <w:rPr>
                <w:sz w:val="16"/>
                <w:szCs w:val="16"/>
                <w:rtl w:val="0"/>
              </w:rPr>
              <w:t xml:space="preserve">n-1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360" w:lineRule="auto"/>
              <w:rPr>
                <w:sz w:val="20"/>
                <w:szCs w:val="20"/>
              </w:rPr>
            </w:pPr>
            <w:r w:rsidDel="00000000" w:rsidR="00000000" w:rsidRPr="00000000">
              <w:rPr>
                <w:rtl w:val="0"/>
              </w:rPr>
            </w:r>
          </w:p>
        </w:tc>
      </w:tr>
    </w:tbl>
    <w:p w:rsidR="00000000" w:rsidDel="00000000" w:rsidP="00000000" w:rsidRDefault="00000000" w:rsidRPr="00000000" w14:paraId="000000BD">
      <w:pPr>
        <w:spacing w:line="360" w:lineRule="auto"/>
        <w:jc w:val="center"/>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Donde:</w:t>
      </w:r>
    </w:p>
    <w:p w:rsidR="00000000" w:rsidDel="00000000" w:rsidP="00000000" w:rsidRDefault="00000000" w:rsidRPr="00000000" w14:paraId="000000BF">
      <w:pPr>
        <w:numPr>
          <w:ilvl w:val="0"/>
          <w:numId w:val="4"/>
        </w:numPr>
        <w:spacing w:line="360" w:lineRule="auto"/>
        <w:ind w:left="720" w:hanging="360"/>
        <w:rPr>
          <w:u w:val="none"/>
        </w:rPr>
      </w:pPr>
      <w:r w:rsidDel="00000000" w:rsidR="00000000" w:rsidRPr="00000000">
        <w:rPr>
          <w:rtl w:val="0"/>
        </w:rPr>
        <w:t xml:space="preserve">k es el número de variables predictoras</w:t>
      </w:r>
    </w:p>
    <w:p w:rsidR="00000000" w:rsidDel="00000000" w:rsidP="00000000" w:rsidRDefault="00000000" w:rsidRPr="00000000" w14:paraId="000000C0">
      <w:pPr>
        <w:numPr>
          <w:ilvl w:val="0"/>
          <w:numId w:val="4"/>
        </w:numPr>
        <w:spacing w:line="360" w:lineRule="auto"/>
        <w:ind w:left="720" w:hanging="360"/>
        <w:rPr>
          <w:u w:val="none"/>
        </w:rPr>
      </w:pPr>
      <w:r w:rsidDel="00000000" w:rsidR="00000000" w:rsidRPr="00000000">
        <w:rPr>
          <w:rtl w:val="0"/>
        </w:rPr>
        <w:t xml:space="preserve">n es el número de observaciones</w:t>
      </w:r>
    </w:p>
    <w:p w:rsidR="00000000" w:rsidDel="00000000" w:rsidP="00000000" w:rsidRDefault="00000000" w:rsidRPr="00000000" w14:paraId="000000C1">
      <w:pPr>
        <w:numPr>
          <w:ilvl w:val="0"/>
          <w:numId w:val="4"/>
        </w:numPr>
        <w:spacing w:line="360" w:lineRule="auto"/>
        <w:ind w:left="720" w:hanging="360"/>
        <w:rPr>
          <w:u w:val="none"/>
        </w:rPr>
      </w:pPr>
      <w:r w:rsidDel="00000000" w:rsidR="00000000" w:rsidRPr="00000000">
        <w:rPr>
          <w:rtl w:val="0"/>
        </w:rPr>
        <w:t xml:space="preserve">MCR es la Media de Cuadrados de la Regresión</w:t>
      </w:r>
    </w:p>
    <w:p w:rsidR="00000000" w:rsidDel="00000000" w:rsidP="00000000" w:rsidRDefault="00000000" w:rsidRPr="00000000" w14:paraId="000000C2">
      <w:pPr>
        <w:numPr>
          <w:ilvl w:val="0"/>
          <w:numId w:val="4"/>
        </w:numPr>
        <w:spacing w:line="360" w:lineRule="auto"/>
        <w:ind w:left="720" w:hanging="360"/>
        <w:rPr>
          <w:u w:val="none"/>
        </w:rPr>
      </w:pPr>
      <w:r w:rsidDel="00000000" w:rsidR="00000000" w:rsidRPr="00000000">
        <w:rPr>
          <w:rtl w:val="0"/>
        </w:rPr>
        <w:t xml:space="preserve">MCE es la Media de Cuadrados del Error</w:t>
      </w:r>
    </w:p>
    <w:p w:rsidR="00000000" w:rsidDel="00000000" w:rsidP="00000000" w:rsidRDefault="00000000" w:rsidRPr="00000000" w14:paraId="000000C3">
      <w:pPr>
        <w:pStyle w:val="Heading3"/>
        <w:spacing w:line="360" w:lineRule="auto"/>
        <w:rPr/>
      </w:pPr>
      <w:bookmarkStart w:colFirst="0" w:colLast="0" w:name="_jiw6ryte15nv" w:id="24"/>
      <w:bookmarkEnd w:id="24"/>
      <w:r w:rsidDel="00000000" w:rsidR="00000000" w:rsidRPr="00000000">
        <w:rPr>
          <w:rtl w:val="0"/>
        </w:rPr>
        <w:t xml:space="preserve">Interpretación crítica del estadístico F y el coeficiente de determinación (R²)</w:t>
      </w:r>
    </w:p>
    <w:p w:rsidR="00000000" w:rsidDel="00000000" w:rsidP="00000000" w:rsidRDefault="00000000" w:rsidRPr="00000000" w14:paraId="000000C4">
      <w:pPr>
        <w:spacing w:line="360" w:lineRule="auto"/>
        <w:rPr/>
      </w:pPr>
      <w:r w:rsidDel="00000000" w:rsidR="00000000" w:rsidRPr="00000000">
        <w:rPr>
          <w:b w:val="1"/>
          <w:bCs w:val="1"/>
          <w:rtl w:val="0"/>
        </w:rPr>
        <w:t xml:space="preserve">El estadístico F compara la varianza explicada por el modelo frente a la no explicada</w:t>
      </w:r>
      <w:r w:rsidDel="00000000" w:rsidR="00000000" w:rsidRPr="00000000">
        <w:rPr>
          <w:rtl w:val="0"/>
        </w:rPr>
        <w:t xml:space="preserve"> (residual). Un valor F alto indica que el modelo de regresión aporta información significativa sobre la variable dependiente, en comparación con un modelo sin predictores. Si el valor F supera el umbral crítico para el nivel de significancia elegido (habitualmente 0.05), podemos rechazar la hipótesis nula de que todos los coeficientes son cero y concluir que al menos una variable predictora tiene un efecto estadísticamente significativo sobre la variable objetivo.</w:t>
      </w:r>
    </w:p>
    <w:p w:rsidR="00000000" w:rsidDel="00000000" w:rsidP="00000000" w:rsidRDefault="00000000" w:rsidRPr="00000000" w14:paraId="000000C5">
      <w:pPr>
        <w:spacing w:line="360" w:lineRule="auto"/>
        <w:rPr/>
      </w:pPr>
      <w:r w:rsidDel="00000000" w:rsidR="00000000" w:rsidRPr="00000000">
        <w:rPr>
          <w:rtl w:val="0"/>
        </w:rPr>
        <w:t xml:space="preserve">Sin embargo, en finanzas es importante recordar que la significancia estadística no siempre implica relevancia económica: un modelo puede ser estadísticamente significativo pero carecer de utilidad práctica si la mejora en la predicción es marginal o no se traduce en mejores decisiones de inversión.</w:t>
      </w:r>
    </w:p>
    <w:p w:rsidR="00000000" w:rsidDel="00000000" w:rsidP="00000000" w:rsidRDefault="00000000" w:rsidRPr="00000000" w14:paraId="000000C6">
      <w:pPr>
        <w:spacing w:line="360" w:lineRule="auto"/>
        <w:rPr/>
      </w:pPr>
      <w:r w:rsidDel="00000000" w:rsidR="00000000" w:rsidRPr="00000000">
        <w:rPr>
          <w:b w:val="1"/>
          <w:bCs w:val="1"/>
          <w:rtl w:val="0"/>
        </w:rPr>
        <w:t xml:space="preserve">El coeficiente de determinación (R²) mide la proporción de la variabilidad total de la variable dependiente que es explicada por el modelo de regresión</w:t>
      </w:r>
      <w:r w:rsidDel="00000000" w:rsidR="00000000" w:rsidRPr="00000000">
        <w:rPr>
          <w:rtl w:val="0"/>
        </w:rPr>
        <w:t xml:space="preserve">. Sus valores van de 0 (el modelo no explica nada) a 1 (explica toda la variabilidad). En contextos financieros, un R² alto indica que el modelo replica bien los datos históricos, pero no garantiza capacidad predictiva fuera de muestra ni implica causalidad. Además, un R² elevado puede deberse a sobreajuste, especialmente cuando el modelo incluye muchas variables o se ajusta a series temporales no estacionarias.</w:t>
      </w:r>
    </w:p>
    <w:p w:rsidR="00000000" w:rsidDel="00000000" w:rsidP="00000000" w:rsidRDefault="00000000" w:rsidRPr="00000000" w14:paraId="000000C7">
      <w:pPr>
        <w:spacing w:line="360" w:lineRule="auto"/>
        <w:rPr/>
      </w:pPr>
      <w:r w:rsidDel="00000000" w:rsidR="00000000" w:rsidRPr="00000000">
        <w:rPr>
          <w:rtl w:val="0"/>
        </w:rPr>
        <w:t xml:space="preserve">Por tanto, la interpretación de R² debe hacerse con cautela:</w:t>
      </w:r>
    </w:p>
    <w:p w:rsidR="00000000" w:rsidDel="00000000" w:rsidP="00000000" w:rsidRDefault="00000000" w:rsidRPr="00000000" w14:paraId="000000C8">
      <w:pPr>
        <w:numPr>
          <w:ilvl w:val="0"/>
          <w:numId w:val="10"/>
        </w:numPr>
        <w:spacing w:line="360" w:lineRule="auto"/>
        <w:ind w:left="720" w:hanging="360"/>
        <w:rPr>
          <w:u w:val="none"/>
        </w:rPr>
      </w:pPr>
      <w:r w:rsidDel="00000000" w:rsidR="00000000" w:rsidRPr="00000000">
        <w:rPr>
          <w:rtl w:val="0"/>
        </w:rPr>
        <w:t xml:space="preserve">Un R² bajo no invalida necesariamente el modelo si las variables explicativas tienen sentido económico y el modelo es robusto en diferentes periodos.</w:t>
      </w:r>
    </w:p>
    <w:p w:rsidR="00000000" w:rsidDel="00000000" w:rsidP="00000000" w:rsidRDefault="00000000" w:rsidRPr="00000000" w14:paraId="000000C9">
      <w:pPr>
        <w:numPr>
          <w:ilvl w:val="0"/>
          <w:numId w:val="10"/>
        </w:numPr>
        <w:spacing w:line="360" w:lineRule="auto"/>
        <w:ind w:left="720" w:hanging="360"/>
        <w:rPr>
          <w:u w:val="none"/>
        </w:rPr>
      </w:pPr>
      <w:r w:rsidDel="00000000" w:rsidR="00000000" w:rsidRPr="00000000">
        <w:rPr>
          <w:rtl w:val="0"/>
        </w:rPr>
        <w:t xml:space="preserve">Un R² alto debe complementarse con análisis fuera de muestra y métricas económicas (como el rendimiento ajustado por riesgo o el impacto en la toma de decisiones).</w:t>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pStyle w:val="Heading2"/>
        <w:spacing w:line="360" w:lineRule="auto"/>
        <w:rPr/>
      </w:pPr>
      <w:bookmarkStart w:colFirst="0" w:colLast="0" w:name="_mmg0rx37thr4" w:id="25"/>
      <w:bookmarkEnd w:id="25"/>
      <w:r w:rsidDel="00000000" w:rsidR="00000000" w:rsidRPr="00000000">
        <w:rPr>
          <w:rtl w:val="0"/>
        </w:rPr>
        <w:t xml:space="preserve">Aplicaciones del ANOVA en Finanzas</w:t>
      </w:r>
    </w:p>
    <w:p w:rsidR="00000000" w:rsidDel="00000000" w:rsidP="00000000" w:rsidRDefault="00000000" w:rsidRPr="00000000" w14:paraId="000000CC">
      <w:pPr>
        <w:spacing w:line="360" w:lineRule="auto"/>
        <w:rPr/>
      </w:pPr>
      <w:r w:rsidDel="00000000" w:rsidR="00000000" w:rsidRPr="00000000">
        <w:rPr>
          <w:rtl w:val="0"/>
        </w:rPr>
        <w:t xml:space="preserve">En el ámbito financiero, el ANOVA tiene múltiples aplicaciones de gran relevancia:</w:t>
      </w:r>
    </w:p>
    <w:p w:rsidR="00000000" w:rsidDel="00000000" w:rsidP="00000000" w:rsidRDefault="00000000" w:rsidRPr="00000000" w14:paraId="000000CD">
      <w:pPr>
        <w:spacing w:line="360" w:lineRule="auto"/>
        <w:rPr/>
      </w:pPr>
      <w:r w:rsidDel="00000000" w:rsidR="00000000" w:rsidRPr="00000000">
        <w:rPr>
          <w:rtl w:val="0"/>
        </w:rPr>
        <w:t xml:space="preserve">Evaluación de Modelos de Predicción de Precios</w:t>
      </w:r>
    </w:p>
    <w:p w:rsidR="00000000" w:rsidDel="00000000" w:rsidP="00000000" w:rsidRDefault="00000000" w:rsidRPr="00000000" w14:paraId="000000CE">
      <w:pPr>
        <w:spacing w:line="360" w:lineRule="auto"/>
        <w:rPr/>
      </w:pPr>
      <w:r w:rsidDel="00000000" w:rsidR="00000000" w:rsidRPr="00000000">
        <w:rPr>
          <w:rtl w:val="0"/>
        </w:rPr>
        <w:t xml:space="preserve">El ANOVA permite determinar si un modelo de regresión para predecir precios de activos financieros es estadísticamente significativo. Por ejemplo, al modelar el precio de cierre de una acción utilizando variables como el precio anterior, volumen negociado y volatilidad implícita, el ANOVA ayuda a determinar si estas variables en conjunto tienen un poder explicativo significativo.</w:t>
      </w:r>
    </w:p>
    <w:p w:rsidR="00000000" w:rsidDel="00000000" w:rsidP="00000000" w:rsidRDefault="00000000" w:rsidRPr="00000000" w14:paraId="000000CF">
      <w:pPr>
        <w:pStyle w:val="Heading3"/>
        <w:spacing w:line="360" w:lineRule="auto"/>
        <w:rPr/>
      </w:pPr>
      <w:bookmarkStart w:colFirst="0" w:colLast="0" w:name="_luzpg5dnpkpb" w:id="26"/>
      <w:bookmarkEnd w:id="26"/>
      <w:r w:rsidDel="00000000" w:rsidR="00000000" w:rsidRPr="00000000">
        <w:rPr>
          <w:rtl w:val="0"/>
        </w:rPr>
        <w:t xml:space="preserve">Comparación de Rendimientos entre Carteras</w:t>
      </w:r>
    </w:p>
    <w:p w:rsidR="00000000" w:rsidDel="00000000" w:rsidP="00000000" w:rsidRDefault="00000000" w:rsidRPr="00000000" w14:paraId="000000D0">
      <w:pPr>
        <w:spacing w:line="360" w:lineRule="auto"/>
        <w:rPr/>
      </w:pPr>
      <w:r w:rsidDel="00000000" w:rsidR="00000000" w:rsidRPr="00000000">
        <w:rPr>
          <w:rtl w:val="0"/>
        </w:rPr>
        <w:t xml:space="preserve">El ANOVA facilita la comparación de rendimientos medios entre diferentes carteras de inversión o estrategias. Por ejemplo, se puede utilizar para determinar si existen diferencias significativas en el rendimiento de carteras centradas en diferentes sectores (tecnología, bienes de consumo, energía) o con diferentes perfiles de riesgo.</w:t>
      </w:r>
    </w:p>
    <w:p w:rsidR="00000000" w:rsidDel="00000000" w:rsidP="00000000" w:rsidRDefault="00000000" w:rsidRPr="00000000" w14:paraId="000000D1">
      <w:pPr>
        <w:spacing w:line="360" w:lineRule="auto"/>
        <w:rPr/>
      </w:pPr>
      <w:r w:rsidDel="00000000" w:rsidR="00000000" w:rsidRPr="00000000">
        <w:rPr>
          <w:rtl w:val="0"/>
        </w:rPr>
        <w:t xml:space="preserve">Análisis de Factores que Influyen en la Volatilidad</w:t>
      </w:r>
    </w:p>
    <w:p w:rsidR="00000000" w:rsidDel="00000000" w:rsidP="00000000" w:rsidRDefault="00000000" w:rsidRPr="00000000" w14:paraId="000000D2">
      <w:pPr>
        <w:spacing w:line="360" w:lineRule="auto"/>
        <w:rPr/>
      </w:pPr>
      <w:r w:rsidDel="00000000" w:rsidR="00000000" w:rsidRPr="00000000">
        <w:rPr>
          <w:rtl w:val="0"/>
        </w:rPr>
        <w:t xml:space="preserve">Mediante ANOVA, los analistas pueden identificar qué factores contribuyen significativamente a la volatilidad de los precios de los activos. Por ejemplo, se puede analizar si variables como anuncios macroeconómicos, resultados empresariales o eventos geopolíticos tienen un impacto estadísticamente significativo en la volatilidad observada.</w:t>
      </w:r>
    </w:p>
    <w:p w:rsidR="00000000" w:rsidDel="00000000" w:rsidP="00000000" w:rsidRDefault="00000000" w:rsidRPr="00000000" w14:paraId="000000D3">
      <w:pPr>
        <w:pStyle w:val="Heading3"/>
        <w:spacing w:line="360" w:lineRule="auto"/>
        <w:rPr/>
      </w:pPr>
      <w:bookmarkStart w:colFirst="0" w:colLast="0" w:name="_o0hpkod2uk9g" w:id="27"/>
      <w:bookmarkEnd w:id="27"/>
      <w:r w:rsidDel="00000000" w:rsidR="00000000" w:rsidRPr="00000000">
        <w:rPr>
          <w:rtl w:val="0"/>
        </w:rPr>
        <w:t xml:space="preserve">Evaluación de Estrategias de Trading</w:t>
      </w:r>
    </w:p>
    <w:p w:rsidR="00000000" w:rsidDel="00000000" w:rsidP="00000000" w:rsidRDefault="00000000" w:rsidRPr="00000000" w14:paraId="000000D4">
      <w:pPr>
        <w:spacing w:line="360" w:lineRule="auto"/>
        <w:rPr/>
      </w:pPr>
      <w:r w:rsidDel="00000000" w:rsidR="00000000" w:rsidRPr="00000000">
        <w:rPr>
          <w:rtl w:val="0"/>
        </w:rPr>
        <w:t xml:space="preserve">El ANOVA permite comparar el desempeño de diferentes estrategias de trading bajo diversas condiciones de mercado, ayudando a identificar qué estrategias funcionan mejor en determinados entornos.</w:t>
      </w:r>
    </w:p>
    <w:p w:rsidR="00000000" w:rsidDel="00000000" w:rsidP="00000000" w:rsidRDefault="00000000" w:rsidRPr="00000000" w14:paraId="000000D5">
      <w:pPr>
        <w:pStyle w:val="Heading3"/>
        <w:spacing w:line="360" w:lineRule="auto"/>
        <w:rPr/>
      </w:pPr>
      <w:bookmarkStart w:colFirst="0" w:colLast="0" w:name="_nujwoyvk654n" w:id="28"/>
      <w:bookmarkEnd w:id="28"/>
      <w:r w:rsidDel="00000000" w:rsidR="00000000" w:rsidRPr="00000000">
        <w:rPr>
          <w:rtl w:val="0"/>
        </w:rPr>
        <w:t xml:space="preserve">ANOVA de Dos Factores en Finanzas</w:t>
      </w:r>
    </w:p>
    <w:p w:rsidR="00000000" w:rsidDel="00000000" w:rsidP="00000000" w:rsidRDefault="00000000" w:rsidRPr="00000000" w14:paraId="000000D6">
      <w:pPr>
        <w:spacing w:line="360" w:lineRule="auto"/>
        <w:rPr/>
      </w:pPr>
      <w:r w:rsidDel="00000000" w:rsidR="00000000" w:rsidRPr="00000000">
        <w:rPr>
          <w:b w:val="1"/>
          <w:bCs w:val="1"/>
          <w:rtl w:val="0"/>
        </w:rPr>
        <w:t xml:space="preserve">El ANOVA de dos factores extiende el análisis para examinar el efecto simultáneo de dos variables categóricas sobre una variable dependiente continua</w:t>
      </w:r>
      <w:r w:rsidDel="00000000" w:rsidR="00000000" w:rsidRPr="00000000">
        <w:rPr>
          <w:rtl w:val="0"/>
        </w:rPr>
        <w:t xml:space="preserve">. En el contexto financiero, esto es particularmente útil para analizar interacciones complejas.</w:t>
      </w:r>
    </w:p>
    <w:p w:rsidR="00000000" w:rsidDel="00000000" w:rsidP="00000000" w:rsidRDefault="00000000" w:rsidRPr="00000000" w14:paraId="000000D7">
      <w:pPr>
        <w:spacing w:line="360" w:lineRule="auto"/>
        <w:rPr/>
      </w:pPr>
      <w:r w:rsidDel="00000000" w:rsidR="00000000" w:rsidRPr="00000000">
        <w:rPr>
          <w:rtl w:val="0"/>
        </w:rPr>
        <w:t xml:space="preserve">Por ejemplo, se podría analizar cómo el rendimiento de un activo financiero se ve afectado tanto por el sector industrial (tecnología, finanzas, energía) como por el ciclo económico (expansión, contracción). El ANOVA de dos factores no solo evaluaría el efecto individual de cada factor, sino también su interacción, revelando si ciertos sectores tienen un comportamiento diferencial según la fase del ciclo económico.</w:t>
      </w:r>
    </w:p>
    <w:p w:rsidR="00000000" w:rsidDel="00000000" w:rsidP="00000000" w:rsidRDefault="00000000" w:rsidRPr="00000000" w14:paraId="000000D8">
      <w:pPr>
        <w:pStyle w:val="Heading3"/>
        <w:spacing w:line="360" w:lineRule="auto"/>
        <w:rPr/>
      </w:pPr>
      <w:bookmarkStart w:colFirst="0" w:colLast="0" w:name="_84qzpwb9sy62" w:id="29"/>
      <w:bookmarkEnd w:id="29"/>
      <w:r w:rsidDel="00000000" w:rsidR="00000000" w:rsidRPr="00000000">
        <w:rPr>
          <w:rtl w:val="0"/>
        </w:rPr>
        <w:t xml:space="preserve">Limitaciones del ANOVA en Contextos Financieros</w:t>
      </w:r>
    </w:p>
    <w:p w:rsidR="00000000" w:rsidDel="00000000" w:rsidP="00000000" w:rsidRDefault="00000000" w:rsidRPr="00000000" w14:paraId="000000D9">
      <w:pPr>
        <w:spacing w:line="360" w:lineRule="auto"/>
        <w:rPr/>
      </w:pPr>
      <w:r w:rsidDel="00000000" w:rsidR="00000000" w:rsidRPr="00000000">
        <w:rPr>
          <w:rtl w:val="0"/>
        </w:rPr>
        <w:t xml:space="preserve">A pesar de su utilidad, el ANOVA presenta algunas limitaciones en el análisis financiero:</w:t>
      </w:r>
    </w:p>
    <w:p w:rsidR="00000000" w:rsidDel="00000000" w:rsidP="00000000" w:rsidRDefault="00000000" w:rsidRPr="00000000" w14:paraId="000000DA">
      <w:pPr>
        <w:numPr>
          <w:ilvl w:val="0"/>
          <w:numId w:val="1"/>
        </w:numPr>
        <w:spacing w:line="360" w:lineRule="auto"/>
        <w:ind w:left="720" w:hanging="360"/>
        <w:rPr>
          <w:u w:val="none"/>
        </w:rPr>
      </w:pPr>
      <w:r w:rsidDel="00000000" w:rsidR="00000000" w:rsidRPr="00000000">
        <w:rPr>
          <w:b w:val="1"/>
          <w:bCs w:val="1"/>
          <w:rtl w:val="0"/>
        </w:rPr>
        <w:t xml:space="preserve">Sensibilidad a valores extremos</w:t>
      </w:r>
      <w:r w:rsidDel="00000000" w:rsidR="00000000" w:rsidRPr="00000000">
        <w:rPr>
          <w:rtl w:val="0"/>
        </w:rPr>
        <w:t xml:space="preserve">: Los mercados financieros frecuentemente experimentan eventos extremos que pueden distorsionar los resultados del ANOVA.</w:t>
      </w:r>
    </w:p>
    <w:p w:rsidR="00000000" w:rsidDel="00000000" w:rsidP="00000000" w:rsidRDefault="00000000" w:rsidRPr="00000000" w14:paraId="000000DB">
      <w:pPr>
        <w:numPr>
          <w:ilvl w:val="0"/>
          <w:numId w:val="1"/>
        </w:numPr>
        <w:spacing w:line="360" w:lineRule="auto"/>
        <w:ind w:left="720" w:hanging="360"/>
        <w:rPr>
          <w:u w:val="none"/>
        </w:rPr>
      </w:pPr>
      <w:r w:rsidDel="00000000" w:rsidR="00000000" w:rsidRPr="00000000">
        <w:rPr>
          <w:b w:val="1"/>
          <w:bCs w:val="1"/>
          <w:rtl w:val="0"/>
        </w:rPr>
        <w:t xml:space="preserve">Supuesto de estacionariedad</w:t>
      </w:r>
      <w:r w:rsidDel="00000000" w:rsidR="00000000" w:rsidRPr="00000000">
        <w:rPr>
          <w:rtl w:val="0"/>
        </w:rPr>
        <w:t xml:space="preserve">: El ANOVA asume que las propiedades estadísticas de las series no cambian con el tiempo, lo cual raramente se cumple en datos financieros.</w:t>
      </w:r>
    </w:p>
    <w:p w:rsidR="00000000" w:rsidDel="00000000" w:rsidP="00000000" w:rsidRDefault="00000000" w:rsidRPr="00000000" w14:paraId="000000DC">
      <w:pPr>
        <w:numPr>
          <w:ilvl w:val="0"/>
          <w:numId w:val="1"/>
        </w:numPr>
        <w:spacing w:line="360" w:lineRule="auto"/>
        <w:ind w:left="720" w:hanging="360"/>
        <w:rPr>
          <w:u w:val="none"/>
        </w:rPr>
      </w:pPr>
      <w:r w:rsidDel="00000000" w:rsidR="00000000" w:rsidRPr="00000000">
        <w:rPr>
          <w:b w:val="1"/>
          <w:bCs w:val="1"/>
          <w:rtl w:val="0"/>
        </w:rPr>
        <w:t xml:space="preserve">Relaciones no lineales</w:t>
      </w:r>
      <w:r w:rsidDel="00000000" w:rsidR="00000000" w:rsidRPr="00000000">
        <w:rPr>
          <w:rtl w:val="0"/>
        </w:rPr>
        <w:t xml:space="preserve">: Muchas relaciones en finanzas son inherentemente no lineales, lo que puede limitar la aplicabilidad del ANOVA tradicional.</w:t>
      </w:r>
    </w:p>
    <w:p w:rsidR="00000000" w:rsidDel="00000000" w:rsidP="00000000" w:rsidRDefault="00000000" w:rsidRPr="00000000" w14:paraId="000000DD">
      <w:pPr>
        <w:numPr>
          <w:ilvl w:val="0"/>
          <w:numId w:val="1"/>
        </w:numPr>
        <w:spacing w:line="360" w:lineRule="auto"/>
        <w:ind w:left="720" w:hanging="360"/>
        <w:rPr>
          <w:u w:val="none"/>
        </w:rPr>
      </w:pPr>
      <w:r w:rsidDel="00000000" w:rsidR="00000000" w:rsidRPr="00000000">
        <w:rPr>
          <w:b w:val="1"/>
          <w:bCs w:val="1"/>
          <w:rtl w:val="0"/>
        </w:rPr>
        <w:t xml:space="preserve">Dinámica temporal</w:t>
      </w:r>
      <w:r w:rsidDel="00000000" w:rsidR="00000000" w:rsidRPr="00000000">
        <w:rPr>
          <w:rtl w:val="0"/>
        </w:rPr>
        <w:t xml:space="preserve">: El ANOVA estándar no captura adecuadamente la dinámica temporal de los datos financieros, como la agrupación de volatilidad.</w:t>
      </w:r>
    </w:p>
    <w:p w:rsidR="00000000" w:rsidDel="00000000" w:rsidP="00000000" w:rsidRDefault="00000000" w:rsidRPr="00000000" w14:paraId="000000DE">
      <w:pPr>
        <w:pStyle w:val="Heading1"/>
        <w:spacing w:line="360" w:lineRule="auto"/>
        <w:rPr/>
      </w:pPr>
      <w:bookmarkStart w:colFirst="0" w:colLast="0" w:name="_d2y2ify4rsfe" w:id="30"/>
      <w:bookmarkEnd w:id="30"/>
      <w:r w:rsidDel="00000000" w:rsidR="00000000" w:rsidRPr="00000000">
        <w:rPr>
          <w:rtl w:val="0"/>
        </w:rPr>
        <w:t xml:space="preserve">Implementación práctica</w:t>
      </w:r>
    </w:p>
    <w:p w:rsidR="00000000" w:rsidDel="00000000" w:rsidP="00000000" w:rsidRDefault="00000000" w:rsidRPr="00000000" w14:paraId="000000DF">
      <w:pPr>
        <w:spacing w:line="360" w:lineRule="auto"/>
        <w:rPr/>
      </w:pPr>
      <w:r w:rsidDel="00000000" w:rsidR="00000000" w:rsidRPr="00000000">
        <w:rPr>
          <w:rtl w:val="0"/>
        </w:rPr>
        <w:t xml:space="preserve">La predicción de precios de activos financieros representa uno de los desafíos más relevantes y complejos en el ámbito de las finanzas cuantitativas. En un entorno donde los mercados financieros generan volúmenes masivos de datos y donde cada fracción de segundo puede significar una oportunidad de inversión, los modelos de regresión lineal emergen como herramientas fundamentales para identificar patrones, cuantificar relaciones y anticipar movimientos de precios.</w:t>
      </w:r>
    </w:p>
    <w:p w:rsidR="00000000" w:rsidDel="00000000" w:rsidP="00000000" w:rsidRDefault="00000000" w:rsidRPr="00000000" w14:paraId="000000E0">
      <w:pPr>
        <w:spacing w:line="360" w:lineRule="auto"/>
        <w:rPr/>
      </w:pPr>
      <w:r w:rsidDel="00000000" w:rsidR="00000000" w:rsidRPr="00000000">
        <w:rPr>
          <w:rtl w:val="0"/>
        </w:rPr>
        <w:t xml:space="preserve">La regresión lineal, en su aparente simplicidad matemática, ofrece un marco poderoso para modelar la relación entre variables predictoras (como indicadores macroeconómicos, datos fundamentales de empresas o métricas técnicas) y la variable objetivo que buscamos predecir: el precio futuro de un activo financiero. Este enfoque permite no solo generar pronósticos, sino también cuantificar la contribución relativa de cada factor en la formación de precios, proporcionando así insights valiosos para la toma de decisiones de inversión.</w:t>
      </w:r>
    </w:p>
    <w:p w:rsidR="00000000" w:rsidDel="00000000" w:rsidP="00000000" w:rsidRDefault="00000000" w:rsidRPr="00000000" w14:paraId="000000E1">
      <w:pPr>
        <w:spacing w:line="360" w:lineRule="auto"/>
        <w:rPr/>
      </w:pPr>
      <w:r w:rsidDel="00000000" w:rsidR="00000000" w:rsidRPr="00000000">
        <w:rPr>
          <w:rtl w:val="0"/>
        </w:rPr>
        <w:t xml:space="preserve">En el contexto financiero, la aplicación de la regresión lineal adquiere características particulares debido a la naturaleza de los datos con los que trabajamos: series temporales no estacionarias, alta volatilidad, correlaciones cambiantes y la presencia de eventos atípicos que pueden distorsionar los modelos. Estas peculiaridades exigen adaptaciones específicas de los métodos estándar de regresión para garantizar resultados robustos y fiables.</w:t>
      </w:r>
    </w:p>
    <w:p w:rsidR="00000000" w:rsidDel="00000000" w:rsidP="00000000" w:rsidRDefault="00000000" w:rsidRPr="00000000" w14:paraId="000000E2">
      <w:pPr>
        <w:spacing w:line="360" w:lineRule="auto"/>
        <w:rPr/>
      </w:pPr>
      <w:r w:rsidDel="00000000" w:rsidR="00000000" w:rsidRPr="00000000">
        <w:rPr>
          <w:rtl w:val="0"/>
        </w:rPr>
        <w:t xml:space="preserve">A lo largo de esta sección, exploraremos cómo implementar modelos de regresión lineal específicamente diseñados para la predicción de precios de activos financieros. Analizaremos desde los fundamentos matemáticos y estadísticos hasta las consideraciones prácticas para su aplicación efectiva, incluyendo la selección de variables relevantes, la validación de supuestos estadísticos y la evaluación del rendimiento predictivo en entornos de mercado reales.</w:t>
      </w:r>
    </w:p>
    <w:p w:rsidR="00000000" w:rsidDel="00000000" w:rsidP="00000000" w:rsidRDefault="00000000" w:rsidRPr="00000000" w14:paraId="000000E3">
      <w:pPr>
        <w:spacing w:line="360" w:lineRule="auto"/>
        <w:rPr/>
      </w:pPr>
      <w:r w:rsidDel="00000000" w:rsidR="00000000" w:rsidRPr="00000000">
        <w:rPr>
          <w:rtl w:val="0"/>
        </w:rPr>
        <w:t xml:space="preserve">Nuestro objetivo es proporcionar un marco conceptual sólido que permita comprender no solo el “cómo” sino también el “por qué” de la regresión lineal en finanzas, estableciendo así las bases para el desarrollo de estrategias de inversión basadas en evidencia cuantitativa y no en meras intuiciones o especulaciones de mercado.</w:t>
      </w:r>
    </w:p>
    <w:p w:rsidR="00000000" w:rsidDel="00000000" w:rsidP="00000000" w:rsidRDefault="00000000" w:rsidRPr="00000000" w14:paraId="000000E4">
      <w:pPr>
        <w:pStyle w:val="Heading2"/>
        <w:spacing w:line="360" w:lineRule="auto"/>
        <w:rPr/>
      </w:pPr>
      <w:bookmarkStart w:colFirst="0" w:colLast="0" w:name="_k5e7b4b26mco" w:id="31"/>
      <w:bookmarkEnd w:id="31"/>
      <w:r w:rsidDel="00000000" w:rsidR="00000000" w:rsidRPr="00000000">
        <w:rPr>
          <w:rtl w:val="0"/>
        </w:rPr>
        <w:t xml:space="preserve">Modelado de Precios de Activos Financieros</w:t>
      </w:r>
    </w:p>
    <w:p w:rsidR="00000000" w:rsidDel="00000000" w:rsidP="00000000" w:rsidRDefault="00000000" w:rsidRPr="00000000" w14:paraId="000000E5">
      <w:pPr>
        <w:spacing w:line="360" w:lineRule="auto"/>
        <w:rPr/>
      </w:pPr>
      <w:r w:rsidDel="00000000" w:rsidR="00000000" w:rsidRPr="00000000">
        <w:rPr>
          <w:rtl w:val="0"/>
        </w:rPr>
        <w:t xml:space="preserve">El modelado de precios de activos financieros constituye uno de los pilares fundamentales en la aplicación de técnicas de regresión al ámbito de las finanzas. Este proceso implica la construcción de modelos matemáticos que permiten comprender, explicar y predecir el comportamiento de los precios de diversos instrumentos financieros.</w:t>
      </w:r>
    </w:p>
    <w:p w:rsidR="00000000" w:rsidDel="00000000" w:rsidP="00000000" w:rsidRDefault="00000000" w:rsidRPr="00000000" w14:paraId="000000E6">
      <w:pPr>
        <w:spacing w:line="360" w:lineRule="auto"/>
        <w:rPr/>
      </w:pPr>
      <w:r w:rsidDel="00000000" w:rsidR="00000000" w:rsidRPr="00000000">
        <w:rPr>
          <w:rtl w:val="0"/>
        </w:rPr>
        <w:t xml:space="preserve">Cuando aplicamos regresión lineal a la predicción de precios financieros, podemos adoptar diferentes perspectivas según nuestro objetivo específico:</w:t>
      </w:r>
    </w:p>
    <w:p w:rsidR="00000000" w:rsidDel="00000000" w:rsidP="00000000" w:rsidRDefault="00000000" w:rsidRPr="00000000" w14:paraId="000000E7">
      <w:pPr>
        <w:pStyle w:val="Heading3"/>
        <w:spacing w:line="360" w:lineRule="auto"/>
        <w:rPr/>
      </w:pPr>
      <w:bookmarkStart w:colFirst="0" w:colLast="0" w:name="_fd9cqo44r7yz" w:id="32"/>
      <w:bookmarkEnd w:id="32"/>
      <w:r w:rsidDel="00000000" w:rsidR="00000000" w:rsidRPr="00000000">
        <w:rPr>
          <w:rtl w:val="0"/>
        </w:rPr>
        <w:t xml:space="preserve">Modelado de Precios Absolutos</w:t>
      </w:r>
    </w:p>
    <w:p w:rsidR="00000000" w:rsidDel="00000000" w:rsidP="00000000" w:rsidRDefault="00000000" w:rsidRPr="00000000" w14:paraId="000000E8">
      <w:pPr>
        <w:spacing w:line="360" w:lineRule="auto"/>
        <w:rPr/>
      </w:pPr>
      <w:r w:rsidDel="00000000" w:rsidR="00000000" w:rsidRPr="00000000">
        <w:rPr>
          <w:rtl w:val="0"/>
        </w:rPr>
        <w:t xml:space="preserve">Este enfoque busca predecir directamente el valor futuro del activo. La formulación básica sería:</w:t>
      </w:r>
    </w:p>
    <w:p w:rsidR="00000000" w:rsidDel="00000000" w:rsidP="00000000" w:rsidRDefault="00000000" w:rsidRPr="00000000" w14:paraId="000000E9">
      <w:pPr>
        <w:spacing w:line="360" w:lineRule="auto"/>
        <w:jc w:val="center"/>
        <w:rPr/>
      </w:pPr>
      <m:oMath>
        <m:sSub>
          <m:sSubPr>
            <m:ctrlPr>
              <w:rPr/>
            </m:ctrlPr>
          </m:sSubPr>
          <m:e>
            <m:r>
              <w:rPr/>
              <m:t xml:space="preserve">P</m:t>
            </m:r>
          </m:e>
          <m:sub>
            <m:r>
              <w:rPr/>
              <m:t xml:space="preserve">t+1</m:t>
            </m:r>
          </m:sub>
        </m:sSub>
        <m:r>
          <w:rPr/>
          <m:t xml:space="preserve"> = </m:t>
        </m:r>
        <m:sSub>
          <m:sSubPr>
            <m:ctrlPr>
              <w:rPr/>
            </m:ctrlPr>
          </m:sSubPr>
          <m:e>
            <m:r>
              <w:rPr/>
              <m:t>β</m:t>
            </m:r>
          </m:e>
          <m:sub>
            <m:r>
              <w:rPr/>
              <m:t xml:space="preserve">0</m:t>
            </m:r>
          </m:sub>
        </m:sSub>
        <m:r>
          <w:rPr/>
          <m:t xml:space="preserve">+</m:t>
        </m:r>
        <m:sSub>
          <m:sSubPr>
            <m:ctrlPr>
              <w:rPr/>
            </m:ctrlPr>
          </m:sSubPr>
          <m:e>
            <m:r>
              <w:rPr/>
              <m:t>β</m:t>
            </m:r>
          </m:e>
          <m:sub>
            <m:r>
              <w:rPr/>
              <m:t xml:space="preserve">1</m:t>
            </m:r>
          </m:sub>
        </m:sSub>
        <m:sSub>
          <m:sSubPr>
            <m:ctrlPr>
              <w:rPr/>
            </m:ctrlPr>
          </m:sSubPr>
          <m:e>
            <m:r>
              <w:rPr/>
              <m:t xml:space="preserve">x</m:t>
            </m:r>
          </m:e>
          <m:sub>
            <m:r>
              <w:rPr/>
              <m:t xml:space="preserve">1,t</m:t>
            </m:r>
          </m:sub>
        </m:sSub>
        <m:r>
          <w:rPr/>
          <m:t xml:space="preserve">+</m:t>
        </m:r>
        <m:sSub>
          <m:sSubPr>
            <m:ctrlPr>
              <w:rPr/>
            </m:ctrlPr>
          </m:sSubPr>
          <m:e>
            <m:r>
              <w:rPr/>
              <m:t>β</m:t>
            </m:r>
          </m:e>
          <m:sub>
            <m:r>
              <w:rPr/>
              <m:t xml:space="preserve">2</m:t>
            </m:r>
          </m:sub>
        </m:sSub>
        <m:sSub>
          <m:sSubPr>
            <m:ctrlPr>
              <w:rPr/>
            </m:ctrlPr>
          </m:sSubPr>
          <m:e>
            <m:r>
              <w:rPr/>
              <m:t xml:space="preserve">x</m:t>
            </m:r>
          </m:e>
          <m:sub>
            <m:r>
              <w:rPr/>
              <m:t xml:space="preserve">2,t</m:t>
            </m:r>
          </m:sub>
        </m:sSub>
        <m:r>
          <w:rPr/>
          <m:t xml:space="preserve">+...+</m:t>
        </m:r>
        <m:sSub>
          <m:sSubPr>
            <m:ctrlPr>
              <w:rPr/>
            </m:ctrlPr>
          </m:sSubPr>
          <m:e>
            <m:r>
              <w:rPr/>
              <m:t>β</m:t>
            </m:r>
          </m:e>
          <m:sub>
            <m:r>
              <w:rPr/>
              <m:t xml:space="preserve">n</m:t>
            </m:r>
          </m:sub>
        </m:sSub>
        <m:sSub>
          <m:sSubPr>
            <m:ctrlPr>
              <w:rPr/>
            </m:ctrlPr>
          </m:sSubPr>
          <m:e>
            <m:r>
              <w:rPr/>
              <m:t xml:space="preserve">x</m:t>
            </m:r>
          </m:e>
          <m:sub>
            <m:r>
              <w:rPr/>
              <m:t xml:space="preserve">n,t</m:t>
            </m:r>
          </m:sub>
        </m:sSub>
        <m:r>
          <w:rPr/>
          <m:t xml:space="preserve">+</m:t>
        </m:r>
        <m:sSub>
          <m:sSubPr>
            <m:ctrlPr>
              <w:rPr/>
            </m:ctrlPr>
          </m:sSubPr>
          <m:e>
            <m:r>
              <w:rPr/>
              <m:t>ε</m:t>
            </m:r>
          </m:e>
          <m:sub>
            <m:r>
              <w:rPr/>
              <m:t xml:space="preserve">t</m:t>
            </m:r>
          </m:sub>
        </m:sSub>
      </m:oMath>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t xml:space="preserve">Donde:</w:t>
      </w:r>
    </w:p>
    <w:p w:rsidR="00000000" w:rsidDel="00000000" w:rsidP="00000000" w:rsidRDefault="00000000" w:rsidRPr="00000000" w14:paraId="000000EB">
      <w:pPr>
        <w:numPr>
          <w:ilvl w:val="0"/>
          <w:numId w:val="22"/>
        </w:numPr>
        <w:spacing w:line="360" w:lineRule="auto"/>
        <w:ind w:left="720" w:hanging="360"/>
        <w:rPr>
          <w:u w:val="none"/>
        </w:rPr>
      </w:pPr>
      <m:oMath>
        <m:sSub>
          <m:sSubPr>
            <m:ctrlPr>
              <w:rPr/>
            </m:ctrlPr>
          </m:sSubPr>
          <m:e>
            <m:r>
              <w:rPr/>
              <m:t xml:space="preserve">P</m:t>
            </m:r>
          </m:e>
          <m:sub>
            <m:r>
              <w:rPr/>
              <m:t xml:space="preserve">t+1</m:t>
            </m:r>
          </m:sub>
        </m:sSub>
      </m:oMath>
      <w:r w:rsidDel="00000000" w:rsidR="00000000" w:rsidRPr="00000000">
        <w:rPr>
          <w:rtl w:val="0"/>
        </w:rPr>
        <w:t xml:space="preserve"> representa el precio del activo en el periodo t+1</w:t>
      </w:r>
    </w:p>
    <w:p w:rsidR="00000000" w:rsidDel="00000000" w:rsidP="00000000" w:rsidRDefault="00000000" w:rsidRPr="00000000" w14:paraId="000000EC">
      <w:pPr>
        <w:numPr>
          <w:ilvl w:val="0"/>
          <w:numId w:val="22"/>
        </w:numPr>
        <w:spacing w:line="360" w:lineRule="auto"/>
        <w:ind w:left="720" w:hanging="360"/>
        <w:rPr>
          <w:u w:val="none"/>
        </w:rPr>
      </w:pPr>
      <m:oMath>
        <m:sSub>
          <m:sSubPr>
            <m:ctrlPr>
              <w:rPr/>
            </m:ctrlPr>
          </m:sSubPr>
          <m:e>
            <m:r>
              <w:rPr/>
              <m:t xml:space="preserve">x</m:t>
            </m:r>
          </m:e>
          <m:sub>
            <m:r>
              <w:rPr/>
              <m:t xml:space="preserve">1,t</m:t>
            </m:r>
          </m:sub>
        </m:sSub>
        <m:r>
          <w:rPr/>
          <m:t xml:space="preserve">, </m:t>
        </m:r>
        <m:sSub>
          <m:sSubPr>
            <m:ctrlPr>
              <w:rPr/>
            </m:ctrlPr>
          </m:sSubPr>
          <m:e>
            <m:r>
              <w:rPr/>
              <m:t xml:space="preserve">x</m:t>
            </m:r>
          </m:e>
          <m:sub>
            <m:r>
              <w:rPr/>
              <m:t xml:space="preserve">2,t</m:t>
            </m:r>
          </m:sub>
        </m:sSub>
        <m:r>
          <w:rPr/>
          <m:t xml:space="preserve">, ... ,</m:t>
        </m:r>
        <m:sSub>
          <m:sSubPr>
            <m:ctrlPr>
              <w:rPr/>
            </m:ctrlPr>
          </m:sSubPr>
          <m:e>
            <m:r>
              <w:rPr/>
              <m:t xml:space="preserve">x</m:t>
            </m:r>
          </m:e>
          <m:sub>
            <m:r>
              <w:rPr/>
              <m:t xml:space="preserve">n,t</m:t>
            </m:r>
          </m:sub>
        </m:sSub>
        <m:r>
          <w:rPr/>
          <m:t xml:space="preserve"> </m:t>
        </m:r>
      </m:oMath>
      <w:r w:rsidDel="00000000" w:rsidR="00000000" w:rsidRPr="00000000">
        <w:rPr>
          <w:rtl w:val="0"/>
        </w:rPr>
        <w:t xml:space="preserve"> son las variables predictoras (factores de mercado, indicadores técnicos, etc.)</w:t>
      </w:r>
    </w:p>
    <w:p w:rsidR="00000000" w:rsidDel="00000000" w:rsidP="00000000" w:rsidRDefault="00000000" w:rsidRPr="00000000" w14:paraId="000000ED">
      <w:pPr>
        <w:numPr>
          <w:ilvl w:val="0"/>
          <w:numId w:val="22"/>
        </w:numPr>
        <w:spacing w:line="360" w:lineRule="auto"/>
        <w:ind w:left="720" w:hanging="360"/>
        <w:rPr>
          <w:u w:val="none"/>
        </w:rPr>
      </w:pPr>
      <m:oMath>
        <m:sSub>
          <m:sSubPr>
            <m:ctrlPr>
              <w:rPr/>
            </m:ctrlPr>
          </m:sSubPr>
          <m:e>
            <m:r>
              <m:t>β</m:t>
            </m:r>
          </m:e>
          <m:sub>
            <m:r>
              <w:rPr/>
              <m:t xml:space="preserve">i</m:t>
            </m:r>
          </m:sub>
        </m:sSub>
      </m:oMath>
      <w:r w:rsidDel="00000000" w:rsidR="00000000" w:rsidRPr="00000000">
        <w:rPr>
          <w:rtl w:val="0"/>
        </w:rPr>
        <w:t xml:space="preserve"> son los coeficientes que cuantifican el impacto de cada variable</w:t>
      </w:r>
    </w:p>
    <w:p w:rsidR="00000000" w:rsidDel="00000000" w:rsidP="00000000" w:rsidRDefault="00000000" w:rsidRPr="00000000" w14:paraId="000000EE">
      <w:pPr>
        <w:numPr>
          <w:ilvl w:val="0"/>
          <w:numId w:val="13"/>
        </w:numPr>
        <w:spacing w:line="360" w:lineRule="auto"/>
        <w:ind w:left="720" w:hanging="360"/>
      </w:pPr>
      <m:oMath>
        <m:sSub>
          <m:sSubPr>
            <m:ctrlPr>
              <w:rPr/>
            </m:ctrlPr>
          </m:sSubPr>
          <m:e>
            <m:r>
              <w:rPr/>
              <m:t xml:space="preserve">𝜀</m:t>
            </m:r>
          </m:e>
          <m:sub>
            <m:r>
              <w:rPr/>
              <m:t xml:space="preserve">t</m:t>
            </m:r>
          </m:sub>
        </m:sSub>
        <m:r>
          <w:rPr/>
          <m:t xml:space="preserve"> </m:t>
        </m:r>
      </m:oMath>
      <w:r w:rsidDel="00000000" w:rsidR="00000000" w:rsidRPr="00000000">
        <w:rPr>
          <w:rtl w:val="0"/>
        </w:rPr>
        <w:t xml:space="preserve">es el error aleatorio que captura variabilidad no explicada.</w:t>
      </w:r>
    </w:p>
    <w:p w:rsidR="00000000" w:rsidDel="00000000" w:rsidP="00000000" w:rsidRDefault="00000000" w:rsidRPr="00000000" w14:paraId="000000EF">
      <w:pPr>
        <w:pStyle w:val="Heading3"/>
        <w:spacing w:line="360" w:lineRule="auto"/>
        <w:rPr/>
      </w:pPr>
      <w:bookmarkStart w:colFirst="0" w:colLast="0" w:name="_rt46836uh3b1" w:id="33"/>
      <w:bookmarkEnd w:id="33"/>
      <w:r w:rsidDel="00000000" w:rsidR="00000000" w:rsidRPr="00000000">
        <w:rPr>
          <w:rtl w:val="0"/>
        </w:rPr>
        <w:t xml:space="preserve">Modelado de Retornos</w:t>
      </w:r>
    </w:p>
    <w:p w:rsidR="00000000" w:rsidDel="00000000" w:rsidP="00000000" w:rsidRDefault="00000000" w:rsidRPr="00000000" w14:paraId="000000F0">
      <w:pPr>
        <w:spacing w:line="360" w:lineRule="auto"/>
        <w:rPr/>
      </w:pPr>
      <w:r w:rsidDel="00000000" w:rsidR="00000000" w:rsidRPr="00000000">
        <w:rPr>
          <w:rtl w:val="0"/>
        </w:rPr>
        <w:t xml:space="preserve">Una alternativa más robusta estadísticamente es modelar los retornos (variaciones porcentuales) en lugar de los precios absolutos:</w:t>
      </w:r>
    </w:p>
    <w:p w:rsidR="00000000" w:rsidDel="00000000" w:rsidP="00000000" w:rsidRDefault="00000000" w:rsidRPr="00000000" w14:paraId="000000F1">
      <w:pPr>
        <w:spacing w:line="360" w:lineRule="auto"/>
        <w:jc w:val="center"/>
        <w:rPr>
          <w:sz w:val="26"/>
          <w:szCs w:val="26"/>
        </w:rPr>
      </w:pPr>
      <m:oMath>
        <m:sSub>
          <m:sSubPr>
            <m:ctrlPr>
              <w:rPr>
                <w:sz w:val="26"/>
                <w:szCs w:val="26"/>
              </w:rPr>
            </m:ctrlPr>
          </m:sSubPr>
          <m:e>
            <m:r>
              <w:rPr>
                <w:sz w:val="26"/>
                <w:szCs w:val="26"/>
              </w:rPr>
              <m:t xml:space="preserve">R</m:t>
            </m:r>
          </m:e>
          <m:sub>
            <m:r>
              <w:rPr>
                <w:sz w:val="26"/>
                <w:szCs w:val="26"/>
              </w:rPr>
              <m:t xml:space="preserve">t+1</m:t>
            </m:r>
          </m:sub>
        </m:sSub>
        <m:r>
          <w:rPr>
            <w:sz w:val="26"/>
            <w:szCs w:val="26"/>
          </w:rPr>
          <m:t xml:space="preserve">=</m:t>
        </m:r>
        <m:f>
          <m:fPr>
            <m:ctrlPr>
              <w:rPr>
                <w:sz w:val="26"/>
                <w:szCs w:val="26"/>
              </w:rPr>
            </m:ctrlPr>
          </m:fPr>
          <m:num>
            <m:sSub>
              <m:sSubPr>
                <m:ctrlPr>
                  <w:rPr>
                    <w:sz w:val="26"/>
                    <w:szCs w:val="26"/>
                  </w:rPr>
                </m:ctrlPr>
              </m:sSubPr>
              <m:e>
                <m:r>
                  <w:rPr>
                    <w:sz w:val="26"/>
                    <w:szCs w:val="26"/>
                  </w:rPr>
                  <m:t xml:space="preserve">P</m:t>
                </m:r>
              </m:e>
              <m:sub>
                <m:r>
                  <w:rPr>
                    <w:sz w:val="26"/>
                    <w:szCs w:val="26"/>
                  </w:rPr>
                  <m:t xml:space="preserve">t+1</m:t>
                </m:r>
              </m:sub>
            </m:sSub>
            <m:sSub>
              <m:sSubPr>
                <m:ctrlPr>
                  <w:rPr>
                    <w:sz w:val="26"/>
                    <w:szCs w:val="26"/>
                  </w:rPr>
                </m:ctrlPr>
              </m:sSubPr>
              <m:e>
                <m:r>
                  <w:rPr>
                    <w:sz w:val="26"/>
                    <w:szCs w:val="26"/>
                  </w:rPr>
                  <m:t xml:space="preserve">-P</m:t>
                </m:r>
              </m:e>
              <m:sub>
                <m:r>
                  <w:rPr>
                    <w:sz w:val="26"/>
                    <w:szCs w:val="26"/>
                  </w:rPr>
                  <m:t xml:space="preserve">t</m:t>
                </m:r>
              </m:sub>
            </m:sSub>
          </m:num>
          <m:den>
            <m:sSub>
              <m:sSubPr>
                <m:ctrlPr>
                  <w:rPr>
                    <w:sz w:val="26"/>
                    <w:szCs w:val="26"/>
                  </w:rPr>
                </m:ctrlPr>
              </m:sSubPr>
              <m:e>
                <m:r>
                  <w:rPr>
                    <w:sz w:val="26"/>
                    <w:szCs w:val="26"/>
                  </w:rPr>
                  <m:t xml:space="preserve">P</m:t>
                </m:r>
              </m:e>
              <m:sub>
                <m:r>
                  <w:rPr>
                    <w:sz w:val="26"/>
                    <w:szCs w:val="26"/>
                  </w:rPr>
                  <m:t xml:space="preserve">t</m:t>
                </m:r>
              </m:sub>
            </m:sSub>
          </m:den>
        </m:f>
        <m:r>
          <w:rPr>
            <w:sz w:val="26"/>
            <w:szCs w:val="26"/>
          </w:rPr>
          <m:t xml:space="preserve">=</m:t>
        </m:r>
        <m:sSub>
          <m:sSubPr>
            <m:ctrlPr>
              <w:rPr>
                <w:sz w:val="26"/>
                <w:szCs w:val="26"/>
              </w:rPr>
            </m:ctrlPr>
          </m:sSubPr>
          <m:e>
            <m:r>
              <w:rPr>
                <w:sz w:val="26"/>
                <w:szCs w:val="26"/>
              </w:rPr>
              <m:t>β</m:t>
            </m:r>
          </m:e>
          <m:sub>
            <m:r>
              <w:rPr>
                <w:sz w:val="26"/>
                <w:szCs w:val="26"/>
              </w:rPr>
              <m:t xml:space="preserve">0</m:t>
            </m:r>
          </m:sub>
        </m:sSub>
        <m:r>
          <w:rPr>
            <w:sz w:val="26"/>
            <w:szCs w:val="26"/>
          </w:rPr>
          <m:t xml:space="preserve">+</m:t>
        </m:r>
        <m:sSub>
          <m:sSubPr>
            <m:ctrlPr>
              <w:rPr>
                <w:sz w:val="26"/>
                <w:szCs w:val="26"/>
              </w:rPr>
            </m:ctrlPr>
          </m:sSubPr>
          <m:e>
            <m:r>
              <w:rPr>
                <w:sz w:val="26"/>
                <w:szCs w:val="26"/>
              </w:rPr>
              <m:t>β</m:t>
            </m:r>
          </m:e>
          <m:sub>
            <m:r>
              <w:rPr>
                <w:sz w:val="26"/>
                <w:szCs w:val="26"/>
              </w:rPr>
              <m:t xml:space="preserve">1</m:t>
            </m:r>
          </m:sub>
        </m:sSub>
        <m:sSub>
          <m:sSubPr>
            <m:ctrlPr>
              <w:rPr>
                <w:sz w:val="26"/>
                <w:szCs w:val="26"/>
              </w:rPr>
            </m:ctrlPr>
          </m:sSubPr>
          <m:e>
            <m:r>
              <w:rPr>
                <w:sz w:val="26"/>
                <w:szCs w:val="26"/>
              </w:rPr>
              <m:t xml:space="preserve">x</m:t>
            </m:r>
          </m:e>
          <m:sub>
            <m:r>
              <w:rPr>
                <w:sz w:val="26"/>
                <w:szCs w:val="26"/>
              </w:rPr>
              <m:t xml:space="preserve">1,t</m:t>
            </m:r>
          </m:sub>
        </m:sSub>
        <m:r>
          <w:rPr>
            <w:sz w:val="26"/>
            <w:szCs w:val="26"/>
          </w:rPr>
          <m:t xml:space="preserve">+</m:t>
        </m:r>
        <m:sSub>
          <m:sSubPr>
            <m:ctrlPr>
              <w:rPr>
                <w:sz w:val="26"/>
                <w:szCs w:val="26"/>
              </w:rPr>
            </m:ctrlPr>
          </m:sSubPr>
          <m:e>
            <m:r>
              <w:rPr>
                <w:sz w:val="26"/>
                <w:szCs w:val="26"/>
              </w:rPr>
              <m:t>β</m:t>
            </m:r>
          </m:e>
          <m:sub>
            <m:r>
              <w:rPr>
                <w:sz w:val="26"/>
                <w:szCs w:val="26"/>
              </w:rPr>
              <m:t xml:space="preserve">2</m:t>
            </m:r>
          </m:sub>
        </m:sSub>
        <m:sSub>
          <m:sSubPr>
            <m:ctrlPr>
              <w:rPr>
                <w:sz w:val="26"/>
                <w:szCs w:val="26"/>
              </w:rPr>
            </m:ctrlPr>
          </m:sSubPr>
          <m:e>
            <m:r>
              <w:rPr>
                <w:sz w:val="26"/>
                <w:szCs w:val="26"/>
              </w:rPr>
              <m:t xml:space="preserve">x</m:t>
            </m:r>
          </m:e>
          <m:sub>
            <m:r>
              <w:rPr>
                <w:sz w:val="26"/>
                <w:szCs w:val="26"/>
              </w:rPr>
              <m:t xml:space="preserve">2,t</m:t>
            </m:r>
          </m:sub>
        </m:sSub>
        <m:r>
          <w:rPr>
            <w:sz w:val="26"/>
            <w:szCs w:val="26"/>
          </w:rPr>
          <m:t xml:space="preserve">+...+</m:t>
        </m:r>
        <m:sSub>
          <m:sSubPr>
            <m:ctrlPr>
              <w:rPr>
                <w:sz w:val="26"/>
                <w:szCs w:val="26"/>
              </w:rPr>
            </m:ctrlPr>
          </m:sSubPr>
          <m:e>
            <m:r>
              <w:rPr>
                <w:sz w:val="26"/>
                <w:szCs w:val="26"/>
              </w:rPr>
              <m:t>β</m:t>
            </m:r>
          </m:e>
          <m:sub>
            <m:r>
              <w:rPr>
                <w:sz w:val="26"/>
                <w:szCs w:val="26"/>
              </w:rPr>
              <m:t xml:space="preserve">n</m:t>
            </m:r>
          </m:sub>
        </m:sSub>
        <m:sSub>
          <m:sSubPr>
            <m:ctrlPr>
              <w:rPr>
                <w:sz w:val="26"/>
                <w:szCs w:val="26"/>
              </w:rPr>
            </m:ctrlPr>
          </m:sSubPr>
          <m:e>
            <m:r>
              <w:rPr>
                <w:sz w:val="26"/>
                <w:szCs w:val="26"/>
              </w:rPr>
              <m:t xml:space="preserve">x</m:t>
            </m:r>
          </m:e>
          <m:sub>
            <m:r>
              <w:rPr>
                <w:sz w:val="26"/>
                <w:szCs w:val="26"/>
              </w:rPr>
              <m:t xml:space="preserve">n,t</m:t>
            </m:r>
          </m:sub>
        </m:sSub>
        <m:r>
          <w:rPr>
            <w:sz w:val="26"/>
            <w:szCs w:val="26"/>
          </w:rPr>
          <m:t xml:space="preserve">+</m:t>
        </m:r>
        <m:sSub>
          <m:sSubPr>
            <m:ctrlPr>
              <w:rPr>
                <w:sz w:val="26"/>
                <w:szCs w:val="26"/>
              </w:rPr>
            </m:ctrlPr>
          </m:sSubPr>
          <m:e>
            <m:r>
              <w:rPr>
                <w:sz w:val="26"/>
                <w:szCs w:val="26"/>
              </w:rPr>
              <m:t>ε</m:t>
            </m:r>
          </m:e>
          <m:sub>
            <m:r>
              <w:rPr>
                <w:sz w:val="26"/>
                <w:szCs w:val="26"/>
              </w:rPr>
              <m:t xml:space="preserve">t</m:t>
            </m:r>
          </m:sub>
        </m:sSub>
      </m:oMath>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t xml:space="preserve">Las ventajas de este enfoque incluyen:</w:t>
      </w:r>
    </w:p>
    <w:p w:rsidR="00000000" w:rsidDel="00000000" w:rsidP="00000000" w:rsidRDefault="00000000" w:rsidRPr="00000000" w14:paraId="000000F3">
      <w:pPr>
        <w:numPr>
          <w:ilvl w:val="0"/>
          <w:numId w:val="15"/>
        </w:numPr>
        <w:spacing w:line="360" w:lineRule="auto"/>
        <w:ind w:left="720" w:hanging="360"/>
        <w:rPr>
          <w:u w:val="none"/>
        </w:rPr>
      </w:pPr>
      <w:r w:rsidDel="00000000" w:rsidR="00000000" w:rsidRPr="00000000">
        <w:rPr>
          <w:rtl w:val="0"/>
        </w:rPr>
        <w:t xml:space="preserve">Mayor estacionariedad de la serie temporal</w:t>
      </w:r>
    </w:p>
    <w:p w:rsidR="00000000" w:rsidDel="00000000" w:rsidP="00000000" w:rsidRDefault="00000000" w:rsidRPr="00000000" w14:paraId="000000F4">
      <w:pPr>
        <w:numPr>
          <w:ilvl w:val="0"/>
          <w:numId w:val="15"/>
        </w:numPr>
        <w:spacing w:line="360" w:lineRule="auto"/>
        <w:ind w:left="720" w:hanging="360"/>
        <w:rPr>
          <w:u w:val="none"/>
        </w:rPr>
      </w:pPr>
      <w:r w:rsidDel="00000000" w:rsidR="00000000" w:rsidRPr="00000000">
        <w:rPr>
          <w:rtl w:val="0"/>
        </w:rPr>
        <w:t xml:space="preserve">Distribuciones más cercanas a la normalidad</w:t>
      </w:r>
    </w:p>
    <w:p w:rsidR="00000000" w:rsidDel="00000000" w:rsidP="00000000" w:rsidRDefault="00000000" w:rsidRPr="00000000" w14:paraId="000000F5">
      <w:pPr>
        <w:numPr>
          <w:ilvl w:val="0"/>
          <w:numId w:val="15"/>
        </w:numPr>
        <w:spacing w:line="360" w:lineRule="auto"/>
        <w:ind w:left="720" w:hanging="360"/>
        <w:rPr>
          <w:u w:val="none"/>
        </w:rPr>
      </w:pPr>
      <w:r w:rsidDel="00000000" w:rsidR="00000000" w:rsidRPr="00000000">
        <w:rPr>
          <w:rtl w:val="0"/>
        </w:rPr>
        <w:t xml:space="preserve">Comparabilidad entre diferentes activos</w:t>
      </w:r>
      <w:r w:rsidDel="00000000" w:rsidR="00000000" w:rsidRPr="00000000">
        <w:rPr>
          <w:rtl w:val="0"/>
        </w:rPr>
      </w:r>
    </w:p>
    <w:p w:rsidR="00000000" w:rsidDel="00000000" w:rsidP="00000000" w:rsidRDefault="00000000" w:rsidRPr="00000000" w14:paraId="000000F6">
      <w:pPr>
        <w:pStyle w:val="Heading2"/>
        <w:spacing w:line="360" w:lineRule="auto"/>
        <w:rPr/>
      </w:pPr>
      <w:bookmarkStart w:colFirst="0" w:colLast="0" w:name="_tnmx1av03ud2" w:id="34"/>
      <w:bookmarkEnd w:id="34"/>
      <w:r w:rsidDel="00000000" w:rsidR="00000000" w:rsidRPr="00000000">
        <w:rPr>
          <w:rtl w:val="0"/>
        </w:rPr>
        <w:t xml:space="preserve">Variables Predictoras en Modelos de Precios</w:t>
      </w:r>
    </w:p>
    <w:p w:rsidR="00000000" w:rsidDel="00000000" w:rsidP="00000000" w:rsidRDefault="00000000" w:rsidRPr="00000000" w14:paraId="000000F7">
      <w:pPr>
        <w:spacing w:line="360" w:lineRule="auto"/>
        <w:rPr/>
      </w:pPr>
      <w:r w:rsidDel="00000000" w:rsidR="00000000" w:rsidRPr="00000000">
        <w:rPr>
          <w:rtl w:val="0"/>
        </w:rPr>
        <w:t xml:space="preserve">La selección de variables predictoras es crucial para el éxito de cualquier modelo de predicción de precios. Estas pueden clasificarse en:</w:t>
      </w:r>
    </w:p>
    <w:p w:rsidR="00000000" w:rsidDel="00000000" w:rsidP="00000000" w:rsidRDefault="00000000" w:rsidRPr="00000000" w14:paraId="000000F8">
      <w:pPr>
        <w:pStyle w:val="Heading3"/>
        <w:spacing w:line="360" w:lineRule="auto"/>
        <w:rPr/>
      </w:pPr>
      <w:bookmarkStart w:colFirst="0" w:colLast="0" w:name="_afquzs2cghq" w:id="35"/>
      <w:bookmarkEnd w:id="35"/>
      <w:r w:rsidDel="00000000" w:rsidR="00000000" w:rsidRPr="00000000">
        <w:rPr>
          <w:rtl w:val="0"/>
        </w:rPr>
        <w:t xml:space="preserve">Indicadores Técnicos</w:t>
      </w:r>
    </w:p>
    <w:p w:rsidR="00000000" w:rsidDel="00000000" w:rsidP="00000000" w:rsidRDefault="00000000" w:rsidRPr="00000000" w14:paraId="000000F9">
      <w:pPr>
        <w:spacing w:line="360" w:lineRule="auto"/>
        <w:rPr/>
      </w:pPr>
      <w:r w:rsidDel="00000000" w:rsidR="00000000" w:rsidRPr="00000000">
        <w:rPr>
          <w:rtl w:val="0"/>
        </w:rPr>
        <w:t xml:space="preserve">Derivados del análisis de la propia serie de precios y volúmenes:</w:t>
      </w:r>
    </w:p>
    <w:p w:rsidR="00000000" w:rsidDel="00000000" w:rsidP="00000000" w:rsidRDefault="00000000" w:rsidRPr="00000000" w14:paraId="000000FA">
      <w:pPr>
        <w:numPr>
          <w:ilvl w:val="0"/>
          <w:numId w:val="3"/>
        </w:numPr>
        <w:spacing w:line="360" w:lineRule="auto"/>
        <w:ind w:left="720" w:hanging="360"/>
        <w:rPr>
          <w:u w:val="none"/>
        </w:rPr>
      </w:pPr>
      <w:r w:rsidDel="00000000" w:rsidR="00000000" w:rsidRPr="00000000">
        <w:rPr>
          <w:rtl w:val="0"/>
        </w:rPr>
        <w:t xml:space="preserve">Medias móviles: Simples (SMA), exponenciales (EMA), ponderadas (WMA)</w:t>
      </w:r>
    </w:p>
    <w:p w:rsidR="00000000" w:rsidDel="00000000" w:rsidP="00000000" w:rsidRDefault="00000000" w:rsidRPr="00000000" w14:paraId="000000FB">
      <w:pPr>
        <w:numPr>
          <w:ilvl w:val="0"/>
          <w:numId w:val="3"/>
        </w:numPr>
        <w:spacing w:line="360" w:lineRule="auto"/>
        <w:ind w:left="720" w:hanging="360"/>
        <w:rPr>
          <w:u w:val="none"/>
        </w:rPr>
      </w:pPr>
      <w:r w:rsidDel="00000000" w:rsidR="00000000" w:rsidRPr="00000000">
        <w:rPr>
          <w:rtl w:val="0"/>
        </w:rPr>
        <w:t xml:space="preserve">Osciladores: RSI (Relative Strength Index), Estocástico, MACD</w:t>
      </w:r>
    </w:p>
    <w:p w:rsidR="00000000" w:rsidDel="00000000" w:rsidP="00000000" w:rsidRDefault="00000000" w:rsidRPr="00000000" w14:paraId="000000FC">
      <w:pPr>
        <w:numPr>
          <w:ilvl w:val="0"/>
          <w:numId w:val="3"/>
        </w:numPr>
        <w:spacing w:line="360" w:lineRule="auto"/>
        <w:ind w:left="720" w:hanging="360"/>
        <w:rPr>
          <w:u w:val="none"/>
        </w:rPr>
      </w:pPr>
      <w:r w:rsidDel="00000000" w:rsidR="00000000" w:rsidRPr="00000000">
        <w:rPr>
          <w:rtl w:val="0"/>
        </w:rPr>
        <w:t xml:space="preserve">Indicadores de volumen: OBV (On-Balance Volume), Acumulación/Distribución</w:t>
      </w:r>
    </w:p>
    <w:p w:rsidR="00000000" w:rsidDel="00000000" w:rsidP="00000000" w:rsidRDefault="00000000" w:rsidRPr="00000000" w14:paraId="000000FD">
      <w:pPr>
        <w:numPr>
          <w:ilvl w:val="0"/>
          <w:numId w:val="3"/>
        </w:numPr>
        <w:spacing w:line="360" w:lineRule="auto"/>
        <w:ind w:left="720" w:hanging="360"/>
        <w:rPr>
          <w:u w:val="none"/>
        </w:rPr>
      </w:pPr>
      <w:r w:rsidDel="00000000" w:rsidR="00000000" w:rsidRPr="00000000">
        <w:rPr>
          <w:rtl w:val="0"/>
        </w:rPr>
        <w:t xml:space="preserve">Indicadores de volatilidad: Bandas de Bollinger, ATR (Average True Range)</w:t>
      </w:r>
    </w:p>
    <w:p w:rsidR="00000000" w:rsidDel="00000000" w:rsidP="00000000" w:rsidRDefault="00000000" w:rsidRPr="00000000" w14:paraId="000000FE">
      <w:pPr>
        <w:pStyle w:val="Heading3"/>
        <w:spacing w:line="360" w:lineRule="auto"/>
        <w:rPr/>
      </w:pPr>
      <w:bookmarkStart w:colFirst="0" w:colLast="0" w:name="_l0nontqqkmfa" w:id="36"/>
      <w:bookmarkEnd w:id="36"/>
      <w:r w:rsidDel="00000000" w:rsidR="00000000" w:rsidRPr="00000000">
        <w:rPr>
          <w:rtl w:val="0"/>
        </w:rPr>
        <w:t xml:space="preserve">Variables Fundamentales</w:t>
      </w:r>
    </w:p>
    <w:p w:rsidR="00000000" w:rsidDel="00000000" w:rsidP="00000000" w:rsidRDefault="00000000" w:rsidRPr="00000000" w14:paraId="000000FF">
      <w:pPr>
        <w:spacing w:line="360" w:lineRule="auto"/>
        <w:rPr/>
      </w:pPr>
      <w:r w:rsidDel="00000000" w:rsidR="00000000" w:rsidRPr="00000000">
        <w:rPr>
          <w:rtl w:val="0"/>
        </w:rPr>
        <w:t xml:space="preserve">Reflejan la situación económico-financiera del activo o su entorno:</w:t>
      </w:r>
    </w:p>
    <w:p w:rsidR="00000000" w:rsidDel="00000000" w:rsidP="00000000" w:rsidRDefault="00000000" w:rsidRPr="00000000" w14:paraId="00000100">
      <w:pPr>
        <w:numPr>
          <w:ilvl w:val="0"/>
          <w:numId w:val="19"/>
        </w:numPr>
        <w:spacing w:line="360" w:lineRule="auto"/>
        <w:ind w:left="720" w:hanging="360"/>
        <w:rPr>
          <w:u w:val="none"/>
        </w:rPr>
      </w:pPr>
      <w:r w:rsidDel="00000000" w:rsidR="00000000" w:rsidRPr="00000000">
        <w:rPr>
          <w:rtl w:val="0"/>
        </w:rPr>
        <w:t xml:space="preserve">Ratios financieros: P/E (Precio/Beneficio), P/B (Precio/Valor contable), ROE, ROA</w:t>
      </w:r>
    </w:p>
    <w:p w:rsidR="00000000" w:rsidDel="00000000" w:rsidP="00000000" w:rsidRDefault="00000000" w:rsidRPr="00000000" w14:paraId="00000101">
      <w:pPr>
        <w:numPr>
          <w:ilvl w:val="0"/>
          <w:numId w:val="19"/>
        </w:numPr>
        <w:spacing w:line="360" w:lineRule="auto"/>
        <w:ind w:left="720" w:hanging="360"/>
        <w:rPr>
          <w:u w:val="none"/>
        </w:rPr>
      </w:pPr>
      <w:r w:rsidDel="00000000" w:rsidR="00000000" w:rsidRPr="00000000">
        <w:rPr>
          <w:rtl w:val="0"/>
        </w:rPr>
        <w:t xml:space="preserve">Datos contables: Ingresos, EBITDA, flujos de caja, márgenes</w:t>
      </w:r>
    </w:p>
    <w:p w:rsidR="00000000" w:rsidDel="00000000" w:rsidP="00000000" w:rsidRDefault="00000000" w:rsidRPr="00000000" w14:paraId="00000102">
      <w:pPr>
        <w:numPr>
          <w:ilvl w:val="0"/>
          <w:numId w:val="19"/>
        </w:numPr>
        <w:spacing w:line="360" w:lineRule="auto"/>
        <w:ind w:left="720" w:hanging="360"/>
        <w:rPr>
          <w:u w:val="none"/>
        </w:rPr>
      </w:pPr>
      <w:r w:rsidDel="00000000" w:rsidR="00000000" w:rsidRPr="00000000">
        <w:rPr>
          <w:rtl w:val="0"/>
        </w:rPr>
        <w:t xml:space="preserve">Indicadores de crecimiento: Tasas de crecimiento de ventas, beneficios, etc.</w:t>
      </w:r>
    </w:p>
    <w:p w:rsidR="00000000" w:rsidDel="00000000" w:rsidP="00000000" w:rsidRDefault="00000000" w:rsidRPr="00000000" w14:paraId="00000103">
      <w:pPr>
        <w:pStyle w:val="Heading3"/>
        <w:spacing w:line="360" w:lineRule="auto"/>
        <w:rPr/>
      </w:pPr>
      <w:bookmarkStart w:colFirst="0" w:colLast="0" w:name="_wcretdkh7nv5" w:id="37"/>
      <w:bookmarkEnd w:id="37"/>
      <w:r w:rsidDel="00000000" w:rsidR="00000000" w:rsidRPr="00000000">
        <w:rPr>
          <w:rtl w:val="0"/>
        </w:rPr>
        <w:t xml:space="preserve">Variables Macroeconómicas</w:t>
      </w:r>
    </w:p>
    <w:p w:rsidR="00000000" w:rsidDel="00000000" w:rsidP="00000000" w:rsidRDefault="00000000" w:rsidRPr="00000000" w14:paraId="00000104">
      <w:pPr>
        <w:spacing w:line="360" w:lineRule="auto"/>
        <w:rPr/>
      </w:pPr>
      <w:r w:rsidDel="00000000" w:rsidR="00000000" w:rsidRPr="00000000">
        <w:rPr>
          <w:rtl w:val="0"/>
        </w:rPr>
        <w:t xml:space="preserve">Capturan el entorno económico general:</w:t>
      </w:r>
    </w:p>
    <w:p w:rsidR="00000000" w:rsidDel="00000000" w:rsidP="00000000" w:rsidRDefault="00000000" w:rsidRPr="00000000" w14:paraId="00000105">
      <w:pPr>
        <w:numPr>
          <w:ilvl w:val="0"/>
          <w:numId w:val="5"/>
        </w:numPr>
        <w:spacing w:line="360" w:lineRule="auto"/>
        <w:ind w:left="720" w:hanging="360"/>
        <w:rPr>
          <w:u w:val="none"/>
        </w:rPr>
      </w:pPr>
      <w:r w:rsidDel="00000000" w:rsidR="00000000" w:rsidRPr="00000000">
        <w:rPr>
          <w:rtl w:val="0"/>
        </w:rPr>
        <w:t xml:space="preserve">Tipos de interés: Curva de tipos, diferenciales, tasas de referencia</w:t>
      </w:r>
    </w:p>
    <w:p w:rsidR="00000000" w:rsidDel="00000000" w:rsidP="00000000" w:rsidRDefault="00000000" w:rsidRPr="00000000" w14:paraId="00000106">
      <w:pPr>
        <w:numPr>
          <w:ilvl w:val="0"/>
          <w:numId w:val="5"/>
        </w:numPr>
        <w:spacing w:line="360" w:lineRule="auto"/>
        <w:ind w:left="720" w:hanging="360"/>
        <w:rPr>
          <w:u w:val="none"/>
        </w:rPr>
      </w:pPr>
      <w:r w:rsidDel="00000000" w:rsidR="00000000" w:rsidRPr="00000000">
        <w:rPr>
          <w:rtl w:val="0"/>
        </w:rPr>
        <w:t xml:space="preserve">Indicadores de actividad: PIB, producción industrial, empleo</w:t>
      </w:r>
    </w:p>
    <w:p w:rsidR="00000000" w:rsidDel="00000000" w:rsidP="00000000" w:rsidRDefault="00000000" w:rsidRPr="00000000" w14:paraId="00000107">
      <w:pPr>
        <w:numPr>
          <w:ilvl w:val="0"/>
          <w:numId w:val="5"/>
        </w:numPr>
        <w:spacing w:line="360" w:lineRule="auto"/>
        <w:ind w:left="720" w:hanging="360"/>
        <w:rPr>
          <w:u w:val="none"/>
        </w:rPr>
      </w:pPr>
      <w:r w:rsidDel="00000000" w:rsidR="00000000" w:rsidRPr="00000000">
        <w:rPr>
          <w:rtl w:val="0"/>
        </w:rPr>
        <w:t xml:space="preserve">Indicadores de precios: IPC, IPP, deflactores</w:t>
      </w:r>
    </w:p>
    <w:p w:rsidR="00000000" w:rsidDel="00000000" w:rsidP="00000000" w:rsidRDefault="00000000" w:rsidRPr="00000000" w14:paraId="00000108">
      <w:pPr>
        <w:numPr>
          <w:ilvl w:val="0"/>
          <w:numId w:val="5"/>
        </w:numPr>
        <w:spacing w:line="360" w:lineRule="auto"/>
        <w:ind w:left="720" w:hanging="360"/>
        <w:rPr>
          <w:u w:val="none"/>
        </w:rPr>
      </w:pPr>
      <w:r w:rsidDel="00000000" w:rsidR="00000000" w:rsidRPr="00000000">
        <w:rPr>
          <w:rtl w:val="0"/>
        </w:rPr>
        <w:t xml:space="preserve">Indicadores monetarios: Agregados monetarios, balances de bancos centrales</w:t>
      </w:r>
    </w:p>
    <w:p w:rsidR="00000000" w:rsidDel="00000000" w:rsidP="00000000" w:rsidRDefault="00000000" w:rsidRPr="00000000" w14:paraId="00000109">
      <w:pPr>
        <w:pStyle w:val="Heading3"/>
        <w:spacing w:line="360" w:lineRule="auto"/>
        <w:rPr/>
      </w:pPr>
      <w:bookmarkStart w:colFirst="0" w:colLast="0" w:name="_2pkxot2z0me" w:id="38"/>
      <w:bookmarkEnd w:id="38"/>
      <w:r w:rsidDel="00000000" w:rsidR="00000000" w:rsidRPr="00000000">
        <w:rPr>
          <w:rtl w:val="0"/>
        </w:rPr>
        <w:t xml:space="preserve">Datos Alternativos</w:t>
      </w:r>
    </w:p>
    <w:p w:rsidR="00000000" w:rsidDel="00000000" w:rsidP="00000000" w:rsidRDefault="00000000" w:rsidRPr="00000000" w14:paraId="0000010A">
      <w:pPr>
        <w:spacing w:line="360" w:lineRule="auto"/>
        <w:rPr/>
      </w:pPr>
      <w:r w:rsidDel="00000000" w:rsidR="00000000" w:rsidRPr="00000000">
        <w:rPr>
          <w:rtl w:val="0"/>
        </w:rPr>
        <w:t xml:space="preserve">Fuentes no tradicionales que pueden contener información predictiva:</w:t>
      </w:r>
    </w:p>
    <w:p w:rsidR="00000000" w:rsidDel="00000000" w:rsidP="00000000" w:rsidRDefault="00000000" w:rsidRPr="00000000" w14:paraId="0000010B">
      <w:pPr>
        <w:numPr>
          <w:ilvl w:val="0"/>
          <w:numId w:val="7"/>
        </w:numPr>
        <w:spacing w:line="360" w:lineRule="auto"/>
        <w:ind w:left="720" w:hanging="360"/>
        <w:rPr>
          <w:u w:val="none"/>
        </w:rPr>
      </w:pPr>
      <w:r w:rsidDel="00000000" w:rsidR="00000000" w:rsidRPr="00000000">
        <w:rPr>
          <w:rtl w:val="0"/>
        </w:rPr>
        <w:t xml:space="preserve">Sentimiento de mercado: Análisis de texto en noticias, redes sociales</w:t>
      </w:r>
    </w:p>
    <w:p w:rsidR="00000000" w:rsidDel="00000000" w:rsidP="00000000" w:rsidRDefault="00000000" w:rsidRPr="00000000" w14:paraId="0000010C">
      <w:pPr>
        <w:numPr>
          <w:ilvl w:val="0"/>
          <w:numId w:val="7"/>
        </w:numPr>
        <w:spacing w:line="360" w:lineRule="auto"/>
        <w:ind w:left="720" w:hanging="360"/>
        <w:rPr>
          <w:u w:val="none"/>
        </w:rPr>
      </w:pPr>
      <w:r w:rsidDel="00000000" w:rsidR="00000000" w:rsidRPr="00000000">
        <w:rPr>
          <w:rtl w:val="0"/>
        </w:rPr>
        <w:t xml:space="preserve">Datos geoespaciales: Imágenes satelitales, tráfico portuario</w:t>
      </w:r>
    </w:p>
    <w:p w:rsidR="00000000" w:rsidDel="00000000" w:rsidP="00000000" w:rsidRDefault="00000000" w:rsidRPr="00000000" w14:paraId="0000010D">
      <w:pPr>
        <w:numPr>
          <w:ilvl w:val="0"/>
          <w:numId w:val="7"/>
        </w:numPr>
        <w:spacing w:line="360" w:lineRule="auto"/>
        <w:ind w:left="720" w:hanging="360"/>
        <w:rPr>
          <w:u w:val="none"/>
        </w:rPr>
      </w:pPr>
      <w:r w:rsidDel="00000000" w:rsidR="00000000" w:rsidRPr="00000000">
        <w:rPr>
          <w:rtl w:val="0"/>
        </w:rPr>
        <w:t xml:space="preserve">Datos de movilidad: Patrones de transporte, actividad en centros comerciales</w:t>
      </w:r>
    </w:p>
    <w:p w:rsidR="00000000" w:rsidDel="00000000" w:rsidP="00000000" w:rsidRDefault="00000000" w:rsidRPr="00000000" w14:paraId="0000010E">
      <w:pPr>
        <w:numPr>
          <w:ilvl w:val="0"/>
          <w:numId w:val="7"/>
        </w:numPr>
        <w:spacing w:line="360" w:lineRule="auto"/>
        <w:ind w:left="720" w:hanging="360"/>
        <w:rPr>
          <w:u w:val="none"/>
        </w:rPr>
      </w:pPr>
      <w:r w:rsidDel="00000000" w:rsidR="00000000" w:rsidRPr="00000000">
        <w:rPr>
          <w:rtl w:val="0"/>
        </w:rPr>
        <w:t xml:space="preserve">Búsquedas web: Tendencias de Google, consultas específicas</w:t>
      </w:r>
    </w:p>
    <w:p w:rsidR="00000000" w:rsidDel="00000000" w:rsidP="00000000" w:rsidRDefault="00000000" w:rsidRPr="00000000" w14:paraId="0000010F">
      <w:pPr>
        <w:pStyle w:val="Heading2"/>
        <w:spacing w:line="360" w:lineRule="auto"/>
        <w:rPr/>
      </w:pPr>
      <w:bookmarkStart w:colFirst="0" w:colLast="0" w:name="_g0m334lqbvgx" w:id="39"/>
      <w:bookmarkEnd w:id="39"/>
      <w:r w:rsidDel="00000000" w:rsidR="00000000" w:rsidRPr="00000000">
        <w:rPr>
          <w:rtl w:val="0"/>
        </w:rPr>
        <w:t xml:space="preserve">Consideraciones Específicas para Activos Financieros</w:t>
      </w:r>
    </w:p>
    <w:p w:rsidR="00000000" w:rsidDel="00000000" w:rsidP="00000000" w:rsidRDefault="00000000" w:rsidRPr="00000000" w14:paraId="00000110">
      <w:pPr>
        <w:pStyle w:val="Heading3"/>
        <w:spacing w:line="360" w:lineRule="auto"/>
        <w:rPr/>
      </w:pPr>
      <w:bookmarkStart w:colFirst="0" w:colLast="0" w:name="_u00y21d6ueka" w:id="40"/>
      <w:bookmarkEnd w:id="40"/>
      <w:r w:rsidDel="00000000" w:rsidR="00000000" w:rsidRPr="00000000">
        <w:rPr>
          <w:rtl w:val="0"/>
        </w:rPr>
        <w:t xml:space="preserve">Tratamiento de la Estacionalidad</w:t>
      </w:r>
    </w:p>
    <w:p w:rsidR="00000000" w:rsidDel="00000000" w:rsidP="00000000" w:rsidRDefault="00000000" w:rsidRPr="00000000" w14:paraId="00000111">
      <w:pPr>
        <w:spacing w:line="360" w:lineRule="auto"/>
        <w:rPr/>
      </w:pPr>
      <w:r w:rsidDel="00000000" w:rsidR="00000000" w:rsidRPr="00000000">
        <w:rPr>
          <w:rtl w:val="0"/>
        </w:rPr>
        <w:t xml:space="preserve">Los precios de activos financieros frecuentemente exhiben patrones estacionales que deben ser incorporados al modelo:</w:t>
      </w:r>
    </w:p>
    <w:p w:rsidR="00000000" w:rsidDel="00000000" w:rsidP="00000000" w:rsidRDefault="00000000" w:rsidRPr="00000000" w14:paraId="00000112">
      <w:pPr>
        <w:numPr>
          <w:ilvl w:val="0"/>
          <w:numId w:val="11"/>
        </w:numPr>
        <w:spacing w:line="360" w:lineRule="auto"/>
        <w:ind w:left="720" w:hanging="360"/>
        <w:rPr>
          <w:u w:val="none"/>
        </w:rPr>
      </w:pPr>
      <w:r w:rsidDel="00000000" w:rsidR="00000000" w:rsidRPr="00000000">
        <w:rPr>
          <w:rtl w:val="0"/>
        </w:rPr>
        <w:t xml:space="preserve">Estacionalidad diaria: Patrones intradía relacionados con la apertura y cierre de mercados.</w:t>
      </w:r>
    </w:p>
    <w:p w:rsidR="00000000" w:rsidDel="00000000" w:rsidP="00000000" w:rsidRDefault="00000000" w:rsidRPr="00000000" w14:paraId="00000113">
      <w:pPr>
        <w:numPr>
          <w:ilvl w:val="0"/>
          <w:numId w:val="11"/>
        </w:numPr>
        <w:spacing w:line="360" w:lineRule="auto"/>
        <w:ind w:left="720" w:hanging="360"/>
        <w:rPr>
          <w:u w:val="none"/>
        </w:rPr>
      </w:pPr>
      <w:r w:rsidDel="00000000" w:rsidR="00000000" w:rsidRPr="00000000">
        <w:rPr>
          <w:rtl w:val="0"/>
        </w:rPr>
        <w:t xml:space="preserve">Estacionalidad semanal: Efectos de fin de semana o días específicos.</w:t>
      </w:r>
    </w:p>
    <w:p w:rsidR="00000000" w:rsidDel="00000000" w:rsidP="00000000" w:rsidRDefault="00000000" w:rsidRPr="00000000" w14:paraId="00000114">
      <w:pPr>
        <w:numPr>
          <w:ilvl w:val="0"/>
          <w:numId w:val="11"/>
        </w:numPr>
        <w:spacing w:line="360" w:lineRule="auto"/>
        <w:ind w:left="720" w:hanging="360"/>
        <w:rPr>
          <w:u w:val="none"/>
        </w:rPr>
      </w:pPr>
      <w:r w:rsidDel="00000000" w:rsidR="00000000" w:rsidRPr="00000000">
        <w:rPr>
          <w:rtl w:val="0"/>
        </w:rPr>
        <w:t xml:space="preserve">Estacionalidad mensual/anual: Efectos de fin de mes, trimestre o patrones anuales.</w:t>
      </w:r>
    </w:p>
    <w:p w:rsidR="00000000" w:rsidDel="00000000" w:rsidP="00000000" w:rsidRDefault="00000000" w:rsidRPr="00000000" w14:paraId="00000115">
      <w:pPr>
        <w:spacing w:line="360" w:lineRule="auto"/>
        <w:rPr/>
      </w:pPr>
      <w:r w:rsidDel="00000000" w:rsidR="00000000" w:rsidRPr="00000000">
        <w:rPr>
          <w:rtl w:val="0"/>
        </w:rPr>
        <w:t xml:space="preserve">Para capturar estos efectos, podemos incluir variables dummy estacionales o aplicar técnicas de descomposición de series temporales antes de la regresión.</w:t>
      </w:r>
    </w:p>
    <w:p w:rsidR="00000000" w:rsidDel="00000000" w:rsidP="00000000" w:rsidRDefault="00000000" w:rsidRPr="00000000" w14:paraId="00000116">
      <w:pPr>
        <w:pStyle w:val="Heading3"/>
        <w:spacing w:line="360" w:lineRule="auto"/>
        <w:rPr/>
      </w:pPr>
      <w:bookmarkStart w:colFirst="0" w:colLast="0" w:name="_vqb25wo2sh8k" w:id="41"/>
      <w:bookmarkEnd w:id="41"/>
      <w:r w:rsidDel="00000000" w:rsidR="00000000" w:rsidRPr="00000000">
        <w:rPr>
          <w:rtl w:val="0"/>
        </w:rPr>
        <w:t xml:space="preserve">Gestión de Eventos Especiales</w:t>
      </w:r>
    </w:p>
    <w:p w:rsidR="00000000" w:rsidDel="00000000" w:rsidP="00000000" w:rsidRDefault="00000000" w:rsidRPr="00000000" w14:paraId="00000117">
      <w:pPr>
        <w:spacing w:line="360" w:lineRule="auto"/>
        <w:rPr/>
      </w:pPr>
      <w:r w:rsidDel="00000000" w:rsidR="00000000" w:rsidRPr="00000000">
        <w:rPr>
          <w:rtl w:val="0"/>
        </w:rPr>
        <w:t xml:space="preserve">Los mercados financieros reaccionan a eventos específicos que deben ser considerados:</w:t>
      </w:r>
    </w:p>
    <w:p w:rsidR="00000000" w:rsidDel="00000000" w:rsidP="00000000" w:rsidRDefault="00000000" w:rsidRPr="00000000" w14:paraId="00000118">
      <w:pPr>
        <w:numPr>
          <w:ilvl w:val="0"/>
          <w:numId w:val="8"/>
        </w:numPr>
        <w:spacing w:line="360" w:lineRule="auto"/>
        <w:ind w:left="720" w:hanging="360"/>
        <w:rPr>
          <w:u w:val="none"/>
        </w:rPr>
      </w:pPr>
      <w:r w:rsidDel="00000000" w:rsidR="00000000" w:rsidRPr="00000000">
        <w:rPr>
          <w:rtl w:val="0"/>
        </w:rPr>
        <w:t xml:space="preserve">Anuncios de resultados empresariales</w:t>
      </w:r>
    </w:p>
    <w:p w:rsidR="00000000" w:rsidDel="00000000" w:rsidP="00000000" w:rsidRDefault="00000000" w:rsidRPr="00000000" w14:paraId="00000119">
      <w:pPr>
        <w:numPr>
          <w:ilvl w:val="0"/>
          <w:numId w:val="8"/>
        </w:numPr>
        <w:spacing w:line="360" w:lineRule="auto"/>
        <w:ind w:left="720" w:hanging="360"/>
        <w:rPr>
          <w:u w:val="none"/>
        </w:rPr>
      </w:pPr>
      <w:r w:rsidDel="00000000" w:rsidR="00000000" w:rsidRPr="00000000">
        <w:rPr>
          <w:rtl w:val="0"/>
        </w:rPr>
        <w:t xml:space="preserve">Decisiones de política monetaria</w:t>
      </w:r>
    </w:p>
    <w:p w:rsidR="00000000" w:rsidDel="00000000" w:rsidP="00000000" w:rsidRDefault="00000000" w:rsidRPr="00000000" w14:paraId="0000011A">
      <w:pPr>
        <w:numPr>
          <w:ilvl w:val="0"/>
          <w:numId w:val="8"/>
        </w:numPr>
        <w:spacing w:line="360" w:lineRule="auto"/>
        <w:ind w:left="720" w:hanging="360"/>
        <w:rPr>
          <w:u w:val="none"/>
        </w:rPr>
      </w:pPr>
      <w:r w:rsidDel="00000000" w:rsidR="00000000" w:rsidRPr="00000000">
        <w:rPr>
          <w:rtl w:val="0"/>
        </w:rPr>
        <w:t xml:space="preserve">Eventos geopolíticos</w:t>
      </w:r>
    </w:p>
    <w:p w:rsidR="00000000" w:rsidDel="00000000" w:rsidP="00000000" w:rsidRDefault="00000000" w:rsidRPr="00000000" w14:paraId="0000011B">
      <w:pPr>
        <w:numPr>
          <w:ilvl w:val="0"/>
          <w:numId w:val="8"/>
        </w:numPr>
        <w:spacing w:line="360" w:lineRule="auto"/>
        <w:ind w:left="720" w:hanging="360"/>
        <w:rPr>
          <w:u w:val="none"/>
        </w:rPr>
      </w:pPr>
      <w:r w:rsidDel="00000000" w:rsidR="00000000" w:rsidRPr="00000000">
        <w:rPr>
          <w:rtl w:val="0"/>
        </w:rPr>
        <w:t xml:space="preserve">Splits y dividendos</w:t>
      </w:r>
    </w:p>
    <w:p w:rsidR="00000000" w:rsidDel="00000000" w:rsidP="00000000" w:rsidRDefault="00000000" w:rsidRPr="00000000" w14:paraId="0000011C">
      <w:pPr>
        <w:spacing w:line="360" w:lineRule="auto"/>
        <w:rPr/>
      </w:pPr>
      <w:r w:rsidDel="00000000" w:rsidR="00000000" w:rsidRPr="00000000">
        <w:rPr>
          <w:rtl w:val="0"/>
        </w:rPr>
        <w:t xml:space="preserve">Estos eventos pueden modelarse mediante variables categóricas o mediante técnicas de análisis de intervención.</w:t>
      </w:r>
    </w:p>
    <w:p w:rsidR="00000000" w:rsidDel="00000000" w:rsidP="00000000" w:rsidRDefault="00000000" w:rsidRPr="00000000" w14:paraId="0000011D">
      <w:pPr>
        <w:pStyle w:val="Heading3"/>
        <w:spacing w:line="360" w:lineRule="auto"/>
        <w:rPr/>
      </w:pPr>
      <w:bookmarkStart w:colFirst="0" w:colLast="0" w:name="_7d7t2zflf7dp" w:id="42"/>
      <w:bookmarkEnd w:id="42"/>
      <w:r w:rsidDel="00000000" w:rsidR="00000000" w:rsidRPr="00000000">
        <w:rPr>
          <w:rtl w:val="0"/>
        </w:rPr>
        <w:t xml:space="preserve">Evaluación de Modelos en Contexto Financiero</w:t>
      </w:r>
    </w:p>
    <w:p w:rsidR="00000000" w:rsidDel="00000000" w:rsidP="00000000" w:rsidRDefault="00000000" w:rsidRPr="00000000" w14:paraId="0000011E">
      <w:pPr>
        <w:spacing w:line="360" w:lineRule="auto"/>
        <w:rPr/>
      </w:pPr>
      <w:r w:rsidDel="00000000" w:rsidR="00000000" w:rsidRPr="00000000">
        <w:rPr>
          <w:rtl w:val="0"/>
        </w:rPr>
        <w:t xml:space="preserve">La evaluación de modelos de regresión para predicción de precios financieros presenta particularidades:</w:t>
      </w:r>
    </w:p>
    <w:p w:rsidR="00000000" w:rsidDel="00000000" w:rsidP="00000000" w:rsidRDefault="00000000" w:rsidRPr="00000000" w14:paraId="0000011F">
      <w:pPr>
        <w:numPr>
          <w:ilvl w:val="0"/>
          <w:numId w:val="18"/>
        </w:numPr>
        <w:spacing w:line="360" w:lineRule="auto"/>
        <w:ind w:left="720" w:hanging="360"/>
        <w:rPr>
          <w:u w:val="none"/>
        </w:rPr>
      </w:pPr>
      <w:r w:rsidDel="00000000" w:rsidR="00000000" w:rsidRPr="00000000">
        <w:rPr>
          <w:b w:val="1"/>
          <w:bCs w:val="1"/>
          <w:rtl w:val="0"/>
        </w:rPr>
        <w:t xml:space="preserve">Importancia del error direccional</w:t>
      </w:r>
      <w:r w:rsidDel="00000000" w:rsidR="00000000" w:rsidRPr="00000000">
        <w:rPr>
          <w:rtl w:val="0"/>
        </w:rPr>
        <w:t xml:space="preserve">: En muchas aplicaciones financieras, predecir correctamente la dirección del movimiento (subida/bajada) es más importante que la magnitud exacta.</w:t>
      </w:r>
    </w:p>
    <w:p w:rsidR="00000000" w:rsidDel="00000000" w:rsidP="00000000" w:rsidRDefault="00000000" w:rsidRPr="00000000" w14:paraId="00000120">
      <w:pPr>
        <w:numPr>
          <w:ilvl w:val="0"/>
          <w:numId w:val="18"/>
        </w:numPr>
        <w:spacing w:line="360" w:lineRule="auto"/>
        <w:ind w:left="720" w:hanging="360"/>
        <w:rPr>
          <w:u w:val="none"/>
        </w:rPr>
      </w:pPr>
      <w:r w:rsidDel="00000000" w:rsidR="00000000" w:rsidRPr="00000000">
        <w:rPr>
          <w:b w:val="1"/>
          <w:bCs w:val="1"/>
          <w:rtl w:val="0"/>
        </w:rPr>
        <w:t xml:space="preserve">Evaluación económica</w:t>
      </w:r>
      <w:r w:rsidDel="00000000" w:rsidR="00000000" w:rsidRPr="00000000">
        <w:rPr>
          <w:rtl w:val="0"/>
        </w:rPr>
        <w:t xml:space="preserve">: Además de métricas estadísticas, es fundamental evaluar el modelo en términos de rentabilidad, considerando costes de transacción y slippage.</w:t>
      </w:r>
    </w:p>
    <w:p w:rsidR="00000000" w:rsidDel="00000000" w:rsidP="00000000" w:rsidRDefault="00000000" w:rsidRPr="00000000" w14:paraId="00000121">
      <w:pPr>
        <w:numPr>
          <w:ilvl w:val="0"/>
          <w:numId w:val="18"/>
        </w:numPr>
        <w:spacing w:line="360" w:lineRule="auto"/>
        <w:ind w:left="720" w:hanging="360"/>
        <w:rPr>
          <w:u w:val="none"/>
        </w:rPr>
      </w:pPr>
      <w:r w:rsidDel="00000000" w:rsidR="00000000" w:rsidRPr="00000000">
        <w:rPr>
          <w:b w:val="1"/>
          <w:bCs w:val="1"/>
          <w:rtl w:val="0"/>
        </w:rPr>
        <w:t xml:space="preserve">Robustez en diferentes regímenes de mercado</w:t>
      </w:r>
      <w:r w:rsidDel="00000000" w:rsidR="00000000" w:rsidRPr="00000000">
        <w:rPr>
          <w:rtl w:val="0"/>
        </w:rPr>
        <w:t xml:space="preserve">: Un buen modelo debe mantener su capacidad predictiva en diferentes condiciones (alta/baja volatilidad, mercados alcistas/bajistas).</w:t>
      </w: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line="360" w:lineRule="auto"/>
        <w:ind w:left="720" w:firstLine="0"/>
        <w:rPr/>
      </w:pPr>
      <w:bookmarkStart w:colFirst="0" w:colLast="0" w:name="_j872xbautrqg" w:id="43"/>
      <w:bookmarkEnd w:id="43"/>
      <w:r w:rsidDel="00000000" w:rsidR="00000000" w:rsidRPr="00000000">
        <w:rPr>
          <w:rtl w:val="0"/>
        </w:rPr>
        <w:t xml:space="preserve">Conclusiones</w:t>
      </w:r>
    </w:p>
    <w:p w:rsidR="00000000" w:rsidDel="00000000" w:rsidP="00000000" w:rsidRDefault="00000000" w:rsidRPr="00000000" w14:paraId="00000123">
      <w:pPr>
        <w:numPr>
          <w:ilvl w:val="0"/>
          <w:numId w:val="17"/>
        </w:numPr>
        <w:spacing w:line="360" w:lineRule="auto"/>
        <w:ind w:left="720" w:hanging="360"/>
        <w:rPr>
          <w:u w:val="none"/>
        </w:rPr>
      </w:pPr>
      <w:r w:rsidDel="00000000" w:rsidR="00000000" w:rsidRPr="00000000">
        <w:rPr>
          <w:b w:val="1"/>
          <w:bCs w:val="1"/>
          <w:rtl w:val="0"/>
        </w:rPr>
        <w:t xml:space="preserve">La regresión lineal es el punto de partida fundamental para modelar y predecir relaciones cuantitativas en finanzas, pero su aplicación rigurosa exige validar la existencia de una correlación significativa y cumplir los supuestos estadísticos del modelo</w:t>
      </w:r>
      <w:r w:rsidDel="00000000" w:rsidR="00000000" w:rsidRPr="00000000">
        <w:rPr>
          <w:rtl w:val="0"/>
        </w:rPr>
        <w:t xml:space="preserve">. Solo así se garantiza que las inferencias y predicciones tengan sentido económico y estadístico, evitando interpretaciones erróneas o sobreajustes.</w:t>
      </w:r>
    </w:p>
    <w:p w:rsidR="00000000" w:rsidDel="00000000" w:rsidP="00000000" w:rsidRDefault="00000000" w:rsidRPr="00000000" w14:paraId="00000124">
      <w:pPr>
        <w:numPr>
          <w:ilvl w:val="0"/>
          <w:numId w:val="17"/>
        </w:numPr>
        <w:spacing w:line="360" w:lineRule="auto"/>
        <w:ind w:left="720" w:hanging="360"/>
        <w:rPr>
          <w:u w:val="none"/>
        </w:rPr>
      </w:pPr>
      <w:r w:rsidDel="00000000" w:rsidR="00000000" w:rsidRPr="00000000">
        <w:rPr>
          <w:b w:val="1"/>
          <w:bCs w:val="1"/>
          <w:rtl w:val="0"/>
        </w:rPr>
        <w:t xml:space="preserve">El análisis de métricas como el coeficiente de determinación (R²) y el estadístico F permite evaluar la calidad y relevancia del modelo, pero su interpretación debe ser crítica y contextualizada.</w:t>
      </w:r>
      <w:r w:rsidDel="00000000" w:rsidR="00000000" w:rsidRPr="00000000">
        <w:rPr>
          <w:rtl w:val="0"/>
        </w:rPr>
        <w:t xml:space="preserve"> Un R² elevado no implica necesariamente causalidad ni capacidad predictiva fuera de muestra, y la significancia estadística debe complementarse siempre con criterios económicos y validaciones adicionales.</w:t>
      </w:r>
    </w:p>
    <w:p w:rsidR="00000000" w:rsidDel="00000000" w:rsidP="00000000" w:rsidRDefault="00000000" w:rsidRPr="00000000" w14:paraId="00000125">
      <w:pPr>
        <w:numPr>
          <w:ilvl w:val="0"/>
          <w:numId w:val="17"/>
        </w:numPr>
        <w:spacing w:line="360" w:lineRule="auto"/>
        <w:ind w:left="720" w:hanging="360"/>
        <w:rPr>
          <w:u w:val="none"/>
        </w:rPr>
      </w:pPr>
      <w:r w:rsidDel="00000000" w:rsidR="00000000" w:rsidRPr="00000000">
        <w:rPr>
          <w:b w:val="1"/>
          <w:bCs w:val="1"/>
          <w:rtl w:val="0"/>
        </w:rPr>
        <w:t xml:space="preserve">La correlación espuria y las limitaciones inherentes a los datos financieros obligan a interpretar los resultados con cautela y a complementar el análisis estadístico con una comprensión profunda del contexto financiero.</w:t>
      </w:r>
      <w:r w:rsidDel="00000000" w:rsidR="00000000" w:rsidRPr="00000000">
        <w:rPr>
          <w:rtl w:val="0"/>
        </w:rPr>
        <w:t xml:space="preserve"> Solo así se evita confundir asociación con causalidad y se construyen modelos robustos y útiles para la toma de decisiones en mercados complejos.</w:t>
      </w: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line="360" w:lineRule="auto"/>
        <w:ind w:left="720" w:firstLine="0"/>
        <w:rPr/>
      </w:pPr>
      <w:bookmarkStart w:colFirst="0" w:colLast="0" w:name="_8x8ezd57v6me" w:id="44"/>
      <w:bookmarkEnd w:id="44"/>
      <w:r w:rsidDel="00000000" w:rsidR="00000000" w:rsidRPr="00000000">
        <w:rPr>
          <w:rtl w:val="0"/>
        </w:rPr>
        <w:t xml:space="preserve">Bibliografía</w:t>
      </w:r>
    </w:p>
    <w:p w:rsidR="00000000" w:rsidDel="00000000" w:rsidP="00000000" w:rsidRDefault="00000000" w:rsidRPr="00000000" w14:paraId="00000127">
      <w:pPr>
        <w:numPr>
          <w:ilvl w:val="0"/>
          <w:numId w:val="2"/>
        </w:numPr>
        <w:spacing w:line="360" w:lineRule="auto"/>
        <w:ind w:left="720" w:hanging="360"/>
        <w:rPr>
          <w:u w:val="none"/>
        </w:rPr>
      </w:pPr>
      <w:r w:rsidDel="00000000" w:rsidR="00000000" w:rsidRPr="00000000">
        <w:rPr>
          <w:rtl w:val="0"/>
        </w:rPr>
        <w:t xml:space="preserve">Greene, W. H. (2012). Econometric Analysis (7th ed.). Pearson.</w:t>
      </w:r>
    </w:p>
    <w:p w:rsidR="00000000" w:rsidDel="00000000" w:rsidP="00000000" w:rsidRDefault="00000000" w:rsidRPr="00000000" w14:paraId="00000128">
      <w:pPr>
        <w:numPr>
          <w:ilvl w:val="0"/>
          <w:numId w:val="2"/>
        </w:numPr>
        <w:spacing w:line="360" w:lineRule="auto"/>
        <w:ind w:left="720" w:hanging="360"/>
        <w:rPr>
          <w:u w:val="none"/>
        </w:rPr>
      </w:pPr>
      <w:r w:rsidDel="00000000" w:rsidR="00000000" w:rsidRPr="00000000">
        <w:rPr>
          <w:rtl w:val="0"/>
        </w:rPr>
        <w:t xml:space="preserve">James, G., Witten, D., Hastie, T., &amp; Tibshirani, R. (2013). An Introduction to Statistical Learning with Applications in R. Springer.</w:t>
      </w:r>
    </w:p>
    <w:p w:rsidR="00000000" w:rsidDel="00000000" w:rsidP="00000000" w:rsidRDefault="00000000" w:rsidRPr="00000000" w14:paraId="00000129">
      <w:pPr>
        <w:numPr>
          <w:ilvl w:val="0"/>
          <w:numId w:val="2"/>
        </w:numPr>
        <w:spacing w:line="360" w:lineRule="auto"/>
        <w:ind w:left="720" w:hanging="360"/>
        <w:rPr>
          <w:u w:val="none"/>
        </w:rPr>
      </w:pPr>
      <w:r w:rsidDel="00000000" w:rsidR="00000000" w:rsidRPr="00000000">
        <w:rPr>
          <w:rtl w:val="0"/>
        </w:rPr>
        <w:t xml:space="preserve">López de Prado, M. (2018). Advances in Financial Machine Learning. Wiley.</w:t>
      </w:r>
    </w:p>
    <w:p w:rsidR="00000000" w:rsidDel="00000000" w:rsidP="00000000" w:rsidRDefault="00000000" w:rsidRPr="00000000" w14:paraId="0000012A">
      <w:pPr>
        <w:numPr>
          <w:ilvl w:val="0"/>
          <w:numId w:val="2"/>
        </w:numPr>
        <w:spacing w:line="360" w:lineRule="auto"/>
        <w:ind w:left="720" w:hanging="360"/>
        <w:rPr>
          <w:u w:val="none"/>
        </w:rPr>
      </w:pPr>
      <w:r w:rsidDel="00000000" w:rsidR="00000000" w:rsidRPr="00000000">
        <w:rPr>
          <w:rtl w:val="0"/>
        </w:rPr>
        <w:t xml:space="preserve">Fisher, R. A. (1936). The Use of Multiple Measurements in Taxonomic Problems. Annals of Eugenics, 7(2), 179–188.</w:t>
      </w:r>
    </w:p>
    <w:p w:rsidR="00000000" w:rsidDel="00000000" w:rsidP="00000000" w:rsidRDefault="00000000" w:rsidRPr="00000000" w14:paraId="0000012B">
      <w:pPr>
        <w:numPr>
          <w:ilvl w:val="0"/>
          <w:numId w:val="2"/>
        </w:numPr>
        <w:spacing w:line="360" w:lineRule="auto"/>
        <w:ind w:left="720" w:hanging="360"/>
        <w:rPr>
          <w:u w:val="none"/>
        </w:rPr>
      </w:pPr>
      <w:r w:rsidDel="00000000" w:rsidR="00000000" w:rsidRPr="00000000">
        <w:rPr>
          <w:rtl w:val="0"/>
        </w:rPr>
        <w:t xml:space="preserve">Wooldridge, J. M. (2019). Introductory Econometrics: A Modern Approach (7th ed.). Cengage.</w:t>
      </w:r>
    </w:p>
    <w:p w:rsidR="00000000" w:rsidDel="00000000" w:rsidP="00000000" w:rsidRDefault="00000000" w:rsidRPr="00000000" w14:paraId="0000012C">
      <w:pPr>
        <w:numPr>
          <w:ilvl w:val="0"/>
          <w:numId w:val="2"/>
        </w:numPr>
        <w:spacing w:line="360" w:lineRule="auto"/>
        <w:ind w:left="720" w:hanging="360"/>
        <w:rPr>
          <w:u w:val="none"/>
        </w:rPr>
      </w:pPr>
      <w:r w:rsidDel="00000000" w:rsidR="00000000" w:rsidRPr="00000000">
        <w:rPr>
          <w:rtl w:val="0"/>
        </w:rPr>
        <w:t xml:space="preserve">Gujarati, D. N., &amp; Porter, D. C. (2009). Basic Econometrics (5th ed.). McGraw-Hill.</w:t>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jc w:val="left"/>
        <w:rPr>
          <w:color w:val="434343"/>
          <w:sz w:val="28"/>
          <w:szCs w:val="28"/>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