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9996_2026_PM_36055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Fundação Calouste Gulbenkian | Loja: Atelier (Bairro Alto)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Afonso Sousa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4 fitas marcadoras para gravar</w:t>
      </w:r>
    </w:p>
    <w:p w:rsidR="00000000" w:rsidDel="00000000" w:rsidP="00000000" w:rsidRDefault="00000000" w:rsidRPr="00000000" w14:paraId="0000000D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2 fitas pretas (0505024P) e 2 fitas amarelas torradas (0505024AMT): gravar o logotipo da gulbenkian em todas. </w:t>
        <w:br/>
        <w:t xml:space="preserve"/>
        <w:br/>
        <w:t xml:space="preserve">As peças já estão no pato a gravar.</w:t>
        <w:br/>
        <w:t xml:space="preserve"/>
        <w:br/>
        <w:t xml:space="preserve">10€ à unidade = 40€ total.</w:t>
        <w:br/>
        <w:t xml:space="preserve"/>
        <w:br/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