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object w:dxaOrig="6013" w:dyaOrig="425">
          <v:rect xmlns:o="urn:schemas-microsoft-com:office:office" xmlns:v="urn:schemas-microsoft-com:vml" id="rectole0000000000" style="width:300.650000pt;height:21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object w:dxaOrig="3199" w:dyaOrig="870">
          <v:rect xmlns:o="urn:schemas-microsoft-com:office:office" xmlns:v="urn:schemas-microsoft-com:vml" id="rectole0000000001" style="width:159.950000pt;height:43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-10"/>
          <w:position w:val="0"/>
          <w:sz w:val="56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32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32"/>
          <w:shd w:fill="auto" w:val="clear"/>
        </w:rPr>
      </w:pPr>
    </w:p>
    <w:p>
      <w:pPr>
        <w:spacing w:before="0" w:after="16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32"/>
          <w:shd w:fill="auto" w:val="clear"/>
        </w:rPr>
        <w:t xml:space="preserve">Semana </w:t>
      </w:r>
      <w:r>
        <w:rPr>
          <w:rFonts w:ascii="Arial" w:hAnsi="Arial" w:cs="Arial" w:eastAsia="Arial"/>
          <w:color w:val="333333"/>
          <w:spacing w:val="0"/>
          <w:position w:val="0"/>
          <w:sz w:val="32"/>
          <w:shd w:fill="auto" w:val="clear"/>
        </w:rPr>
        <w:t xml:space="preserve">5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-10"/>
          <w:position w:val="0"/>
          <w:sz w:val="52"/>
          <w:shd w:fill="auto" w:val="clear"/>
        </w:rPr>
      </w:pPr>
      <w:r>
        <w:rPr>
          <w:rFonts w:ascii="Arial" w:hAnsi="Arial" w:cs="Arial" w:eastAsia="Arial"/>
          <w:b/>
          <w:color w:val="404040"/>
          <w:spacing w:val="-10"/>
          <w:position w:val="0"/>
          <w:sz w:val="52"/>
          <w:shd w:fill="auto" w:val="clear"/>
        </w:rPr>
        <w:t xml:space="preserve">Desarrollo Orientado a Objetos II (PRY</w:t>
      </w:r>
      <w:r>
        <w:rPr>
          <w:rFonts w:ascii="Arial" w:hAnsi="Arial" w:cs="Arial" w:eastAsia="Arial"/>
          <w:b/>
          <w:color w:val="404040"/>
          <w:spacing w:val="-10"/>
          <w:position w:val="0"/>
          <w:sz w:val="52"/>
          <w:shd w:fill="auto" w:val="clear"/>
        </w:rPr>
        <w:t xml:space="preserve">2203</w:t>
      </w:r>
      <w:r>
        <w:rPr>
          <w:rFonts w:ascii="Arial" w:hAnsi="Arial" w:cs="Arial" w:eastAsia="Arial"/>
          <w:b/>
          <w:color w:val="404040"/>
          <w:spacing w:val="-10"/>
          <w:position w:val="0"/>
          <w:sz w:val="52"/>
          <w:shd w:fill="auto" w:val="clear"/>
        </w:rPr>
        <w:t xml:space="preserve">)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32"/>
          <w:shd w:fill="auto" w:val="clear"/>
        </w:rPr>
        <w:t xml:space="preserve">Formato de respuesta</w:t>
      </w:r>
    </w:p>
    <w:tbl>
      <w:tblPr/>
      <w:tblGrid>
        <w:gridCol w:w="4960"/>
        <w:gridCol w:w="4951"/>
      </w:tblGrid>
      <w:tr>
        <w:trPr>
          <w:trHeight w:val="510" w:hRule="auto"/>
          <w:jc w:val="left"/>
        </w:trPr>
        <w:tc>
          <w:tcPr>
            <w:tcW w:w="4960" w:type="dxa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404040"/>
                <w:spacing w:val="0"/>
                <w:position w:val="0"/>
                <w:sz w:val="24"/>
                <w:shd w:fill="auto" w:val="clear"/>
              </w:rPr>
              <w:t xml:space="preserve">Nombre estudiante:</w:t>
            </w:r>
          </w:p>
        </w:tc>
        <w:tc>
          <w:tcPr>
            <w:tcW w:w="4951" w:type="dxa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Florencia Morice Torres</w:t>
            </w:r>
          </w:p>
        </w:tc>
      </w:tr>
      <w:tr>
        <w:trPr>
          <w:trHeight w:val="531" w:hRule="auto"/>
          <w:jc w:val="left"/>
        </w:trPr>
        <w:tc>
          <w:tcPr>
            <w:tcW w:w="4960" w:type="dxa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404040"/>
                <w:spacing w:val="0"/>
                <w:position w:val="0"/>
                <w:sz w:val="24"/>
                <w:shd w:fill="auto" w:val="clear"/>
              </w:rPr>
              <w:t xml:space="preserve">Asignatura:</w:t>
            </w:r>
          </w:p>
        </w:tc>
        <w:tc>
          <w:tcPr>
            <w:tcW w:w="4951" w:type="dxa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404040"/>
                <w:spacing w:val="0"/>
                <w:position w:val="0"/>
                <w:sz w:val="24"/>
                <w:shd w:fill="auto" w:val="clear"/>
              </w:rPr>
              <w:t xml:space="preserve">Carrera:</w:t>
            </w:r>
          </w:p>
        </w:tc>
      </w:tr>
      <w:tr>
        <w:trPr>
          <w:trHeight w:val="536" w:hRule="auto"/>
          <w:jc w:val="left"/>
        </w:trPr>
        <w:tc>
          <w:tcPr>
            <w:tcW w:w="4960" w:type="dxa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404040"/>
                <w:spacing w:val="0"/>
                <w:position w:val="0"/>
                <w:sz w:val="24"/>
                <w:shd w:fill="auto" w:val="clear"/>
              </w:rPr>
              <w:t xml:space="preserve">Profesor:</w:t>
            </w:r>
          </w:p>
        </w:tc>
        <w:tc>
          <w:tcPr>
            <w:tcW w:w="4951" w:type="dxa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404040"/>
                <w:spacing w:val="0"/>
                <w:position w:val="0"/>
                <w:sz w:val="24"/>
                <w:shd w:fill="auto" w:val="clear"/>
              </w:rPr>
              <w:t xml:space="preserve">Fecha: </w:t>
            </w:r>
            <w:r>
              <w:rPr>
                <w:rFonts w:ascii="Arial" w:hAnsi="Arial" w:cs="Arial" w:eastAsia="Arial"/>
                <w:color w:val="404040"/>
                <w:spacing w:val="0"/>
                <w:position w:val="0"/>
                <w:sz w:val="24"/>
                <w:shd w:fill="auto" w:val="clear"/>
              </w:rPr>
              <w:t xml:space="preserve">Septiembre del </w:t>
            </w:r>
            <w:r>
              <w:rPr>
                <w:rFonts w:ascii="Arial" w:hAnsi="Arial" w:cs="Arial" w:eastAsia="Arial"/>
                <w:color w:val="404040"/>
                <w:spacing w:val="0"/>
                <w:position w:val="0"/>
                <w:sz w:val="24"/>
                <w:shd w:fill="auto" w:val="clear"/>
              </w:rPr>
              <w:t xml:space="preserve">2025</w:t>
            </w:r>
          </w:p>
        </w:tc>
      </w:tr>
    </w:tbl>
    <w:p>
      <w:pPr>
        <w:spacing w:before="0" w:after="160" w:line="360"/>
        <w:ind w:right="0" w:left="142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600" w:after="3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4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44"/>
          <w:shd w:fill="auto" w:val="clear"/>
        </w:rPr>
        <w:t xml:space="preserve">Descripción de la actividad</w:t>
      </w:r>
    </w:p>
    <w:p>
      <w:pPr>
        <w:keepNext w:val="true"/>
        <w:keepLines w:val="true"/>
        <w:spacing w:before="40" w:after="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En esta quinta semana realizarás una actividad sumativa individual por encargo llamada "Utilizando herramientas de trabajo colaborativo", donde deberás implementar en tu proyecto, contenidos de ambiente del ciclo de vida, integración y calidad de software, además del uso de herramientas virtuales de trabajo colaborativas.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0" w:after="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32"/>
          <w:shd w:fill="auto" w:val="clear"/>
        </w:rPr>
        <w:t xml:space="preserve">Instrucciones específicas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Para realizar la actividad sumativa de esta semana, primero deberás presentar el proyecto realizado en la semana 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4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, aplicando las mejoras aportadas por tu docente. Adjunta tus evidencias de la siguiente manera:</w:t>
      </w:r>
    </w:p>
    <w:p>
      <w:pPr>
        <w:numPr>
          <w:ilvl w:val="0"/>
          <w:numId w:val="23"/>
        </w:numPr>
        <w:spacing w:before="0" w:after="160" w:line="360"/>
        <w:ind w:right="0" w:left="720" w:hanging="36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Fase de análisis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Haz el registro en la siguiente tabla: </w:t>
      </w:r>
    </w:p>
    <w:tbl>
      <w:tblPr/>
      <w:tblGrid>
        <w:gridCol w:w="4830"/>
        <w:gridCol w:w="4830"/>
      </w:tblGrid>
      <w:tr>
        <w:trPr>
          <w:trHeight w:val="300" w:hRule="auto"/>
          <w:jc w:val="left"/>
        </w:trPr>
        <w:tc>
          <w:tcPr>
            <w:tcW w:w="48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9d9d9" w:val="clear"/>
            <w:tcMar>
              <w:left w:w="10" w:type="dxa"/>
              <w:right w:w="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04040"/>
                <w:spacing w:val="0"/>
                <w:position w:val="0"/>
                <w:sz w:val="24"/>
                <w:shd w:fill="auto" w:val="clear"/>
              </w:rPr>
              <w:t xml:space="preserve">Requisitos funcionales</w:t>
            </w:r>
          </w:p>
        </w:tc>
        <w:tc>
          <w:tcPr>
            <w:tcW w:w="48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9d9d9" w:val="clear"/>
            <w:tcMar>
              <w:left w:w="10" w:type="dxa"/>
              <w:right w:w="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04040"/>
                <w:spacing w:val="0"/>
                <w:position w:val="0"/>
                <w:sz w:val="24"/>
                <w:shd w:fill="auto" w:val="clear"/>
              </w:rPr>
              <w:t xml:space="preserve">Requisitos no funcionales</w:t>
            </w:r>
          </w:p>
        </w:tc>
      </w:tr>
      <w:tr>
        <w:trPr>
          <w:trHeight w:val="300" w:hRule="auto"/>
          <w:jc w:val="left"/>
        </w:trPr>
        <w:tc>
          <w:tcPr>
            <w:tcW w:w="48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auto" w:val="clear"/>
            <w:tcMar>
              <w:left w:w="10" w:type="dxa"/>
              <w:right w:w="10" w:type="dxa"/>
            </w:tcMar>
            <w:vAlign w:val="top"/>
          </w:tcPr>
          <w:p>
            <w:pPr>
              <w:spacing w:before="240" w:after="24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Gestión de Productos</w:t>
            </w:r>
          </w:p>
        </w:tc>
        <w:tc>
          <w:tcPr>
            <w:tcW w:w="48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auto" w:val="clear"/>
            <w:tcMar>
              <w:left w:w="10" w:type="dxa"/>
              <w:right w:w="10" w:type="dxa"/>
            </w:tcMar>
            <w:vAlign w:val="top"/>
          </w:tcPr>
          <w:p>
            <w:pPr>
              <w:spacing w:before="240" w:after="24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Rendimiento</w:t>
            </w:r>
          </w:p>
        </w:tc>
      </w:tr>
      <w:tr>
        <w:trPr>
          <w:trHeight w:val="300" w:hRule="auto"/>
          <w:jc w:val="left"/>
        </w:trPr>
        <w:tc>
          <w:tcPr>
            <w:tcW w:w="48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2f2f2" w:val="clear"/>
            <w:tcMar>
              <w:left w:w="10" w:type="dxa"/>
              <w:right w:w="10" w:type="dxa"/>
            </w:tcMar>
            <w:vAlign w:val="top"/>
          </w:tcPr>
          <w:p>
            <w:pPr>
              <w:spacing w:before="240" w:after="24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Búsqueda Avanzada</w:t>
            </w:r>
          </w:p>
        </w:tc>
        <w:tc>
          <w:tcPr>
            <w:tcW w:w="48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2f2f2" w:val="clear"/>
            <w:tcMar>
              <w:left w:w="10" w:type="dxa"/>
              <w:right w:w="10" w:type="dxa"/>
            </w:tcMar>
            <w:vAlign w:val="top"/>
          </w:tcPr>
          <w:p>
            <w:pPr>
              <w:spacing w:before="240" w:after="24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Usabilidad</w:t>
            </w:r>
          </w:p>
        </w:tc>
      </w:tr>
      <w:tr>
        <w:trPr>
          <w:trHeight w:val="810" w:hRule="auto"/>
          <w:jc w:val="left"/>
        </w:trPr>
        <w:tc>
          <w:tcPr>
            <w:tcW w:w="48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auto" w:val="clear"/>
            <w:tcMar>
              <w:left w:w="10" w:type="dxa"/>
              <w:right w:w="10" w:type="dxa"/>
            </w:tcMar>
            <w:vAlign w:val="top"/>
          </w:tcPr>
          <w:p>
            <w:pPr>
              <w:spacing w:before="240" w:after="24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Actualización de Precios</w:t>
            </w:r>
          </w:p>
        </w:tc>
        <w:tc>
          <w:tcPr>
            <w:tcW w:w="48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auto" w:val="clear"/>
            <w:tcMar>
              <w:left w:w="10" w:type="dxa"/>
              <w:right w:w="10" w:type="dxa"/>
            </w:tcMar>
            <w:vAlign w:val="top"/>
          </w:tcPr>
          <w:p>
            <w:pPr>
              <w:spacing w:before="240" w:after="24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Mantenibilidad</w:t>
            </w:r>
          </w:p>
        </w:tc>
      </w:tr>
      <w:tr>
        <w:trPr>
          <w:trHeight w:val="300" w:hRule="auto"/>
          <w:jc w:val="left"/>
        </w:trPr>
        <w:tc>
          <w:tcPr>
            <w:tcW w:w="48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2f2f2" w:val="clear"/>
            <w:tcMar>
              <w:left w:w="10" w:type="dxa"/>
              <w:right w:w="10" w:type="dxa"/>
            </w:tcMar>
            <w:vAlign w:val="top"/>
          </w:tcPr>
          <w:p>
            <w:pPr>
              <w:spacing w:before="240" w:after="24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Control de Stock</w:t>
            </w:r>
          </w:p>
        </w:tc>
        <w:tc>
          <w:tcPr>
            <w:tcW w:w="48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2f2f2" w:val="clear"/>
            <w:tcMar>
              <w:left w:w="10" w:type="dxa"/>
              <w:right w:w="10" w:type="dxa"/>
            </w:tcMar>
            <w:vAlign w:val="top"/>
          </w:tcPr>
          <w:p>
            <w:pPr>
              <w:spacing w:before="240" w:after="24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Eficiencia</w:t>
            </w:r>
          </w:p>
        </w:tc>
      </w:tr>
      <w:tr>
        <w:trPr>
          <w:trHeight w:val="300" w:hRule="auto"/>
          <w:jc w:val="left"/>
        </w:trPr>
        <w:tc>
          <w:tcPr>
            <w:tcW w:w="48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auto" w:val="clear"/>
            <w:tcMar>
              <w:left w:w="10" w:type="dxa"/>
              <w:right w:w="10" w:type="dxa"/>
            </w:tcMar>
            <w:vAlign w:val="top"/>
          </w:tcPr>
          <w:tbl>
            <w:tblPr/>
            <w:tblGrid>
              <w:gridCol w:w="4830"/>
              <w:gridCol w:w="4830"/>
            </w:tblGrid>
            <w:tr>
              <w:trPr>
                <w:trHeight w:val="300" w:hRule="auto"/>
                <w:jc w:val="left"/>
              </w:trPr>
              <w:tc>
                <w:tcPr>
                  <w:tcW w:w="483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color="auto" w:fill="f2f2f2" w:val="clear"/>
                  <w:tcMar>
                    <w:left w:w="10" w:type="dxa"/>
                    <w:right w:w="10" w:type="dxa"/>
                  </w:tcMar>
                  <w:vAlign w:val="top"/>
                </w:tcPr>
                <w:p>
                  <w:pPr>
                    <w:spacing w:before="240" w:after="240" w:line="276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Generación de Informes</w:t>
                  </w:r>
                </w:p>
              </w:tc>
              <w:tc>
                <w:tcPr>
                  <w:tcW w:w="483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color="auto" w:fill="f2f2f2" w:val="clear"/>
                  <w:tcMar>
                    <w:left w:w="10" w:type="dxa"/>
                    <w:right w:w="10" w:type="dxa"/>
                  </w:tcMar>
                  <w:vAlign w:val="top"/>
                </w:tcPr>
                <w:p>
                  <w:pPr>
                    <w:spacing w:before="240" w:after="240" w:line="276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</w:tr>
            <w:tr>
              <w:trPr>
                <w:trHeight w:val="810" w:hRule="auto"/>
                <w:jc w:val="left"/>
              </w:trPr>
              <w:tc>
                <w:tcPr>
                  <w:tcW w:w="483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color="auto" w:fill="auto" w:val="clear"/>
                  <w:tcMar>
                    <w:left w:w="10" w:type="dxa"/>
                    <w:right w:w="10" w:type="dxa"/>
                  </w:tcMar>
                  <w:vAlign w:val="top"/>
                </w:tcPr>
                <w:p>
                  <w:pPr>
                    <w:spacing w:before="240" w:after="240" w:line="276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Alertas de Stock Bajo</w:t>
                  </w:r>
                </w:p>
              </w:tc>
              <w:tc>
                <w:tcPr>
                  <w:tcW w:w="483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color="auto" w:fill="auto" w:val="clear"/>
                  <w:tcMar>
                    <w:left w:w="10" w:type="dxa"/>
                    <w:right w:w="10" w:type="dxa"/>
                  </w:tcMar>
                  <w:vAlign w:val="top"/>
                </w:tcPr>
                <w:p>
                  <w:pPr>
                    <w:spacing w:before="240" w:after="240" w:line="276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</w:tr>
            <w:tr>
              <w:trPr>
                <w:trHeight w:val="300" w:hRule="auto"/>
                <w:jc w:val="left"/>
              </w:trPr>
              <w:tc>
                <w:tcPr>
                  <w:tcW w:w="483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color="auto" w:fill="f2f2f2" w:val="clear"/>
                  <w:tcMar>
                    <w:left w:w="10" w:type="dxa"/>
                    <w:right w:w="10" w:type="dxa"/>
                  </w:tcMar>
                  <w:vAlign w:val="top"/>
                </w:tcPr>
                <w:p>
                  <w:pPr>
                    <w:spacing w:before="240" w:after="240" w:line="276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Interfaz de Usuario</w:t>
                  </w:r>
                </w:p>
              </w:tc>
              <w:tc>
                <w:tcPr>
                  <w:tcW w:w="483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color="auto" w:fill="f2f2f2" w:val="clear"/>
                  <w:tcMar>
                    <w:left w:w="10" w:type="dxa"/>
                    <w:right w:w="10" w:type="dxa"/>
                  </w:tcMar>
                  <w:vAlign w:val="top"/>
                </w:tcPr>
                <w:p>
                  <w:pPr>
                    <w:spacing w:before="240" w:after="240" w:line="276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</w:tr>
            <w:tr>
              <w:trPr>
                <w:trHeight w:val="300" w:hRule="auto"/>
                <w:jc w:val="left"/>
              </w:trPr>
              <w:tc>
                <w:tcPr>
                  <w:tcW w:w="483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color="auto" w:fill="auto" w:val="clear"/>
                  <w:tcMar>
                    <w:left w:w="10" w:type="dxa"/>
                    <w:right w:w="10" w:type="dxa"/>
                  </w:tcMar>
                  <w:vAlign w:val="top"/>
                </w:tcPr>
                <w:p>
                  <w:pPr>
                    <w:spacing w:before="240" w:after="240" w:line="276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Validación de Datos</w:t>
                  </w:r>
                </w:p>
              </w:tc>
              <w:tc>
                <w:tcPr>
                  <w:tcW w:w="483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color="auto" w:fill="auto" w:val="clear"/>
                  <w:tcMar>
                    <w:left w:w="10" w:type="dxa"/>
                    <w:right w:w="10" w:type="dxa"/>
                  </w:tcMar>
                  <w:vAlign w:val="top"/>
                </w:tcPr>
                <w:p>
                  <w:pPr>
                    <w:spacing w:before="240" w:after="240" w:line="276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auto" w:val="clear"/>
            <w:tcMar>
              <w:left w:w="10" w:type="dxa"/>
              <w:right w:w="10" w:type="dxa"/>
            </w:tcMar>
            <w:vAlign w:val="top"/>
          </w:tcPr>
          <w:tbl>
            <w:tblPr/>
            <w:tblGrid>
              <w:gridCol w:w="4830"/>
              <w:gridCol w:w="4830"/>
            </w:tblGrid>
            <w:tr>
              <w:trPr>
                <w:trHeight w:val="300" w:hRule="auto"/>
                <w:jc w:val="left"/>
              </w:trPr>
              <w:tc>
                <w:tcPr>
                  <w:tcW w:w="483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color="auto" w:fill="f2f2f2" w:val="clear"/>
                  <w:tcMar>
                    <w:left w:w="10" w:type="dxa"/>
                    <w:right w:w="10" w:type="dxa"/>
                  </w:tcMar>
                  <w:vAlign w:val="top"/>
                </w:tcPr>
                <w:p>
                  <w:pPr>
                    <w:spacing w:before="240" w:after="240" w:line="276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Seguridad</w:t>
                  </w:r>
                </w:p>
              </w:tc>
              <w:tc>
                <w:tcPr>
                  <w:tcW w:w="483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color="auto" w:fill="f2f2f2" w:val="clear"/>
                  <w:tcMar>
                    <w:left w:w="10" w:type="dxa"/>
                    <w:right w:w="10" w:type="dxa"/>
                  </w:tcMar>
                  <w:vAlign w:val="top"/>
                </w:tcPr>
                <w:p>
                  <w:pPr>
                    <w:spacing w:before="240" w:after="240" w:line="276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</w:tr>
            <w:tr>
              <w:trPr>
                <w:trHeight w:val="810" w:hRule="auto"/>
                <w:jc w:val="left"/>
              </w:trPr>
              <w:tc>
                <w:tcPr>
                  <w:tcW w:w="483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color="auto" w:fill="auto" w:val="clear"/>
                  <w:tcMar>
                    <w:left w:w="10" w:type="dxa"/>
                    <w:right w:w="10" w:type="dxa"/>
                  </w:tcMar>
                  <w:vAlign w:val="top"/>
                </w:tcPr>
                <w:p>
                  <w:pPr>
                    <w:spacing w:before="240" w:after="240" w:line="276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Escalabilidad</w:t>
                  </w:r>
                </w:p>
              </w:tc>
              <w:tc>
                <w:tcPr>
                  <w:tcW w:w="483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color="auto" w:fill="auto" w:val="clear"/>
                  <w:tcMar>
                    <w:left w:w="10" w:type="dxa"/>
                    <w:right w:w="10" w:type="dxa"/>
                  </w:tcMar>
                  <w:vAlign w:val="top"/>
                </w:tcPr>
                <w:p>
                  <w:pPr>
                    <w:spacing w:before="240" w:after="240" w:line="276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</w:tr>
            <w:tr>
              <w:trPr>
                <w:trHeight w:val="300" w:hRule="auto"/>
                <w:jc w:val="left"/>
              </w:trPr>
              <w:tc>
                <w:tcPr>
                  <w:tcW w:w="483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color="auto" w:fill="f2f2f2" w:val="clear"/>
                  <w:tcMar>
                    <w:left w:w="10" w:type="dxa"/>
                    <w:right w:w="10" w:type="dxa"/>
                  </w:tcMar>
                  <w:vAlign w:val="top"/>
                </w:tcPr>
                <w:p>
                  <w:pPr>
                    <w:spacing w:before="240" w:after="240" w:line="276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Portabilidad</w:t>
                  </w:r>
                </w:p>
              </w:tc>
              <w:tc>
                <w:tcPr>
                  <w:tcW w:w="483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color="auto" w:fill="f2f2f2" w:val="clear"/>
                  <w:tcMar>
                    <w:left w:w="10" w:type="dxa"/>
                    <w:right w:w="10" w:type="dxa"/>
                  </w:tcMar>
                  <w:vAlign w:val="top"/>
                </w:tcPr>
                <w:p>
                  <w:pPr>
                    <w:spacing w:before="240" w:after="240" w:line="276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</w:tr>
            <w:tr>
              <w:trPr>
                <w:trHeight w:val="300" w:hRule="auto"/>
                <w:jc w:val="left"/>
              </w:trPr>
              <w:tc>
                <w:tcPr>
                  <w:tcW w:w="483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color="auto" w:fill="auto" w:val="clear"/>
                  <w:tcMar>
                    <w:left w:w="10" w:type="dxa"/>
                    <w:right w:w="10" w:type="dxa"/>
                  </w:tcMar>
                  <w:vAlign w:val="top"/>
                </w:tcPr>
                <w:p>
                  <w:pPr>
                    <w:spacing w:before="240" w:after="240" w:line="276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Consistencia</w:t>
                  </w:r>
                </w:p>
              </w:tc>
              <w:tc>
                <w:tcPr>
                  <w:tcW w:w="483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color="auto" w:fill="auto" w:val="clear"/>
                  <w:tcMar>
                    <w:left w:w="10" w:type="dxa"/>
                    <w:right w:w="10" w:type="dxa"/>
                  </w:tcMar>
                  <w:vAlign w:val="top"/>
                </w:tcPr>
                <w:p>
                  <w:pPr>
                    <w:spacing w:before="240" w:after="240" w:line="276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(Elimina o añade filas según sea necesario)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Documento el menú y las opciones con una breve tabla (opción, acción, resultado esperado):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object w:dxaOrig="8524" w:dyaOrig="7248">
          <v:rect xmlns:o="urn:schemas-microsoft-com:office:office" xmlns:v="urn:schemas-microsoft-com:vml" id="rectole0000000002" style="width:426.200000pt;height:362.4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object w:dxaOrig="8524" w:dyaOrig="5426">
          <v:rect xmlns:o="urn:schemas-microsoft-com:office:office" xmlns:v="urn:schemas-microsoft-com:vml" id="rectole0000000003" style="width:426.200000pt;height:271.3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2"/>
        </w:numPr>
        <w:spacing w:before="0" w:after="160" w:line="360"/>
        <w:ind w:right="0" w:left="720" w:hanging="36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Fase de diseño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2.1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Clase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‘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Producto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’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package com.mycompany.sistemagestioninventario.model;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import java.util.Date;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import java.util.Objects;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// Clase que representa un producto en el sistema de gestión de inventario. Incluye atributos básicos como ID, nombre, descripción, precio y cantidad en stock.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public class Producto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//  Atributos de la clase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String id;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String nombre;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String descripcion;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double precio;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int cantidadStock;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String categoria;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Date fechaCreacion;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Date fechaUltimaActualizacion;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// Constructor completo de la clase Producto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public Producto(String id, String nombre, String descripcion,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   double precio, int cantidadStock, String categoria)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this.id = id;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this.nombre = nombre;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this.descripcion = descripcion;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this.precio = precio;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this.cantidadStock = cantidadStock;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this.categoria = categoria;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this.fechaCreacion = new Date();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this.fechaUltimaActualizacion = new Date();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//Constructor simplificado para creación rápida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public Producto(String id, String nombre, double precio,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   int cantidadStock, String categoria)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this(id, nombre, "", precio, cantidadStock, categoria);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// Getters y setters con validaciones básicas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String getId() { // Cambiado de getCodigo() a getId()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id;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void setId(String id) { // Cambiado de setCodigo() a setId()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(id != null &amp;&amp; !id.trim().isEmpty())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this.id = id;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actualizarFechaModificacion();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String getNombre() {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nombre;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void setNombre(String nombre)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(nombre != null &amp;&amp; !nombre.trim().isEmpty())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this.nombre = nombre;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actualizarFechaModificacion();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String getDescripcion() {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descripcion;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void setDescripcion(String descripcion)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this.descripcion = descripcion;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actualizarFechaModificacion();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double getPrecio() {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precio;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void setPrecio(double precio)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(precio &gt;=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this.precio = precio;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actualizarFechaModificacion();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int getCantidadStock() {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cantidadStock;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void setCantidadStock(int cantidadStock)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(cantidadStock &gt;=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this.cantidadStock = cantidadStock;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actualizarFechaModificacion();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String getCategoria() {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categoria;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void setCategoria(String categoria)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(categoria != null &amp;&amp; !categoria.trim().isEmpty())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this.categoria = categoria;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actualizarFechaModificacion();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Date getFechaCreacion() {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new Date(fechaCreacion.getTime());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Date getFechaUltimaActualizacion() {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new Date(fechaUltimaActualizacion.getTime());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//  Método para actualizar el precio del producto con validación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boolean actualizarPrecio(double nuevoPrecio)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(nuevoPrecio &gt;=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this.precio = nuevoPrecio;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actualizarFechaModificacion();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return true;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false;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boolean actualizarStock(int nuevaCantidad)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(nuevaCantidad &gt;=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this.cantidadStock = nuevaCantidad;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actualizarFechaModificacion();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return true;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false;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boolean agregarStock(int cantidad)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(cantidad &gt;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this.cantidadStock += cantidad;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actualizarFechaModificacion();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return true;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false;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boolean retirarStock(int cantidad)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(cantidad &gt;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0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&amp;&amp; cantidad &lt;= cantidadStock)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this.cantidadStock -= cantidad;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actualizarFechaModificacion();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return true;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false;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double calcularValorTotalStock()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precio * cantidadStock;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boolean tieneStockBajo(int umbral)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cantidadStock &lt; umbral;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String obtenerDescripcionDetallada()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String.format(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"ID: %s | Nombre: %s | Descripción: %s | " + // Cambiado "Código" por "ID"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"Precio: $%.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2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f | Stock: %d | Categoría: %s | " +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"Creado: %s | Actualizado: %s",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id, nombre, descripcion, precio, cantidadStock, categoria,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fechaCreacion, fechaUltimaActualizacion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String obtenerInfoResumida()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String.format("%s - %s ($%.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2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f) [Stock: %d]",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            id, nombre, precio, cantidadStock); // Cambiado codigo por id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void actualizarFechaModificacion()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this.fechaUltimaActualizacion = new Date();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// Métodos equals y hashCode para comparación por ID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@Override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boolean equals(Object o)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(this == o) return true;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(o == null || getClass() != o.getClass()) return false;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Producto producto = (Producto) o;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Objects.equals(id, producto.id);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@Override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int hashCode()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Objects.hash(id);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@Override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String toString()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obtenerInfoResumida();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// Método estático para validar un ID de producto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static boolean validarId(String id) { // Cambiado de validarCodigo() a validarId()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id != null &amp;&amp; !id.trim().isEmpty() &amp;&amp; id.matches("[A-Za-z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0-9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-]+");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static boolean validarPrecio(double precio)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precio &gt;=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static boolean validarStock(int stock)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stock &gt;=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(Ajusta el cuadro de respuesta según sea necesario)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2.2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Clase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‘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Inventario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’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package com.mycompany.sistemagestioninventario.model;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import java.util.HashMap;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import java.util.Map;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import java.util.List;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import java.util.ArrayList;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import java.util.Collection;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import java.util.stream.Collectors;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// Clase que gestiona una colección de productos mediante una estructura HashMap. Incluye métodos para agregar, eliminar, buscar productos y listar todos los productos disponibles.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public class Inventario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Map&lt;String, Producto&gt; productos;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// Constructor que inicializa el inventario vacío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Inventario()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this.productos = new HashMap&lt;&gt;();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boolean agregarProducto(Producto producto)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(producto == null)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System.out.println("Error: El producto no puede ser nulo.");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return false;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(productos.containsKey(producto.getId()))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System.out.println("Error: Ya existe un producto con el ID " + producto.getId());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return false;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productos.put(producto.getId(), producto);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 Producto agregado: " + producto.getNombre());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true;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boolean eliminarProducto(String id)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(!productos.containsKey(id))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System.out.println("Error: No existe un producto con el ID " + id);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return false;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Producto eliminado = productos.remove(id);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 Producto eliminado: " + eliminado.getNombre());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true;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List&lt;Producto&gt; buscarProductosPorNombre(String nombre)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(nombre == null || nombre.trim().isEmpty())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System.out.println("Error: El nombre de búsqueda no puede estar vacío.");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return new ArrayList&lt;&gt;();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String nombreBusqueda = nombre.toLowerCase().trim();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List&lt;Producto&gt; resultados = productos.values().stream()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.filter(p -&gt; p.getNombre().toLowerCase().contains(nombreBusqueda))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.collect(Collectors.toList());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 Búsqueda por nombre '" + nombre + "': " + resultados.size() + " resultados");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resultados;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Producto buscarProductoPorId(String id)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Producto producto = productos.get(id);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(producto == null)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System.out.println(" No se encontró producto con ID: " + id);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 else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System.out.println(" Producto encontrado: " + producto.getNombre());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producto;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List&lt;Producto&gt; listarTodosProductos()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new ArrayList&lt;&gt;(productos.values());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Collection&lt;Producto&gt; obtenerTodosProductos()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productos.values();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boolean existeProducto(String id)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productos.containsKey(id);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int obtenerCantidadProductos()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productos.size();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//Verifica si el inventario está vacío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boolean estaVacio()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productos.isEmpty();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//Actualiza la información de un producto existente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boolean actualizarProducto(Producto producto)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(producto == null)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System.out.println("Error: El producto no puede ser nulo.");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return false;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(!productos.containsKey(producto.getId()))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System.out.println("Error: No existe un producto con el ID " + producto.getId());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return false;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productos.put(producto.getId(), producto);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 Producto actualizado: " + producto.getNombre());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true;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List&lt;Producto&gt; buscarProductosPorCategoria(String categoria)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(categoria == null || categoria.trim().isEmpty())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System.out.println("Error: La categoría no puede estar vacía.");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return new ArrayList&lt;&gt;();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String categoriaBusqueda = categoria.toLowerCase().trim();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List&lt;Producto&gt; resultados = productos.values().stream()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.filter(p -&gt; p.getCategoria().equalsIgnoreCase(categoriaBusqueda))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.collect(Collectors.toList());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 Búsqueda por categoría '" + categoria + "': " + resultados.size() + " resultados");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resultados;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List&lt;Producto&gt; buscarProductosStockBajo(int umbral)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(umbral &lt;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System.out.println("Error: El umbral no puede ser negativo.");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return new ArrayList&lt;&gt;();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List&lt;Producto&gt; resultados = productos.values().stream()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.filter(p -&gt; p.getCantidadStock() &lt; umbral)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.collect(Collectors.toList());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System.out.println("Productos con stock bajo (" + umbral + "): " + resultados.size() + " productos");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resultados;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void mostrarInventarioCompleto()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System.out.println("\n" + "=".repeat(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80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 INVENTARIO COMPLETO");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System.out.println("=".repeat(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80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(productos.isEmpty())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System.out.println("El inventario está vacío.");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return;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System.out.println("Total de productos: " + productos.size());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System.out.printf("Valor total del inventario: $%,.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2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f%n", calcularValorTotalInventario());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System.out.println("-".repeat(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80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// Listar todos los productos con información detallada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productos.values().forEach(producto -&gt;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System.out.println("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🔹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" + producto.obtenerDescripcionDetallada());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System.out.println("-".repeat(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80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//Muestra un resumen del inventario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void mostrarResumenInventario()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System.out.println("\n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📊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RESUMEN DEL INVENTARIO");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System.out.println("=".repeat(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50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System.out.println("Total productos: " + productos.size());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System.out.printf("Valor total: $%,.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2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f%n", calcularValorTotalInventario());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System.out.println("Productos con stock bajo: " + buscarProductosStockBajo(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5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).size());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// Mostrar productos por categoría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Map&lt;String, Long&gt; productosPorCategoria = productos.values().stream()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.collect(Collectors.groupingBy(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    Producto::getCategoria,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    Collectors.counting()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(!productosPorCategoria.isEmpty())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System.out.println("\n</w:t>
      </w:r>
      <w:r>
        <w:rPr>
          <w:rFonts w:ascii="Segoe UI Emoji" w:hAnsi="Segoe UI Emoji" w:cs="Segoe UI Emoji" w:eastAsia="Segoe UI Emoji"/>
          <w:color w:val="404040"/>
          <w:spacing w:val="0"/>
          <w:position w:val="0"/>
          <w:sz w:val="20"/>
          <w:shd w:fill="auto" w:val="clear"/>
        </w:rPr>
        <w:t xml:space="preserve">🏷️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DISTRIBUCIÓN POR CATEGORÍA:");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productosPorCategoria.forEach((categoria, cantidad) -&gt;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System.out.printf("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•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%s: %d productos%n", categoria, cantidad);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});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double calcularValorTotalInventario()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productos.values().stream()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.mapToDouble(Producto::calcularValorTotalStock)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.sum();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void limpiarInventario()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int cantidad = productos.size();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productos.clear();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 Inventario limpiado. " + cantidad + " productos eliminados.");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//Obtiene todos los IDs de los productos en el inventario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List&lt;String&gt; obtenerTodosIds()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new ArrayList&lt;&gt;(productos.keySet());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6"/>
        </w:numPr>
        <w:spacing w:before="0" w:after="160" w:line="360"/>
        <w:ind w:right="0" w:left="720" w:hanging="36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Implementación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Interacción con el usuario - Gestión de productos - Búsqueda y listado de productos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Clase 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‘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MenuPrincipal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’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package com.mycompany.sistemagestioninventario.main;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import com.mycompany.sistemagestioninventario.model.Producto;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import com.mycompany.sistemagestioninventario.model.Inventario;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import java.util.Scanner;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import java.util.List;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/**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* Clase MenuPrincipal que proporciona la interfaz de usuario por consola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* para interactuar con el sistema de gestión de inventario.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*/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public class MenuPrincipal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Inventario inventario;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Scanner scanner;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boolean ejecutando;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/**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* Constructor que inicializa el inventario y el scanner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*/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MenuPrincipal()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this.inventario = new Inventario();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this.scanner = new Scanner(System.in);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this.ejecutando = true;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agregarProductosEjemplo();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/**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* Método que inicia la interfaz de usuario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*/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public void iniciar()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while (ejecutando)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mostrarMenuPrincipal();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int opcion = obtenerOpcionUsuario();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procesarOpcion(opcion);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scanner.close();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/**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* Muestra el menú principal de opciones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*/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void mostrarMenuPrincipal()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System.out.println("\n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📋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MENÚ PRINCIPAL - SISTEMA DE GESTIÓN DE INVENTARIO");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System.out.println("====================================================");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1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. 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📦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Agregar nuevo producto");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2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. </w:t>
      </w:r>
      <w:r>
        <w:rPr>
          <w:rFonts w:ascii="Segoe UI Emoji" w:hAnsi="Segoe UI Emoji" w:cs="Segoe UI Emoji" w:eastAsia="Segoe UI Emoji"/>
          <w:color w:val="404040"/>
          <w:spacing w:val="0"/>
          <w:position w:val="0"/>
          <w:sz w:val="20"/>
          <w:shd w:fill="auto" w:val="clear"/>
        </w:rPr>
        <w:t xml:space="preserve">🗑️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Eliminar producto");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3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. 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🔍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Buscar productos por nombre");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4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. 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🔎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Buscar producto por ID");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5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. </w:t>
      </w:r>
      <w:r>
        <w:rPr>
          <w:rFonts w:ascii="Segoe UI Emoji" w:hAnsi="Segoe UI Emoji" w:cs="Segoe UI Emoji" w:eastAsia="Segoe UI Emoji"/>
          <w:color w:val="404040"/>
          <w:spacing w:val="0"/>
          <w:position w:val="0"/>
          <w:sz w:val="20"/>
          <w:shd w:fill="auto" w:val="clear"/>
        </w:rPr>
        <w:t xml:space="preserve">🏷️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Buscar productos por categoría");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6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. 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📊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Listar todos los productos");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7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. </w:t>
      </w:r>
      <w:r>
        <w:rPr>
          <w:rFonts w:ascii="Segoe UI Emoji" w:hAnsi="Segoe UI Emoji" w:cs="Segoe UI Emoji" w:eastAsia="Segoe UI Emoji"/>
          <w:color w:val="404040"/>
          <w:spacing w:val="0"/>
          <w:position w:val="0"/>
          <w:sz w:val="20"/>
          <w:shd w:fill="auto" w:val="clear"/>
        </w:rPr>
        <w:t xml:space="preserve">⚠️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Ver productos con stock bajo");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8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. </w:t>
      </w:r>
      <w:r>
        <w:rPr>
          <w:rFonts w:ascii="Segoe UI Emoji" w:hAnsi="Segoe UI Emoji" w:cs="Segoe UI Emoji" w:eastAsia="Segoe UI Emoji"/>
          <w:color w:val="404040"/>
          <w:spacing w:val="0"/>
          <w:position w:val="0"/>
          <w:sz w:val="20"/>
          <w:shd w:fill="auto" w:val="clear"/>
        </w:rPr>
        <w:t xml:space="preserve">✏️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Actualizar producto");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9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. 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📈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Mostrar resumen del inventario");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10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. </w:t>
      </w:r>
      <w:r>
        <w:rPr>
          <w:rFonts w:ascii="Segoe UI Emoji" w:hAnsi="Segoe UI Emoji" w:cs="Segoe UI Emoji" w:eastAsia="Segoe UI Emoji"/>
          <w:color w:val="404040"/>
          <w:spacing w:val="0"/>
          <w:position w:val="0"/>
          <w:sz w:val="20"/>
          <w:shd w:fill="auto" w:val="clear"/>
        </w:rPr>
        <w:t xml:space="preserve">🗂️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Mostrar inventario completo");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11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. </w:t>
      </w:r>
      <w:r>
        <w:rPr>
          <w:rFonts w:ascii="Segoe UI Emoji" w:hAnsi="Segoe UI Emoji" w:cs="Segoe UI Emoji" w:eastAsia="Segoe UI Emoji"/>
          <w:color w:val="404040"/>
          <w:spacing w:val="0"/>
          <w:position w:val="0"/>
          <w:sz w:val="20"/>
          <w:shd w:fill="auto" w:val="clear"/>
        </w:rPr>
        <w:t xml:space="preserve">🧹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Limpiar inventario");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. 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🚪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Salir");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System.out.print("Seleccione una opción (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0-11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): 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/**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* Obtiene y valida la opción del usuario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*/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int obtenerOpcionUsuario()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try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return Integer.parseInt(scanner.nextLine());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 catch (NumberFormatException e)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return -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1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/**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* Procesa la opción seleccionada por el usuario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*/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void procesarOpcion(int opcion)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switch (opcion)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case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1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-&gt; agregarProducto();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case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2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-&gt; eliminarProducto();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case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3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-&gt; buscarProductosPorNombre();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case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4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-&gt; buscarProductoPorId();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case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5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-&gt; buscarProductosPorCategoria();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case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6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-&gt; listarTodosProductos();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case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7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-&gt; verProductosStockBajo();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case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8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-&gt; actualizarProducto();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case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9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-&gt; mostrarResumenInventario();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case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10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-&gt; mostrarInventarioCompleto();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case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11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-&gt; limpiarInventario();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case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0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-&gt; ejecutando = false;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default -&gt; System.out.println("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❌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Opción inválida. Por favor, seleccione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0-11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.");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(opcion !=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System.out.print("\nPresione Enter para continuar...");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scanner.nextLine();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// Los métodos de operaciones (agregarProducto, eliminarProducto, etc.)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// se mantienen exactamente igual que en la versión anterior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void agregarProducto()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System.out.println("\n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📦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AGREGAR NUEVO PRODUCTO");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System.out.println("========================");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String id = obtenerEntrada("ID del producto: ", true);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(inventario.existeProducto(id))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System.out.println("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❌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Ya existe un producto con ese ID.");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return;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(id.isEmpty())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❌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ERROR: El ID no puede estar vacío");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return; // Detiene la operación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String nombre = obtenerEntrada("Nombre: ", true);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String descripcion = obtenerEntrada("Descripción: ", false);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double precio = obtenerPrecio();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int cantidadStock = obtenerCantidadStock();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String categoria = obtenerEntrada("Categoría: ", true);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Producto nuevoProducto = new Producto(id, nombre, descripcion, precio, cantidadStock, categoria);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(inventario.agregarProducto(nuevoProducto))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System.out.println("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✅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Producto agregado exitosamente!");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void eliminarProducto()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System.out.println("\n</w:t>
      </w:r>
      <w:r>
        <w:rPr>
          <w:rFonts w:ascii="Segoe UI Emoji" w:hAnsi="Segoe UI Emoji" w:cs="Segoe UI Emoji" w:eastAsia="Segoe UI Emoji"/>
          <w:color w:val="404040"/>
          <w:spacing w:val="0"/>
          <w:position w:val="0"/>
          <w:sz w:val="20"/>
          <w:shd w:fill="auto" w:val="clear"/>
        </w:rPr>
        <w:t xml:space="preserve">🗑️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ELIMINAR PRODUCTO");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System.out.println("===================");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String id = obtenerEntrada("ID del producto a eliminar: ", true);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(inventario.eliminarProducto(id))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System.out.println("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✅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Producto eliminado exitosamente!");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void buscarProductosPorNombre()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System.out.println("\n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🔍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BUSCAR PRODUCTOS POR NOMBRE");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System.out.println("=============================");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String nombre = obtenerEntrada("Nombre a buscar: ", true);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List&lt;Producto&gt; resultados = inventario.buscarProductosPorNombre(nombre);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mostrarResultadosBusqueda(resultados, "nombre '" + nombre + "'");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void buscarProductoPorId()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System.out.println("\n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🔎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BUSCAR PRODUCTO POR ID");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System.out.println("========================");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String id = obtenerEntrada("ID del producto: ", true);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Producto producto = inventario.buscarProductoPorId(id);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(producto != null)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System.out.println("\n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✅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PRODUCTO ENCONTRADO:");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System.out.println("======================");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System.out.println(producto.obtenerDescripcionDetallada());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void buscarProductosPorCategoria()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System.out.println("\n</w:t>
      </w:r>
      <w:r>
        <w:rPr>
          <w:rFonts w:ascii="Segoe UI Emoji" w:hAnsi="Segoe UI Emoji" w:cs="Segoe UI Emoji" w:eastAsia="Segoe UI Emoji"/>
          <w:color w:val="404040"/>
          <w:spacing w:val="0"/>
          <w:position w:val="0"/>
          <w:sz w:val="20"/>
          <w:shd w:fill="auto" w:val="clear"/>
        </w:rPr>
        <w:t xml:space="preserve">🏷️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BUSCAR PRODUCTOS POR CATEGORÍA");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System.out.println("================================");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String categoria = obtenerEntrada("Categoría a buscar: ", true);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List&lt;Producto&gt; resultados = inventario.buscarProductosPorCategoria(categoria);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mostrarResultadosBusqueda(resultados, "categoría '" + categoria + "'");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void listarTodosProductos()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System.out.println("\n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📊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LISTA DE TODOS LOS PRODUCTOS");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System.out.println("==============================");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List&lt;Producto&gt; productos = inventario.listarTodosProductos();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(productos.isEmpty())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System.out.println("El inventario está vacío.");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return;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System.out.println("Total de productos: " + productos.size());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System.out.println("----------------------------------------");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for (int i =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; i &lt; productos.size(); i++)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Producto p = productos.get(i);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System.out.println((i +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1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) + ". " + p.obtenerInfoResumida());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void verProductosStockBajo()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System.out.println("\n</w:t>
      </w:r>
      <w:r>
        <w:rPr>
          <w:rFonts w:ascii="Segoe UI Emoji" w:hAnsi="Segoe UI Emoji" w:cs="Segoe UI Emoji" w:eastAsia="Segoe UI Emoji"/>
          <w:color w:val="404040"/>
          <w:spacing w:val="0"/>
          <w:position w:val="0"/>
          <w:sz w:val="20"/>
          <w:shd w:fill="auto" w:val="clear"/>
        </w:rPr>
        <w:t xml:space="preserve">⚠️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PRODUCTOS CON STOCK BAJO");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System.out.println("=========================");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int umbral = obtenerUmbralStock();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List&lt;Producto&gt; productosBajoStock = inventario.buscarProductosStockBajo(umbral);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mostrarResultadosBusqueda(productosBajoStock, "stock bajo (&lt; " + umbral + " unidades)");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void actualizarProducto()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System.out.println("\n</w:t>
      </w:r>
      <w:r>
        <w:rPr>
          <w:rFonts w:ascii="Segoe UI Emoji" w:hAnsi="Segoe UI Emoji" w:cs="Segoe UI Emoji" w:eastAsia="Segoe UI Emoji"/>
          <w:color w:val="404040"/>
          <w:spacing w:val="0"/>
          <w:position w:val="0"/>
          <w:sz w:val="20"/>
          <w:shd w:fill="auto" w:val="clear"/>
        </w:rPr>
        <w:t xml:space="preserve">✏️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ACTUALIZAR PRODUCTO");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System.out.println("=====================");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String id = obtenerEntrada("ID del producto a actualizar: ", true);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Producto productoExistente = inventario.buscarProductoPorId(id);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(productoExistente == null) return;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System.out.println("\nProducto actual:");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System.out.println(productoExistente.obtenerDescripcionDetallada());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System.out.println("\nIngrese los nuevos datos (deje en blanco para mantener el valor actual):");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String nombre = obtenerEntradaOpcional("Nuevo nombre [" + productoExistente.getNombre() + "]: ", productoExistente.getNombre());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String descripcion = obtenerEntradaOpcional("Nueva descripción [" + productoExistente.getDescripcion() + "]: ", productoExistente.getDescripcion());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double precio = obtenerPrecioOpcional(productoExistente.getPrecio());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int cantidadStock = obtenerCantidadStockOpcional(productoExistente.getCantidadStock());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String categoria = obtenerEntradaOpcional("Nueva categoría [" + productoExistente.getCategoria() + "]: ", productoExistente.getCategoria());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Producto productoActualizado = new Producto(id, nombre, descripcion, precio, cantidadStock, categoria);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(inventario.actualizarProducto(productoActualizado))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System.out.println("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✅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Producto actualizado exitosamente!");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void mostrarResumenInventario()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System.out.println("\n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📈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RESUMEN DEL INVENTARIO");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System.out.println("========================");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inventario.mostrarResumenInventario();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void mostrarInventarioCompleto()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inventario.mostrarInventarioCompleto();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void limpiarInventario()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System.out.println("\n</w:t>
      </w:r>
      <w:r>
        <w:rPr>
          <w:rFonts w:ascii="Segoe UI Emoji" w:hAnsi="Segoe UI Emoji" w:cs="Segoe UI Emoji" w:eastAsia="Segoe UI Emoji"/>
          <w:color w:val="404040"/>
          <w:spacing w:val="0"/>
          <w:position w:val="0"/>
          <w:sz w:val="20"/>
          <w:shd w:fill="auto" w:val="clear"/>
        </w:rPr>
        <w:t xml:space="preserve">🧹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LIMPIAR INVENTARIO");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System.out.println("====================");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String confirmacion = obtenerEntrada("¿Está seguro? Esta acción no se puede deshacer. (s/n): ", true);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(confirmacion.equalsIgnoreCase("s"))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inventario.limpiarInventario();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System.out.println("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✅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Inventario limpiado exitosamente!");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 else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System.out.println("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❌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Operación cancelada.");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// Métodos auxiliares (se mantienen igual)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String obtenerEntrada(String mensaje, boolean requerido)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String entrada;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do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System.out.print(mensaje);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entrada = scanner.nextLine().trim();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if (requerido &amp;&amp; entrada.isEmpty())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System.out.println("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❌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Este campo es requerido.");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 while (requerido &amp;&amp; entrada.isEmpty());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entrada;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String obtenerEntradaOpcional(String mensaje, String valorActual)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System.out.print(mensaje);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String entrada = scanner.nextLine().trim();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return entrada.isEmpty() ? valorActual : entrada;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double obtenerPrecio()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while (true)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try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System.out.print("Precio: 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double precio = Double.parseDouble(scanner.nextLine());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if (precio &gt;=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) return precio;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System.out.println("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❌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El precio no puede ser negativo.");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} catch (NumberFormatException e)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System.out.println("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❌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Por favor, ingrese un número válido.");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double obtenerPrecioOpcional(double valorActual)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while (true)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try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System.out.print("Nuevo precio [" + valorActual + "]: 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String entrada = scanner.nextLine().trim();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if (entrada.isEmpty()) return valorActual;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double precio = Double.parseDouble(entrada);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if (precio &gt;=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) return precio;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System.out.println("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❌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El precio no puede ser negativo.");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} catch (NumberFormatException e)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System.out.println("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❌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Por favor, ingrese un número válido.");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int obtenerCantidadStock()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while (true)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try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System.out.print("Cantidad en stock: 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int stock = Integer.parseInt(scanner.nextLine());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if (stock &gt;=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) return stock;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System.out.println("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❌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La cantidad no puede ser negativa.");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} catch (NumberFormatException e)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System.out.println("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❌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Por favor, ingrese un número entero válido.");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int obtenerCantidadStockOpcional(int valorActual)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while (true)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try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System.out.print("Nueva cantidad en stock [" + valorActual + "]: 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String entrada = scanner.nextLine().trim();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if (entrada.isEmpty()) return valorActual;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int stock = Integer.parseInt(entrada);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if (stock &gt;=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) return stock;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System.out.println("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❌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La cantidad no puede ser negativa.");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} catch (NumberFormatException e)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System.out.println("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❌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Por favor, ingrese un número entero válido.");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int obtenerUmbralStock()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while (true)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try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System.out.print("Umbral de stock bajo: 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int umbral = Integer.parseInt(scanner.nextLine());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if (umbral &gt;=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) return umbral;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System.out.println("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❌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El umbral no puede ser negativo.");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} catch (NumberFormatException e)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    System.out.println("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❌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Por favor, ingrese un número entero válido.");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void mostrarResultadosBusqueda(List&lt;Producto&gt; resultados, String criterio)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if (resultados.isEmpty())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System.out.println("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❌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No se encontraron productos con " + criterio + ".");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return;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System.out.println("\n</w:t>
      </w:r>
      <w:r>
        <w:rPr>
          <w:rFonts w:ascii="Segoe UI Symbol" w:hAnsi="Segoe UI Symbol" w:cs="Segoe UI Symbol" w:eastAsia="Segoe UI Symbol"/>
          <w:color w:val="404040"/>
          <w:spacing w:val="0"/>
          <w:position w:val="0"/>
          <w:sz w:val="20"/>
          <w:shd w:fill="auto" w:val="clear"/>
        </w:rPr>
        <w:t xml:space="preserve">✅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Se encontraron " + resultados.size() + " productos con " + criterio + ":");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System.out.println("=" .repeat(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60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for (int i =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; i &lt; resultados.size(); i++)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Producto p = resultados.get(i);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System.out.println((i +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1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) + ". " + p.obtenerDescripcionDetallada());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    System.out.println("-".repeat(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60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private void agregarProductosEjemplo() {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inventario.agregarProducto(new Producto("P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001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", "Laptop HP", "Laptop HP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15.6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pulgadas,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8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GB RAM",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899.99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,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10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, "Tecnología"));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inventario.agregarProducto(new Producto("P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002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", "Mouse Inalámbrico", "Mouse óptico inalámbrico",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25.50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,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50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, "Tecnología"));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inventario.agregarProducto(new Producto("P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003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", "Teclado Mecánico", "Teclado mecánico RGB",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89.99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,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15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, "Tecnología"));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inventario.agregarProducto(new Producto("P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004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", "Monitor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24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\"", "Monitor LED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24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pulgadas Full HD",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199.99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,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8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, "Tecnología"));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inventario.agregarProducto(new Producto("P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005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", "Silla Oficina", "Silla ergonómica para oficina",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159.99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,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3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, "Muebles"));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    inventario.agregarProducto(new Producto("P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006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", "Escritorio", "Escritorio de madera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120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x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60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cm",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129.99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, 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2</w:t>
      </w: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, "Muebles"));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8"/>
        </w:numPr>
        <w:spacing w:before="0" w:after="160" w:line="360"/>
        <w:ind w:right="0" w:left="720" w:hanging="36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Fase de pruebas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Pruebas de integración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Añade una sección de pruebas con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5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7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casos: entrada, paso a paso y resultado observado: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Caso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1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: Agregar producto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object w:dxaOrig="6559" w:dyaOrig="6904">
          <v:rect xmlns:o="urn:schemas-microsoft-com:office:office" xmlns:v="urn:schemas-microsoft-com:vml" id="rectole0000000004" style="width:327.950000pt;height:345.2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Caso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2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: Agregar producto con ID duplicado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object w:dxaOrig="6337" w:dyaOrig="5487">
          <v:rect xmlns:o="urn:schemas-microsoft-com:office:office" xmlns:v="urn:schemas-microsoft-com:vml" id="rectole0000000005" style="width:316.850000pt;height:274.3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Caso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3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: Buscar producto existente por ID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object w:dxaOrig="8524" w:dyaOrig="4170">
          <v:rect xmlns:o="urn:schemas-microsoft-com:office:office" xmlns:v="urn:schemas-microsoft-com:vml" id="rectole0000000006" style="width:426.200000pt;height:208.5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Caso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4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: Buscar producto inexistente por ID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object w:dxaOrig="6377" w:dyaOrig="5851">
          <v:rect xmlns:o="urn:schemas-microsoft-com:office:office" xmlns:v="urn:schemas-microsoft-com:vml" id="rectole0000000007" style="width:318.850000pt;height:292.5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Caso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5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: Listar todos los productos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object w:dxaOrig="6418" w:dyaOrig="7248">
          <v:rect xmlns:o="urn:schemas-microsoft-com:office:office" xmlns:v="urn:schemas-microsoft-com:vml" id="rectole0000000008" style="width:320.900000pt;height:362.4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Caso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6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: Actualizar producto existente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object w:dxaOrig="8524" w:dyaOrig="5304">
          <v:rect xmlns:o="urn:schemas-microsoft-com:office:office" xmlns:v="urn:schemas-microsoft-com:vml" id="rectole0000000009" style="width:426.200000pt;height:265.2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Caso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7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: Eliminar producto existente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object w:dxaOrig="6155" w:dyaOrig="6114">
          <v:rect xmlns:o="urn:schemas-microsoft-com:office:office" xmlns:v="urn:schemas-microsoft-com:vml" id="rectole0000000010" style="width:307.750000pt;height:305.7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</w:objec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Pruebas unitarias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Incluye un checklist de validaciones (ID no vacío, precio </w:t>
      </w:r>
      <w:r>
        <w:rPr>
          <w:rFonts w:ascii="Cambria Math" w:hAnsi="Cambria Math" w:cs="Cambria Math" w:eastAsia="Cambria Math"/>
          <w:b/>
          <w:color w:val="404040"/>
          <w:spacing w:val="0"/>
          <w:position w:val="0"/>
          <w:sz w:val="24"/>
          <w:shd w:fill="auto" w:val="clear"/>
        </w:rPr>
        <w:t xml:space="preserve">≥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0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, stock </w:t>
      </w:r>
      <w:r>
        <w:rPr>
          <w:rFonts w:ascii="Cambria Math" w:hAnsi="Cambria Math" w:cs="Cambria Math" w:eastAsia="Cambria Math"/>
          <w:b/>
          <w:color w:val="404040"/>
          <w:spacing w:val="0"/>
          <w:position w:val="0"/>
          <w:sz w:val="24"/>
          <w:shd w:fill="auto" w:val="clear"/>
        </w:rPr>
        <w:t xml:space="preserve">≥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0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, búsqueda sin resultados):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1</w:t>
      </w:r>
      <w:r>
        <w:rPr>
          <w:rFonts w:ascii="Cambria Math" w:hAnsi="Cambria Math" w:cs="Cambria Math" w:eastAsia="Cambria Math"/>
          <w:b/>
          <w:color w:val="404040"/>
          <w:spacing w:val="0"/>
          <w:position w:val="0"/>
          <w:sz w:val="24"/>
          <w:shd w:fill="auto" w:val="clear"/>
        </w:rPr>
        <w:t xml:space="preserve">.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Validación</w:t>
      </w:r>
      <w:r>
        <w:rPr>
          <w:rFonts w:ascii="Cambria Math" w:hAnsi="Cambria Math" w:cs="Cambria Math" w:eastAsia="Cambria Math"/>
          <w:b/>
          <w:color w:val="404040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de</w:t>
      </w:r>
      <w:r>
        <w:rPr>
          <w:rFonts w:ascii="Cambria Math" w:hAnsi="Cambria Math" w:cs="Cambria Math" w:eastAsia="Cambria Math"/>
          <w:b/>
          <w:color w:val="404040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ID</w:t>
      </w:r>
      <w:r>
        <w:rPr>
          <w:rFonts w:ascii="Cambria Math" w:hAnsi="Cambria Math" w:cs="Cambria Math" w:eastAsia="Cambria Math"/>
          <w:b/>
          <w:color w:val="404040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no</w:t>
      </w:r>
      <w:r>
        <w:rPr>
          <w:rFonts w:ascii="Cambria Math" w:hAnsi="Cambria Math" w:cs="Cambria Math" w:eastAsia="Cambria Math"/>
          <w:b/>
          <w:color w:val="404040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vacío: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object w:dxaOrig="8524" w:dyaOrig="5081">
          <v:rect xmlns:o="urn:schemas-microsoft-com:office:office" xmlns:v="urn:schemas-microsoft-com:vml" id="rectole0000000011" style="width:426.200000pt;height:254.0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</w:objec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object w:dxaOrig="5871" w:dyaOrig="6175">
          <v:rect xmlns:o="urn:schemas-microsoft-com:office:office" xmlns:v="urn:schemas-microsoft-com:vml" id="rectole0000000012" style="width:293.550000pt;height:308.75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Dib" DrawAspect="Content" ObjectID="0000000012" ShapeID="rectole0000000012" r:id="docRId24"/>
        </w:objec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2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. Validación de ID único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object w:dxaOrig="7855" w:dyaOrig="2449">
          <v:rect xmlns:o="urn:schemas-microsoft-com:office:office" xmlns:v="urn:schemas-microsoft-com:vml" id="rectole0000000013" style="width:392.750000pt;height:122.45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Dib" DrawAspect="Content" ObjectID="0000000013" ShapeID="rectole0000000013" r:id="docRId26"/>
        </w:objec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Cambria Math" w:hAnsi="Cambria Math" w:cs="Cambria Math" w:eastAsia="Cambria Math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3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. Validación de Precio </w:t>
      </w:r>
      <w:r>
        <w:rPr>
          <w:rFonts w:ascii="Cambria Math" w:hAnsi="Cambria Math" w:cs="Cambria Math" w:eastAsia="Cambria Math"/>
          <w:b/>
          <w:color w:val="404040"/>
          <w:spacing w:val="0"/>
          <w:position w:val="0"/>
          <w:sz w:val="24"/>
          <w:shd w:fill="auto" w:val="clear"/>
        </w:rPr>
        <w:t xml:space="preserve">≥ </w:t>
      </w:r>
      <w:r>
        <w:rPr>
          <w:rFonts w:ascii="Cambria Math" w:hAnsi="Cambria Math" w:cs="Cambria Math" w:eastAsia="Cambria Math"/>
          <w:b/>
          <w:color w:val="404040"/>
          <w:spacing w:val="0"/>
          <w:position w:val="0"/>
          <w:sz w:val="24"/>
          <w:shd w:fill="auto" w:val="clear"/>
        </w:rPr>
        <w:t xml:space="preserve">0</w:t>
      </w:r>
    </w:p>
    <w:p>
      <w:pPr>
        <w:spacing w:before="0" w:after="160" w:line="240"/>
        <w:ind w:right="0" w:left="0" w:firstLine="0"/>
        <w:jc w:val="left"/>
        <w:rPr>
          <w:rFonts w:ascii="Cambria Math" w:hAnsi="Cambria Math" w:cs="Cambria Math" w:eastAsia="Cambria Math"/>
          <w:b/>
          <w:color w:val="404040"/>
          <w:spacing w:val="0"/>
          <w:position w:val="0"/>
          <w:sz w:val="24"/>
          <w:shd w:fill="auto" w:val="clear"/>
        </w:rPr>
      </w:pPr>
      <w:r>
        <w:object w:dxaOrig="8524" w:dyaOrig="3361">
          <v:rect xmlns:o="urn:schemas-microsoft-com:office:office" xmlns:v="urn:schemas-microsoft-com:vml" id="rectole0000000014" style="width:426.200000pt;height:168.05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Dib" DrawAspect="Content" ObjectID="0000000014" ShapeID="rectole0000000014" r:id="docRId28"/>
        </w:object>
      </w:r>
    </w:p>
    <w:p>
      <w:pPr>
        <w:spacing w:before="0" w:after="160" w:line="360"/>
        <w:ind w:right="0" w:left="0" w:firstLine="0"/>
        <w:jc w:val="left"/>
        <w:rPr>
          <w:rFonts w:ascii="Cambria Math" w:hAnsi="Cambria Math" w:cs="Cambria Math" w:eastAsia="Cambria Math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4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. Validación de Stock </w:t>
      </w:r>
      <w:r>
        <w:rPr>
          <w:rFonts w:ascii="Cambria Math" w:hAnsi="Cambria Math" w:cs="Cambria Math" w:eastAsia="Cambria Math"/>
          <w:b/>
          <w:color w:val="404040"/>
          <w:spacing w:val="0"/>
          <w:position w:val="0"/>
          <w:sz w:val="24"/>
          <w:shd w:fill="auto" w:val="clear"/>
        </w:rPr>
        <w:t xml:space="preserve">≥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0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object w:dxaOrig="8524" w:dyaOrig="2996">
          <v:rect xmlns:o="urn:schemas-microsoft-com:office:office" xmlns:v="urn:schemas-microsoft-com:vml" id="rectole0000000015" style="width:426.200000pt;height:149.8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Dib" DrawAspect="Content" ObjectID="0000000015" ShapeID="rectole0000000015" r:id="docRId30"/>
        </w:objec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5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. Validación de Nombre no vacío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object w:dxaOrig="8078" w:dyaOrig="870">
          <v:rect xmlns:o="urn:schemas-microsoft-com:office:office" xmlns:v="urn:schemas-microsoft-com:vml" id="rectole0000000016" style="width:403.900000pt;height:43.50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Dib" DrawAspect="Content" ObjectID="0000000016" ShapeID="rectole0000000016" r:id="docRId32"/>
        </w:objec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6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. Manejo de búsquedas sin resultados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object w:dxaOrig="8524" w:dyaOrig="2004">
          <v:rect xmlns:o="urn:schemas-microsoft-com:office:office" xmlns:v="urn:schemas-microsoft-com:vml" id="rectole0000000017" style="width:426.200000pt;height:100.20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Dib" DrawAspect="Content" ObjectID="0000000017" ShapeID="rectole0000000017" r:id="docRId34"/>
        </w:objec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...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object w:dxaOrig="8524" w:dyaOrig="1194">
          <v:rect xmlns:o="urn:schemas-microsoft-com:office:office" xmlns:v="urn:schemas-microsoft-com:vml" id="rectole0000000018" style="width:426.200000pt;height:59.70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Dib" DrawAspect="Content" ObjectID="0000000018" ShapeID="rectole0000000018" r:id="docRId36"/>
        </w:objec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Una vez que adjuntes tus evidencias, deberás realizar los siguientes pasos correspondientes al uso de herramientas de trabajo colaborativo Miro y Trello: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Paso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1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: realiza un Roadmap con la herramienta Miro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Utiliza Miro para crear el Roadmap del proyecto, ingresando al siguiente enlace: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FFFFFF" w:val="clear"/>
        </w:rPr>
      </w:pPr>
      <w:hyperlink xmlns:r="http://schemas.openxmlformats.org/officeDocument/2006/relationships" r:id="docRId38"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www.miro.com</w:t>
        </w:r>
      </w:hyperlink>
      <w:r>
        <w:rPr>
          <w:rFonts w:ascii="Arial" w:hAnsi="Arial" w:cs="Arial" w:eastAsia="Arial"/>
          <w:color w:val="404040"/>
          <w:spacing w:val="0"/>
          <w:position w:val="0"/>
          <w:sz w:val="24"/>
          <w:shd w:fill="FFFFFF" w:val="clear"/>
        </w:rPr>
        <w:t xml:space="preserve"> 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FFFFFF" w:val="clear"/>
        </w:rPr>
        <w:t xml:space="preserve">Figura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FFFFFF" w:val="clear"/>
        </w:rPr>
        <w:t xml:space="preserve">1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i/>
          <w:color w:val="40404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FFFFFF" w:val="clear"/>
        </w:rPr>
        <w:t xml:space="preserve">Boards de Miro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FFFFFF" w:val="clear"/>
        </w:rPr>
      </w:pPr>
      <w:r>
        <w:object w:dxaOrig="8564" w:dyaOrig="3381">
          <v:rect xmlns:o="urn:schemas-microsoft-com:office:office" xmlns:v="urn:schemas-microsoft-com:vml" id="rectole0000000019" style="width:428.200000pt;height:169.050000pt" o:preferrelative="t" o:ole="">
            <o:lock v:ext="edit"/>
            <v:imagedata xmlns:r="http://schemas.openxmlformats.org/officeDocument/2006/relationships" r:id="docRId40" o:title=""/>
          </v:rect>
          <o:OLEObject xmlns:r="http://schemas.openxmlformats.org/officeDocument/2006/relationships" xmlns:o="urn:schemas-microsoft-com:office:office" Type="Embed" ProgID="StaticMetafile" DrawAspect="Content" ObjectID="0000000019" ShapeID="rectole0000000019" r:id="docRId39"/>
        </w:objec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FFFFFF" w:val="clear"/>
        </w:rPr>
        <w:t xml:space="preserve">En la construcción del Roadmap, deberás realizar las siguientes acciones:</w:t>
      </w:r>
    </w:p>
    <w:p>
      <w:pPr>
        <w:numPr>
          <w:ilvl w:val="0"/>
          <w:numId w:val="100"/>
        </w:numPr>
        <w:spacing w:before="0" w:after="160" w:line="360"/>
        <w:ind w:right="0" w:left="360" w:hanging="36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FFFFFF" w:val="clear"/>
        </w:rPr>
        <w:t xml:space="preserve">Definir fases del proyecto: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FFFFFF" w:val="clear"/>
        </w:rPr>
        <w:t xml:space="preserve">Utiliza las "sticky notes" (notas adhesivas) o los "frames" (marcos) para definir cada fase del ciclo de vida del desarrollo del software: fase de análisis, fase de Diseño, fase de implementación y de pruebas.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FFFFFF" w:val="clear"/>
        </w:rPr>
        <w:t xml:space="preserve">1.2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FFFFFF" w:val="clear"/>
        </w:rPr>
        <w:t xml:space="preserve">Desglosar tareas: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FFFFFF" w:val="clear"/>
        </w:rPr>
        <w:t xml:space="preserve">Dentro de cada fase, desglosa las tareas específicas que necesitas completar. Por ejemplo, bajo la fase de diseño, definir tareas como "Definir clases y atributos" y "Diseñar la base de datos".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160" w:after="160" w:line="360"/>
        <w:ind w:right="284" w:left="284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Importante</w:t>
      </w:r>
    </w:p>
    <w:p>
      <w:pPr>
        <w:spacing w:before="160" w:after="160" w:line="360"/>
        <w:ind w:right="284" w:left="284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FFFFFF" w:val="clear"/>
        </w:rPr>
        <w:t xml:space="preserve">Si tienes dificultades con Miro y la creación del Roadmap, revisa el siguiente video:</w:t>
      </w:r>
    </w:p>
    <w:p>
      <w:pPr>
        <w:spacing w:before="160" w:after="160" w:line="360"/>
        <w:ind w:right="284" w:left="284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FFFFFF" w:val="clear"/>
        </w:rPr>
      </w:pPr>
      <w:hyperlink xmlns:r="http://schemas.openxmlformats.org/officeDocument/2006/relationships" r:id="docRId41"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https://www.youtube.com/watch?v=W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8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M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6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f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60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kGiY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8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M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6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f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60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kGiY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&amp;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8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M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6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f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60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kGiY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8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M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6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f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60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kGiY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&amp;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&amp;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8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M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6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f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60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kGiY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&amp;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8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M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6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f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60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kGiY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&amp;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&amp;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8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M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6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f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60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kGiY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&amp;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8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M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6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f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60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kGiY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8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M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6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f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60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kGiY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&amp;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&amp;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8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M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6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f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60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kGiY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&amp;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8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M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6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f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60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kGiY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&amp;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 HYPERLINK "https://www.youtube.com/watch?v=W8M6f60kGiY&amp;ab_channel=Miro"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FFFFFF" w:val="clear"/>
          </w:rPr>
          <w:t xml:space="preserve">ab_channel=Miro</w:t>
        </w:r>
      </w:hyperlink>
      <w:r>
        <w:rPr>
          <w:rFonts w:ascii="Arial" w:hAnsi="Arial" w:cs="Arial" w:eastAsia="Arial"/>
          <w:color w:val="404040"/>
          <w:spacing w:val="0"/>
          <w:position w:val="0"/>
          <w:sz w:val="24"/>
          <w:shd w:fill="FFFFFF" w:val="clear"/>
        </w:rPr>
        <w:t xml:space="preserve"> 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Paso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2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: Implementa la herramienta colaborativa Trello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Para incorporar Trello, debes tener tu cuenta creada en la página: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42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https://trello.com/</w:t>
        </w:r>
      </w:hyperlink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Luego, deberás crear un nuevo tablero seleccionando el botón 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“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Crear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” 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y luego 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“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Crear tablero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”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Figura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2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Menú principal de Trello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object w:dxaOrig="9759" w:dyaOrig="1882">
          <v:rect xmlns:o="urn:schemas-microsoft-com:office:office" xmlns:v="urn:schemas-microsoft-com:vml" id="rectole0000000020" style="width:487.950000pt;height:94.100000pt" o:preferrelative="t" o:ole="">
            <o:lock v:ext="edit"/>
            <v:imagedata xmlns:r="http://schemas.openxmlformats.org/officeDocument/2006/relationships" r:id="docRId44" o:title=""/>
          </v:rect>
          <o:OLEObject xmlns:r="http://schemas.openxmlformats.org/officeDocument/2006/relationships" xmlns:o="urn:schemas-microsoft-com:office:office" Type="Embed" ProgID="StaticMetafile" DrawAspect="Content" ObjectID="0000000020" ShapeID="rectole0000000020" r:id="docRId43"/>
        </w:objec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Nombra a tu tablero 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“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Gestión de inventario en Java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” 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y estructúralo de la siguiente forma: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2.1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Crea listas para cada fase del proyecto: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Organiza el tablero creando listas que representen cada fase del ciclo de vida del desarrollo de software: "Fase de Análisis", "Fase de Diseño", "Fase de Implementación" y "Fase de Pruebas". También deberás crear listas HACIENDO y HECHO.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2.2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Agregar tarjetas para tareas específicas: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Dentro de cada lista, crea tarjetas para tareas específicas. Por ejemplo, en la lista "Fase de Diseño", puedes tener tarjetas como "Definir clases y atributos" o "Diseñar la base de datos".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2.3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Detalla las tarjetas: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Añade descripciones a cada tarjeta para explicar la tarea con más detalle. Utiliza las funciones de "checklist" para dividir las tareas en sub-tareas más pequeñas y asigna fechas límite.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Para que tu docente pueda revisar tu entrega, deberás compartir el acceso desde la respectiva herramienta y adjuntar los enlaces en esta parte: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8"/>
          <w:shd w:fill="auto" w:val="clear"/>
        </w:rPr>
        <w:t xml:space="preserve">Miro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object w:dxaOrig="6398" w:dyaOrig="2591">
          <v:rect xmlns:o="urn:schemas-microsoft-com:office:office" xmlns:v="urn:schemas-microsoft-com:vml" id="rectole0000000021" style="width:319.900000pt;height:129.550000pt" o:preferrelative="t" o:ole="">
            <o:lock v:ext="edit"/>
            <v:imagedata xmlns:r="http://schemas.openxmlformats.org/officeDocument/2006/relationships" r:id="docRId46" o:title=""/>
          </v:rect>
          <o:OLEObject xmlns:r="http://schemas.openxmlformats.org/officeDocument/2006/relationships" xmlns:o="urn:schemas-microsoft-com:office:office" Type="Embed" ProgID="StaticMetafile" DrawAspect="Content" ObjectID="0000000021" ShapeID="rectole0000000021" r:id="docRId45"/>
        </w:objec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Enlace de mi entrega de Miro: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47"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https://miro.com/welcomeonboard/L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3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ozRGZqOWRUSjRXcWp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3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TXNqS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1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V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2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T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0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preFFZTDRmcWw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0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ZjBQc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0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ZubjN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0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dUdScDVJUHhJckdPc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0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RWYUtRcnFheFd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5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TWgrSWRqTFJGNGlET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0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d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2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Y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1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dCdUNJOFFLK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2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c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4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OWJ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4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WVl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3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ZFBmOE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51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RitRazl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5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VUFRSUdhNHk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2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WUNIa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2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ZmTXNQdGo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1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ZEV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3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bUdPQWRZUHQzSGl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6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V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2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NBPT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0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hdjE=?share_link_id=</w:t>
        </w:r>
        <w:r>
          <w:rPr>
            <w:rFonts w:ascii="Arial" w:hAnsi="Arial" w:cs="Arial" w:eastAsia="Arial"/>
            <w:b/>
            <w:color w:val="404040"/>
            <w:spacing w:val="0"/>
            <w:position w:val="0"/>
            <w:sz w:val="24"/>
            <w:u w:val="single"/>
            <w:shd w:fill="auto" w:val="clear"/>
          </w:rPr>
          <w:t xml:space="preserve">302033932415</w:t>
        </w:r>
      </w:hyperlink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object w:dxaOrig="8640" w:dyaOrig="4020">
          <v:rect xmlns:o="urn:schemas-microsoft-com:office:office" xmlns:v="urn:schemas-microsoft-com:vml" id="rectole0000000022" style="width:432.000000pt;height:201.000000pt" o:preferrelative="t" o:ole="">
            <o:lock v:ext="edit"/>
            <v:imagedata xmlns:r="http://schemas.openxmlformats.org/officeDocument/2006/relationships" r:id="docRId49" o:title=""/>
          </v:rect>
          <o:OLEObject xmlns:r="http://schemas.openxmlformats.org/officeDocument/2006/relationships" xmlns:o="urn:schemas-microsoft-com:office:office" Type="Embed" ProgID="StaticDib" DrawAspect="Content" ObjectID="0000000022" ShapeID="rectole0000000022" r:id="docRId48"/>
        </w:objec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Trello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object w:dxaOrig="8018" w:dyaOrig="2429">
          <v:rect xmlns:o="urn:schemas-microsoft-com:office:office" xmlns:v="urn:schemas-microsoft-com:vml" id="rectole0000000023" style="width:400.900000pt;height:121.450000pt" o:preferrelative="t" o:ole="">
            <o:lock v:ext="edit"/>
            <v:imagedata xmlns:r="http://schemas.openxmlformats.org/officeDocument/2006/relationships" r:id="docRId51" o:title=""/>
          </v:rect>
          <o:OLEObject xmlns:r="http://schemas.openxmlformats.org/officeDocument/2006/relationships" xmlns:o="urn:schemas-microsoft-com:office:office" Type="Embed" ProgID="StaticMetafile" DrawAspect="Content" ObjectID="0000000023" ShapeID="rectole0000000023" r:id="docRId50"/>
        </w:objec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Enlace de mi entrega de Trello: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52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https://trello.com/b/KxhiuzEL/mi-tablero-de-trello</w:t>
        </w:r>
      </w:hyperlink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object w:dxaOrig="8640" w:dyaOrig="5144">
          <v:rect xmlns:o="urn:schemas-microsoft-com:office:office" xmlns:v="urn:schemas-microsoft-com:vml" id="rectole0000000024" style="width:432.000000pt;height:257.200000pt" o:preferrelative="t" o:ole="">
            <o:lock v:ext="edit"/>
            <v:imagedata xmlns:r="http://schemas.openxmlformats.org/officeDocument/2006/relationships" r:id="docRId54" o:title=""/>
          </v:rect>
          <o:OLEObject xmlns:r="http://schemas.openxmlformats.org/officeDocument/2006/relationships" xmlns:o="urn:schemas-microsoft-com:office:office" Type="Embed" ProgID="StaticDib" DrawAspect="Content" ObjectID="0000000024" ShapeID="rectole0000000024" r:id="docRId53"/>
        </w:objec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Paso 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3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: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 Cuando termines tu entrega, debes subir este mismo archivo al AVA para que tu docente realice la evaluación y retroalimentación.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object w:dxaOrig="4636" w:dyaOrig="1822">
          <v:rect xmlns:o="urn:schemas-microsoft-com:office:office" xmlns:v="urn:schemas-microsoft-com:vml" id="rectole0000000025" style="width:231.800000pt;height:91.100000pt" o:preferrelative="t" o:ole="">
            <o:lock v:ext="edit"/>
            <v:imagedata xmlns:r="http://schemas.openxmlformats.org/officeDocument/2006/relationships" r:id="docRId56" o:title=""/>
          </v:rect>
          <o:OLEObject xmlns:r="http://schemas.openxmlformats.org/officeDocument/2006/relationships" xmlns:o="urn:schemas-microsoft-com:office:office" Type="Embed" ProgID="StaticMetafile" DrawAspect="Content" ObjectID="0000000025" ShapeID="rectole0000000025" r:id="docRId55"/>
        </w:objec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23">
    <w:abstractNumId w:val="24"/>
  </w:num>
  <w:num w:numId="72">
    <w:abstractNumId w:val="18"/>
  </w:num>
  <w:num w:numId="76">
    <w:abstractNumId w:val="12"/>
  </w:num>
  <w:num w:numId="78">
    <w:abstractNumId w:val="6"/>
  </w:num>
  <w:num w:numId="10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17.bin" Id="docRId34" Type="http://schemas.openxmlformats.org/officeDocument/2006/relationships/oleObject" /><Relationship TargetMode="External" Target="https://miro.com/welcomeonboard/L3ozRGZqOWRUSjRXcWp3TXNqS1V2T0preFFZTDRmcWw0ZjBQc0ZubjN0dUdScDVJUHhJckdPc0RWYUtRcnFheFd5TWgrSWRqTFJGNGlET0d2Y1dCdUNJOFFLK2c4OWJ4WVl3ZFBmOE51RitRazl5VUFRSUdhNHk2WUNIa2ZmTXNQdGo1ZEV3bUdPQWRZUHQzSGl6V2NBPT0hdjE=?share_link_id=302033932415" Id="docRId47" Type="http://schemas.openxmlformats.org/officeDocument/2006/relationships/hyperlink" /><Relationship Target="embeddings/oleObject25.bin" Id="docRId55" Type="http://schemas.openxmlformats.org/officeDocument/2006/relationships/oleObject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media/image14.wmf" Id="docRId29" Type="http://schemas.openxmlformats.org/officeDocument/2006/relationships/image" /><Relationship Target="embeddings/oleObject18.bin" Id="docRId36" Type="http://schemas.openxmlformats.org/officeDocument/2006/relationships/oleObject" /><Relationship Target="media/image22.wmf" Id="docRId49" Type="http://schemas.openxmlformats.org/officeDocument/2006/relationships/image" /><Relationship Target="embeddings/oleObject24.bin" Id="docRId53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9.wmf" Id="docRId40" Type="http://schemas.openxmlformats.org/officeDocument/2006/relationships/image" /><Relationship Target="styles.xml" Id="docRId58" Type="http://schemas.openxmlformats.org/officeDocument/2006/relationships/styles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Mode="External" Target="http://www.miro.com/" Id="docRId38" Type="http://schemas.openxmlformats.org/officeDocument/2006/relationships/hyperlink" /><Relationship Target="media/image23.wmf" Id="docRId51" Type="http://schemas.openxmlformats.org/officeDocument/2006/relationships/image" /><Relationship Target="media/image5.wmf" Id="docRId11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Mode="External" Target="https://trello.com/" Id="docRId42" Type="http://schemas.openxmlformats.org/officeDocument/2006/relationships/hyperlink" /><Relationship Target="media/image25.wmf" Id="docRId56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21.bin" Id="docRId45" Type="http://schemas.openxmlformats.org/officeDocument/2006/relationships/oleObject" /><Relationship Target="numbering.xml" Id="docRId57" Type="http://schemas.openxmlformats.org/officeDocument/2006/relationships/numbering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media/image20.wmf" Id="docRId44" Type="http://schemas.openxmlformats.org/officeDocument/2006/relationships/image" /><Relationship Target="media/image24.wmf" Id="docRId54" Type="http://schemas.openxmlformats.org/officeDocument/2006/relationships/image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media/image17.wmf" Id="docRId35" Type="http://schemas.openxmlformats.org/officeDocument/2006/relationships/image" /><Relationship Target="media/image21.wmf" Id="docRId46" Type="http://schemas.openxmlformats.org/officeDocument/2006/relationships/image" /><Relationship TargetMode="External" Target="https://trello.com/b/KxhiuzEL/mi-tablero-de-trello" Id="docRId52" Type="http://schemas.openxmlformats.org/officeDocument/2006/relationships/hyperlink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Mode="External" Target="https://www.youtube.com/watch?v=W8M6f60kGiY&amp;ab_channel=Miro" Id="docRId41" Type="http://schemas.openxmlformats.org/officeDocument/2006/relationships/hyperlink" /><Relationship Target="embeddings/oleObject4.bin" Id="docRId8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media/image18.wmf" Id="docRId37" Type="http://schemas.openxmlformats.org/officeDocument/2006/relationships/image" /><Relationship Target="embeddings/oleObject22.bin" Id="docRId48" Type="http://schemas.openxmlformats.org/officeDocument/2006/relationships/oleObject" /><Relationship Target="embeddings/oleObject23.bin" Id="docRId50" Type="http://schemas.openxmlformats.org/officeDocument/2006/relationships/oleObject" /><Relationship Target="embeddings/oleObject5.bin" Id="docRId10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embeddings/oleObject20.bin" Id="docRId43" Type="http://schemas.openxmlformats.org/officeDocument/2006/relationships/oleObject" /><Relationship Target="media/image9.wmf" Id="docRId19" Type="http://schemas.openxmlformats.org/officeDocument/2006/relationships/image" /><Relationship Target="embeddings/oleObject19.bin" Id="docRId39" Type="http://schemas.openxmlformats.org/officeDocument/2006/relationships/oleObject" /><Relationship Target="media/image2.wmf" Id="docRId5" Type="http://schemas.openxmlformats.org/officeDocument/2006/relationships/image" /></Relationships>
</file>