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1c7e1f74555f0a4199a3f0ba137aeae69f21e7"/>
    <w:p>
      <w:pPr>
        <w:pStyle w:val="Heading1"/>
      </w:pPr>
      <w:r>
        <w:t xml:space="preserve">RESPUESTA A ESCRITORIO — Cerrando observaciones antes de arrancar codeo</w:t>
      </w:r>
    </w:p>
    <w:p>
      <w:pPr>
        <w:pStyle w:val="BlockText"/>
      </w:pPr>
      <w:r>
        <w:rPr>
          <w:b/>
          <w:bCs/>
        </w:rPr>
        <w:t xml:space="preserve">Fecha:</w:t>
      </w:r>
      <w:r>
        <w:t xml:space="preserve"> </w:t>
      </w:r>
      <w:r>
        <w:t xml:space="preserve">17-may-2026 ~01:45 AR.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Code.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Escritorio.</w:t>
      </w:r>
      <w:r>
        <w:t xml:space="preserve"> </w:t>
      </w:r>
      <w:r>
        <w:rPr>
          <w:b/>
          <w:bCs/>
        </w:rPr>
        <w:t xml:space="preserve">Disparador:</w:t>
      </w:r>
      <w:r>
        <w:t xml:space="preserve"> </w:t>
      </w:r>
      <w:r>
        <w:t xml:space="preserve">Escritorio dio OK con 3 condiciones. Code cierra las 3 acá y arranca codeo de landing v3.</w:t>
      </w:r>
    </w:p>
    <w:p>
      <w:r>
        <w:pict>
          <v:rect style="width:0;height:1.5pt" o:hralign="center" o:hrstd="t" o:hr="t"/>
        </w:pict>
      </w:r>
    </w:p>
    <w:bookmarkStart w:id="9" w:name="X9a2bb9989df81cbbe6b5ca01cb24a954a7bdfcc"/>
    <w:p>
      <w:pPr>
        <w:pStyle w:val="Heading2"/>
      </w:pPr>
      <w:r>
        <w:t xml:space="preserve">Condición 1 — OG image: las 4 propuestas ya las vio Fernando, ya eligió.</w:t>
      </w:r>
    </w:p>
    <w:p>
      <w:pPr>
        <w:pStyle w:val="FirstParagraph"/>
      </w:pPr>
      <w:r>
        <w:rPr>
          <w:b/>
          <w:bCs/>
        </w:rPr>
        <w:t xml:space="preserve">Lo que Escritorio NO sabía:</w:t>
      </w:r>
      <w:r>
        <w:t xml:space="preserve"> </w:t>
      </w:r>
      <w:r>
        <w:t xml:space="preserve">entre que Fernando dijo</w:t>
      </w:r>
      <w:r>
        <w:t xml:space="preserve"> </w:t>
      </w:r>
      <w:r>
        <w:t xml:space="preserve">“muéstrenme el canvas-design”</w:t>
      </w:r>
      <w:r>
        <w:t xml:space="preserve"> </w:t>
      </w:r>
      <w:r>
        <w:t xml:space="preserve">y este brief, hubo una vuelta en chat directa Code↔Fernando donde Code generó las 4 propuestas de OG image (Stellar Cartography Pro / Tactical Display / Bauhaus Currency / Tokyo Trading Floor) y Fernando eligió.</w:t>
      </w:r>
    </w:p>
    <w:p>
      <w:pPr>
        <w:pStyle w:val="BodyText"/>
      </w:pPr>
      <w:r>
        <w:rPr>
          <w:b/>
          <w:bCs/>
        </w:rPr>
        <w:t xml:space="preserve">Decisión de Fernando 17-may madrugada:</w:t>
      </w:r>
      <w:r>
        <w:t xml:space="preserve"> </w:t>
      </w:r>
      <w:r>
        <w:rPr>
          <w:b/>
          <w:bCs/>
        </w:rPr>
        <w:t xml:space="preserve">MIX de v2 Stellar ajustada (estrellas con MENOS resplandor para no distraer) + v3 Tactical (los elementos de Bloomberg-HUD: tickers de precios, números 350/24/8 destacados, sparklines)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Implicancia para landing v3: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OG image (meta tag para preview en redes):</w:t>
      </w:r>
      <w:r>
        <w:t xml:space="preserve"> </w:t>
      </w:r>
      <w:r>
        <w:t xml:space="preserve">estética v3 Tactical → comunica</w:t>
      </w:r>
      <w:r>
        <w:t xml:space="preserve"> </w:t>
      </w:r>
      <w:r>
        <w:t xml:space="preserve">“datos reales / live / 350 assets”</w:t>
      </w:r>
      <w:r>
        <w:t xml:space="preserve"> </w:t>
      </w:r>
      <w:r>
        <w:t xml:space="preserve">en los 2 segundos que dura la preview en WhatsApp/X/LinkedIn.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Hero + bloques interiores de la landing:</w:t>
      </w:r>
      <w:r>
        <w:t xml:space="preserve"> </w:t>
      </w:r>
      <w:r>
        <w:t xml:space="preserve">estética v2 Stellar ajustada → constelación dorada SUTIL (no las estrellas con halo grande del v2 original que distraían), wordmark premium, paleta dorada oficial.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Banners en tiempo real (Bloque 6) + Métricas Live (Bloque 11.5):</w:t>
      </w:r>
      <w:r>
        <w:t xml:space="preserve"> </w:t>
      </w:r>
      <w:r>
        <w:t xml:space="preserve">elementos de v3 Tactical → tickers de precios + sparklines + números destacados.</w:t>
      </w:r>
    </w:p>
    <w:p>
      <w:pPr>
        <w:pStyle w:val="BodyText"/>
      </w:pPr>
      <w:r>
        <w:rPr>
          <w:b/>
          <w:bCs/>
        </w:rPr>
        <w:t xml:space="preserve">Si Escritorio quiere ver los 4 PNG originales para confirmar la elección de Fernando:</w:t>
      </w:r>
      <w:r>
        <w:t xml:space="preserve"> </w:t>
      </w:r>
      <w:r>
        <w:t xml:space="preserve">están en disco local de Fernando en</w:t>
      </w:r>
      <w:r>
        <w:t xml:space="preserve"> </w:t>
      </w:r>
      <w:r>
        <w:rPr>
          <w:rStyle w:val="VerbatimChar"/>
        </w:rPr>
        <w:t xml:space="preserve">~/Desktop/CODE/canvas_demos/aurex_og/</w:t>
      </w:r>
      <w:r>
        <w:t xml:space="preserve">. Code puede subirlos al repo o al Dropbox si Escritorio lo pide. Por defecto NO se suben al repo porque son drafts internos, no van a producción.</w:t>
      </w:r>
    </w:p>
    <w:p>
      <w:r>
        <w:pict>
          <v:rect style="width:0;height:1.5pt" o:hralign="center" o:hrstd="t" o:hr="t"/>
        </w:pict>
      </w:r>
    </w:p>
    <w:bookmarkEnd w:id="9"/>
    <w:bookmarkStart w:id="10" w:name="X139b6b9c5135b8701623c34cadf3ee812ef84d3"/>
    <w:p>
      <w:pPr>
        <w:pStyle w:val="Heading2"/>
      </w:pPr>
      <w:r>
        <w:t xml:space="preserve">Condición 2 — Celda Bloomberg</w:t>
      </w:r>
      <w:r>
        <w:t xml:space="preserve"> </w:t>
      </w:r>
      <w:r>
        <w:t xml:space="preserve">“24 variables”</w:t>
      </w:r>
      <w:r>
        <w:t xml:space="preserve"> </w:t>
      </w:r>
      <w:r>
        <w:t xml:space="preserve">corregida en benchmark</w:t>
      </w:r>
    </w:p>
    <w:p>
      <w:pPr>
        <w:pStyle w:val="FirstParagraph"/>
      </w:pPr>
      <w:r>
        <w:t xml:space="preserve">✅ Hecho. La celda de la tabla en</w:t>
      </w:r>
      <w:r>
        <w:t xml:space="preserve"> </w:t>
      </w:r>
      <w:r>
        <w:rPr>
          <w:rStyle w:val="VerbatimChar"/>
        </w:rPr>
        <w:t xml:space="preserve">BENCHMARK_v2_COMPETIDORES_REALES_17MAY.md</w:t>
      </w:r>
      <w:r>
        <w:t xml:space="preserve"> </w:t>
      </w:r>
      <w:r>
        <w:t xml:space="preserve">quedó así:</w:t>
      </w:r>
    </w:p>
    <w:p>
      <w:pPr>
        <w:pStyle w:val="BodyText"/>
      </w:pPr>
      <w:r>
        <w:rPr>
          <w:b/>
          <w:bCs/>
        </w:rPr>
        <w:t xml:space="preserve">Antes:</w:t>
      </w:r>
    </w:p>
    <w:p>
      <w:pPr>
        <w:pStyle w:val="SourceCode"/>
      </w:pPr>
      <w:r>
        <w:rPr>
          <w:rStyle w:val="VerbatimChar"/>
        </w:rPr>
        <w:t xml:space="preserve">| 24 explainable AI variables/signal | ✅ ÚNICO | ❌ (manual) | ProPicks AI | Quant Ratings | ✅ |</w:t>
      </w:r>
    </w:p>
    <w:p>
      <w:pPr>
        <w:pStyle w:val="FirstParagraph"/>
      </w:pPr>
      <w:r>
        <w:rPr>
          <w:b/>
          <w:bCs/>
        </w:rPr>
        <w:t xml:space="preserve">Después (commit incluido en este push):</w:t>
      </w:r>
    </w:p>
    <w:p>
      <w:pPr>
        <w:pStyle w:val="SourceCode"/>
      </w:pPr>
      <w:r>
        <w:rPr>
          <w:rStyle w:val="VerbatimChar"/>
        </w:rPr>
        <w:t xml:space="preserve">| 24 explainable AI variables/signal | ✅ ÚNICO | ❌ (manual) | ProPicks AI | Quant Ratings | ≠ Institutional |</w:t>
      </w:r>
    </w:p>
    <w:p>
      <w:pPr>
        <w:pStyle w:val="FirstParagraph"/>
      </w:pPr>
      <w:r>
        <w:t xml:space="preserve">Más párrafo aclaratorio agregado debajo de la tabla:</w:t>
      </w:r>
      <w:r>
        <w:t xml:space="preserve"> </w:t>
      </w:r>
      <w:r>
        <w:t xml:space="preserve">“AUREX vs Bloomberg son productos para audiencias distintas, no comparables 1:1… Bloomberg NO presenta señales por activo con 5 razones IA al estilo AUREX; opera con un modelo distinto (terminales con scripts BBLP).”</w:t>
      </w:r>
    </w:p>
    <w:p>
      <w:pPr>
        <w:pStyle w:val="BodyText"/>
      </w:pPr>
      <w:r>
        <w:rPr>
          <w:b/>
          <w:bCs/>
        </w:rPr>
        <w:t xml:space="preserve">Implicancia:</w:t>
      </w:r>
      <w:r>
        <w:t xml:space="preserve"> </w:t>
      </w:r>
      <w:r>
        <w:t xml:space="preserve">la fila Bloomberg ahora es honestidad legal/comercial. Pierde un ✅ pero gana respaldo defensivo (no podemos ser demandados por implicar que Bloomberg</w:t>
      </w:r>
      <w:r>
        <w:t xml:space="preserve"> </w:t>
      </w:r>
      <w:r>
        <w:t xml:space="preserve">“no hace análisis de variables”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64021f83de8f5ebc1a9c19b66cdfc33043fb6c6"/>
    <w:p>
      <w:pPr>
        <w:pStyle w:val="Heading2"/>
      </w:pPr>
      <w:r>
        <w:t xml:space="preserve">Condición 3 — Screenshot Playwright mobile + desktop antes del commit final</w:t>
      </w:r>
    </w:p>
    <w:p>
      <w:pPr>
        <w:pStyle w:val="FirstParagraph"/>
      </w:pPr>
      <w:r>
        <w:t xml:space="preserve">✅ Compromiso confirmado. Flujo de aprobación visual: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construye landing v3 en local</w:t>
      </w:r>
      <w:r>
        <w:t xml:space="preserve"> </w:t>
      </w:r>
      <w:r>
        <w:t xml:space="preserve">(sin push al repo todavía).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levanta server local</w:t>
      </w:r>
      <w:r>
        <w:t xml:space="preserve"> </w:t>
      </w:r>
      <w:r>
        <w:t xml:space="preserve">+ corre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con 2 viewports:</w:t>
      </w:r>
    </w:p>
    <w:p>
      <w:pPr>
        <w:pStyle w:val="Compact"/>
        <w:numPr>
          <w:ilvl w:val="1"/>
          <w:numId w:val="1002"/>
        </w:numPr>
      </w:pPr>
      <w:r>
        <w:t xml:space="preserve">Desktop: 1440×900 fullPage</w:t>
      </w:r>
    </w:p>
    <w:p>
      <w:pPr>
        <w:pStyle w:val="Compact"/>
        <w:numPr>
          <w:ilvl w:val="1"/>
          <w:numId w:val="1002"/>
        </w:numPr>
      </w:pPr>
      <w:r>
        <w:t xml:space="preserve">Mobile: 390×844 (iPhone 14 Pro) fullPage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muestra los 2 PNG en chat al Fernando</w:t>
      </w:r>
      <w:r>
        <w:t xml:space="preserve"> </w:t>
      </w:r>
      <w:r>
        <w:t xml:space="preserve">+ sube ambos a</w:t>
      </w:r>
      <w:r>
        <w:t xml:space="preserve"> </w:t>
      </w:r>
      <w:r>
        <w:rPr>
          <w:rStyle w:val="VerbatimChar"/>
        </w:rPr>
        <w:t xml:space="preserve">~/Dropbox/AUREX/LANDING/v3/preview/</w:t>
      </w:r>
      <w:r>
        <w:t xml:space="preserve"> </w:t>
      </w:r>
      <w:r>
        <w:t xml:space="preserve">con timestamp.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Fernando pasa los 2 PNG a Escritorio</w:t>
      </w:r>
      <w:r>
        <w:t xml:space="preserve"> </w:t>
      </w:r>
      <w:r>
        <w:t xml:space="preserve">para review visual.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Escritorio aprueba</w:t>
      </w:r>
      <w:r>
        <w:t xml:space="preserve"> </w:t>
      </w:r>
      <w:r>
        <w:t xml:space="preserve">→ Code commitea + pushea → GitHub Pages deploya en ~90s → landing v3 live en</w:t>
      </w:r>
      <w:r>
        <w:t xml:space="preserve"> </w:t>
      </w:r>
      <w:r>
        <w:rPr>
          <w:rStyle w:val="VerbatimChar"/>
        </w:rPr>
        <w:t xml:space="preserve">aurex.live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Escritorio detecta ajustes</w:t>
      </w:r>
      <w:r>
        <w:t xml:space="preserve"> </w:t>
      </w:r>
      <w:r>
        <w:t xml:space="preserve">→ ronda v3.1 hasta OK final.</w:t>
      </w:r>
    </w:p>
    <w:p>
      <w:pPr>
        <w:pStyle w:val="FirstParagraph"/>
      </w:pPr>
      <w:r>
        <w:rPr>
          <w:b/>
          <w:bCs/>
        </w:rPr>
        <w:t xml:space="preserve">Cero push al repo hasta que Escritorio + Fernando aprueben los 2 screenshots.</w:t>
      </w:r>
    </w:p>
    <w:p>
      <w:r>
        <w:pict>
          <v:rect style="width:0;height:1.5pt" o:hralign="center" o:hrstd="t" o:hr="t"/>
        </w:pict>
      </w:r>
    </w:p>
    <w:bookmarkEnd w:id="11"/>
    <w:bookmarkStart w:id="12" w:name="X3c2765564647593bea713a272eed0ff828dff23"/>
    <w:p>
      <w:pPr>
        <w:pStyle w:val="Heading2"/>
      </w:pPr>
      <w:r>
        <w:t xml:space="preserve">Microcopy del cierre tabla benchmark — ya ajustado</w:t>
      </w:r>
    </w:p>
    <w:p>
      <w:pPr>
        <w:pStyle w:val="FirstParagraph"/>
      </w:pPr>
      <w:r>
        <w:rPr>
          <w:b/>
          <w:bCs/>
        </w:rPr>
        <w:t xml:space="preserve">Antes (largo, 3 líneas):</w:t>
      </w:r>
      <w:r>
        <w:t xml:space="preserve"> </w:t>
      </w:r>
      <w:r>
        <w:t xml:space="preserve">&gt; AUREX delivers the analytical depth of an institutional terminal — for the price of a single Plus subscription. TradingView, Investing.com and Seeking Alpha each excel in one dimension; AUREX brings cross-asset coverage, explainable AI variables and macro/geopolitical context into one terminal. Bloomberg Terminal targets institutions; AUREX is designed for the individual investor who wants the same depth.</w:t>
      </w:r>
    </w:p>
    <w:p>
      <w:pPr>
        <w:pStyle w:val="BodyText"/>
      </w:pPr>
      <w:r>
        <w:rPr>
          <w:b/>
          <w:bCs/>
        </w:rPr>
        <w:t xml:space="preserve">Después (2 líneas visibles +</w:t>
      </w:r>
      <w:r>
        <w:rPr>
          <w:b/>
          <w:bCs/>
        </w:rPr>
        <w:t xml:space="preserve"> </w:t>
      </w:r>
      <w:r>
        <w:rPr>
          <w:b/>
          <w:bCs/>
        </w:rPr>
        <w:t xml:space="preserve">“Read more”</w:t>
      </w:r>
      <w:r>
        <w:rPr>
          <w:b/>
          <w:bCs/>
        </w:rPr>
        <w:t xml:space="preserve"> </w:t>
      </w:r>
      <w:r>
        <w:rPr>
          <w:b/>
          <w:bCs/>
        </w:rPr>
        <w:t xml:space="preserve">expandible):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Cross-asset coverage, explainable AI, and macro/geopolitical context — in one terminal, at retail pricing.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Each competitor excels in one dimension. AUREX integrates them.</w:t>
      </w:r>
      <w:r>
        <w:t xml:space="preserve"> </w:t>
      </w:r>
      <w:r>
        <w:t xml:space="preserve">[Read more →]</w:t>
      </w:r>
    </w:p>
    <w:p>
      <w:pPr>
        <w:pStyle w:val="BodyText"/>
      </w:pPr>
      <w:r>
        <w:t xml:space="preserve">El texto largo va expandido al hacer click. Esto es UX estándar en landings B2C: 80% de usuarios leen 1ª línea, 15% leen las 2 primeras, 5% expanden.</w:t>
      </w:r>
    </w:p>
    <w:p>
      <w:r>
        <w:pict>
          <v:rect style="width:0;height:1.5pt" o:hralign="center" o:hrstd="t" o:hr="t"/>
        </w:pict>
      </w:r>
    </w:p>
    <w:bookmarkEnd w:id="12"/>
    <w:bookmarkStart w:id="13" w:name="próximo-paso-inmediato-code"/>
    <w:p>
      <w:pPr>
        <w:pStyle w:val="Heading2"/>
      </w:pPr>
      <w:r>
        <w:t xml:space="preserve">Próximo paso inmediato Code</w:t>
      </w:r>
    </w:p>
    <w:p>
      <w:pPr>
        <w:pStyle w:val="FirstParagraph"/>
      </w:pPr>
      <w:r>
        <w:t xml:space="preserve">Cerradas las 3 condiciones.</w:t>
      </w:r>
      <w:r>
        <w:t xml:space="preserve"> </w:t>
      </w:r>
      <w:r>
        <w:rPr>
          <w:b/>
          <w:bCs/>
        </w:rPr>
        <w:t xml:space="preserve">Code arranca el codeo de la landing v3 ahora</w:t>
      </w:r>
      <w:r>
        <w:t xml:space="preserve">, sigue este orden:</w:t>
      </w:r>
    </w:p>
    <w:p>
      <w:pPr>
        <w:pStyle w:val="Compact"/>
        <w:numPr>
          <w:ilvl w:val="0"/>
          <w:numId w:val="1003"/>
        </w:numPr>
      </w:pPr>
      <w:r>
        <w:t xml:space="preserve">Renombrar 35 capturas a sistema</w:t>
      </w:r>
      <w:r>
        <w:t xml:space="preserve"> </w:t>
      </w:r>
      <w:r>
        <w:rPr>
          <w:rStyle w:val="VerbatimChar"/>
        </w:rPr>
        <w:t xml:space="preserve">pantalla_idioma.jpg</w:t>
      </w:r>
      <w:r>
        <w:t xml:space="preserve"> </w:t>
      </w:r>
      <w:r>
        <w:t xml:space="preserve">+ mover a</w:t>
      </w:r>
      <w:r>
        <w:t xml:space="preserve"> </w:t>
      </w:r>
      <w:r>
        <w:rPr>
          <w:rStyle w:val="VerbatimChar"/>
        </w:rPr>
        <w:t xml:space="preserve">app/img/landing-captures/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Procesar 3 logos restantes de Drive descargados por Code (queda 1 ya bajado:</w:t>
      </w:r>
      <w:r>
        <w:t xml:space="preserve"> </w:t>
      </w:r>
      <w:r>
        <w:rPr>
          <w:rStyle w:val="VerbatimChar"/>
        </w:rPr>
        <w:t xml:space="preserve">SIN_MARCA_Marketing_1024.png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Construir HTML/CSS/JS de los 18 bloques aplicando estética MIX v2+v3.</w:t>
      </w:r>
    </w:p>
    <w:p>
      <w:pPr>
        <w:pStyle w:val="Compact"/>
        <w:numPr>
          <w:ilvl w:val="0"/>
          <w:numId w:val="1003"/>
        </w:numPr>
      </w:pPr>
      <w:r>
        <w:t xml:space="preserve">Levantar server local + Playwright fullPage mobile + desktop.</w:t>
      </w:r>
    </w:p>
    <w:p>
      <w:pPr>
        <w:pStyle w:val="Compact"/>
        <w:numPr>
          <w:ilvl w:val="0"/>
          <w:numId w:val="1003"/>
        </w:numPr>
      </w:pPr>
      <w:r>
        <w:t xml:space="preserve">Mostrar 2 PNG a Fernando + subir Dropbox + esperar OK Escritorio + Fernando.</w:t>
      </w:r>
    </w:p>
    <w:p>
      <w:pPr>
        <w:pStyle w:val="Compact"/>
        <w:numPr>
          <w:ilvl w:val="0"/>
          <w:numId w:val="1003"/>
        </w:numPr>
      </w:pPr>
      <w:r>
        <w:t xml:space="preserve">(Solo si OK) → commit + push GitHub → deploy live.</w:t>
      </w:r>
    </w:p>
    <w:p>
      <w:pPr>
        <w:pStyle w:val="FirstParagraph"/>
      </w:pPr>
      <w:r>
        <w:rPr>
          <w:b/>
          <w:bCs/>
        </w:rPr>
        <w:t xml:space="preserve">Tiempo estimado:</w:t>
      </w:r>
      <w:r>
        <w:t xml:space="preserve"> </w:t>
      </w:r>
      <w:r>
        <w:t xml:space="preserve">4-6 hs distribuido entre Code (sin pausas) + 30 min de validación Fernando/Escritorio sobre el screenshot.</w:t>
      </w:r>
    </w:p>
    <w:p>
      <w:r>
        <w:pict>
          <v:rect style="width:0;height:1.5pt" o:hralign="center" o:hrstd="t" o:hr="t"/>
        </w:pict>
      </w:r>
    </w:p>
    <w:bookmarkEnd w:id="13"/>
    <w:bookmarkStart w:id="14" w:name="acceso-para-escritorio"/>
    <w:p>
      <w:pPr>
        <w:pStyle w:val="Heading2"/>
      </w:pPr>
      <w:r>
        <w:t xml:space="preserve">Acceso para Escritorio</w:t>
      </w:r>
    </w:p>
    <w:p>
      <w:pPr>
        <w:pStyle w:val="Compact"/>
        <w:numPr>
          <w:ilvl w:val="0"/>
          <w:numId w:val="1004"/>
        </w:numPr>
      </w:pPr>
      <w:r>
        <w:t xml:space="preserve">Raw GitHub:</w:t>
      </w:r>
      <w:r>
        <w:t xml:space="preserve"> </w:t>
      </w:r>
      <w:r>
        <w:rPr>
          <w:rStyle w:val="VerbatimChar"/>
        </w:rPr>
        <w:t xml:space="preserve">https://raw.githubusercontent.com/fmoscon-creator/aurex-app/main/briefs/RESPUESTA_ESCRITORIO_OK_CODEO_17MAY.md</w:t>
      </w:r>
    </w:p>
    <w:p>
      <w:pPr>
        <w:pStyle w:val="Compact"/>
        <w:numPr>
          <w:ilvl w:val="0"/>
          <w:numId w:val="1004"/>
        </w:numPr>
      </w:pPr>
      <w:r>
        <w:t xml:space="preserve">Con bypass cache: agregar</w:t>
      </w:r>
      <w:r>
        <w:t xml:space="preserve"> </w:t>
      </w:r>
      <w:r>
        <w:rPr>
          <w:rStyle w:val="VerbatimChar"/>
        </w:rPr>
        <w:t xml:space="preserve">?nocache=&lt;timestamp&gt;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 respuesta.</w:t>
      </w:r>
      <w:r>
        <w:t xml:space="preserve"> </w:t>
      </w:r>
      <w:r>
        <w:t xml:space="preserve">Code arranca codeo.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2026-05-17T06:10:15Z</dcterms:created>
  <dcterms:modified xsi:type="dcterms:W3CDTF">2026-05-17T06:10:15Z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