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4B" w:rsidRDefault="00E5379B" w:rsidP="008D4FB7">
      <w:pPr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 xml:space="preserve">Optimization of </w:t>
      </w:r>
      <w:r w:rsidR="005158E1">
        <w:rPr>
          <w:rFonts w:ascii="Gill Sans MT" w:hAnsi="Gill Sans MT"/>
          <w:b/>
          <w:sz w:val="28"/>
          <w:szCs w:val="28"/>
        </w:rPr>
        <w:t>Offloadi</w:t>
      </w:r>
      <w:r>
        <w:rPr>
          <w:rFonts w:ascii="Gill Sans MT" w:hAnsi="Gill Sans MT"/>
          <w:b/>
          <w:sz w:val="28"/>
          <w:szCs w:val="28"/>
        </w:rPr>
        <w:t xml:space="preserve">ng and </w:t>
      </w:r>
      <w:r w:rsidR="006E53AB" w:rsidRPr="008D4FB7">
        <w:rPr>
          <w:rFonts w:ascii="Gill Sans MT" w:hAnsi="Gill Sans MT"/>
          <w:b/>
          <w:sz w:val="28"/>
          <w:szCs w:val="28"/>
        </w:rPr>
        <w:t>Synchronization for</w:t>
      </w:r>
      <w:r w:rsidR="00FF24CE" w:rsidRPr="008D4FB7">
        <w:rPr>
          <w:rFonts w:ascii="Gill Sans MT" w:hAnsi="Gill Sans MT"/>
          <w:b/>
          <w:sz w:val="28"/>
          <w:szCs w:val="28"/>
        </w:rPr>
        <w:t xml:space="preserve"> </w:t>
      </w:r>
      <w:r>
        <w:rPr>
          <w:rFonts w:ascii="Gill Sans MT" w:hAnsi="Gill Sans MT"/>
          <w:b/>
          <w:sz w:val="28"/>
          <w:szCs w:val="28"/>
        </w:rPr>
        <w:t xml:space="preserve">Community Development </w:t>
      </w:r>
      <w:r w:rsidR="005158E1">
        <w:rPr>
          <w:rFonts w:ascii="Gill Sans MT" w:hAnsi="Gill Sans MT"/>
          <w:b/>
          <w:sz w:val="28"/>
          <w:szCs w:val="28"/>
        </w:rPr>
        <w:t>Mobile</w:t>
      </w:r>
    </w:p>
    <w:p w:rsidR="003B3BFE" w:rsidRDefault="003B3BFE" w:rsidP="008D4FB7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Johanes Latupapua – 2001848026</w:t>
      </w:r>
    </w:p>
    <w:p w:rsidR="003B3BFE" w:rsidRPr="003B3BFE" w:rsidRDefault="003B3BFE" w:rsidP="008D4FB7">
      <w:pPr>
        <w:jc w:val="center"/>
        <w:rPr>
          <w:rFonts w:ascii="Gill Sans MT" w:hAnsi="Gill Sans MT"/>
          <w:sz w:val="24"/>
          <w:szCs w:val="24"/>
        </w:rPr>
      </w:pPr>
    </w:p>
    <w:p w:rsidR="001D6A0F" w:rsidRPr="00CC652D" w:rsidRDefault="00D438A8" w:rsidP="00CC652D">
      <w:pPr>
        <w:pStyle w:val="Heading1"/>
        <w:ind w:left="720"/>
      </w:pPr>
      <w:r w:rsidRPr="00CC652D">
        <w:t>Background</w:t>
      </w:r>
    </w:p>
    <w:p w:rsidR="00D438A8" w:rsidRPr="00260C00" w:rsidRDefault="00D438A8" w:rsidP="00D438A8">
      <w:pPr>
        <w:pStyle w:val="ListParagraph"/>
        <w:rPr>
          <w:rFonts w:ascii="Gill Sans MT" w:hAnsi="Gill Sans MT"/>
          <w:sz w:val="24"/>
          <w:szCs w:val="24"/>
        </w:rPr>
      </w:pPr>
    </w:p>
    <w:p w:rsidR="00D438A8" w:rsidRDefault="009F686C" w:rsidP="0068606A">
      <w:pPr>
        <w:pStyle w:val="ListParagraph"/>
        <w:spacing w:line="360" w:lineRule="auto"/>
        <w:ind w:firstLine="446"/>
        <w:rPr>
          <w:rFonts w:ascii="Gill Sans MT" w:hAnsi="Gill Sans MT"/>
          <w:sz w:val="24"/>
          <w:szCs w:val="24"/>
        </w:rPr>
      </w:pPr>
      <w:r w:rsidRPr="00260C00">
        <w:rPr>
          <w:rFonts w:ascii="Gill Sans MT" w:hAnsi="Gill Sans MT"/>
          <w:sz w:val="24"/>
          <w:szCs w:val="24"/>
        </w:rPr>
        <w:t>Mobile Cloud Computing</w:t>
      </w:r>
      <w:r w:rsidR="00EC4EA0">
        <w:rPr>
          <w:rFonts w:ascii="Gill Sans MT" w:hAnsi="Gill Sans MT"/>
          <w:sz w:val="24"/>
          <w:szCs w:val="24"/>
        </w:rPr>
        <w:t xml:space="preserve"> (MCC</w:t>
      </w:r>
      <w:proofErr w:type="gramStart"/>
      <w:r w:rsidR="00EC4EA0">
        <w:rPr>
          <w:rFonts w:ascii="Gill Sans MT" w:hAnsi="Gill Sans MT"/>
          <w:sz w:val="24"/>
          <w:szCs w:val="24"/>
        </w:rPr>
        <w:t xml:space="preserve">) </w:t>
      </w:r>
      <w:r w:rsidRPr="00260C00">
        <w:rPr>
          <w:rFonts w:ascii="Gill Sans MT" w:hAnsi="Gill Sans MT"/>
          <w:sz w:val="24"/>
          <w:szCs w:val="24"/>
        </w:rPr>
        <w:t xml:space="preserve"> has</w:t>
      </w:r>
      <w:proofErr w:type="gramEnd"/>
      <w:r w:rsidRPr="00260C00">
        <w:rPr>
          <w:rFonts w:ascii="Gill Sans MT" w:hAnsi="Gill Sans MT"/>
          <w:sz w:val="24"/>
          <w:szCs w:val="24"/>
        </w:rPr>
        <w:t xml:space="preserve"> been attractive topic to be research and development </w:t>
      </w:r>
      <w:r w:rsidR="001A74F4">
        <w:rPr>
          <w:rFonts w:ascii="Gill Sans MT" w:hAnsi="Gill Sans MT"/>
          <w:sz w:val="24"/>
          <w:szCs w:val="24"/>
        </w:rPr>
        <w:t>in recent few years</w:t>
      </w:r>
      <w:r w:rsidR="003A0EBB">
        <w:rPr>
          <w:rFonts w:ascii="Gill Sans MT" w:hAnsi="Gill Sans MT"/>
          <w:sz w:val="24"/>
          <w:szCs w:val="24"/>
        </w:rPr>
        <w:t>. In terms of power</w:t>
      </w:r>
      <w:r w:rsidRPr="00260C00">
        <w:rPr>
          <w:rFonts w:ascii="Gill Sans MT" w:hAnsi="Gill Sans MT"/>
          <w:sz w:val="24"/>
          <w:szCs w:val="24"/>
        </w:rPr>
        <w:t xml:space="preserve"> </w:t>
      </w:r>
      <w:proofErr w:type="gramStart"/>
      <w:r w:rsidRPr="00260C00">
        <w:rPr>
          <w:rFonts w:ascii="Gill Sans MT" w:hAnsi="Gill Sans MT"/>
          <w:sz w:val="24"/>
          <w:szCs w:val="24"/>
        </w:rPr>
        <w:t>saving</w:t>
      </w:r>
      <w:r w:rsidR="003A0EBB">
        <w:rPr>
          <w:rFonts w:ascii="Gill Sans MT" w:hAnsi="Gill Sans MT"/>
          <w:sz w:val="24"/>
          <w:szCs w:val="24"/>
        </w:rPr>
        <w:t xml:space="preserve"> </w:t>
      </w:r>
      <w:r w:rsidRPr="00260C00">
        <w:rPr>
          <w:rFonts w:ascii="Gill Sans MT" w:hAnsi="Gill Sans MT"/>
          <w:sz w:val="24"/>
          <w:szCs w:val="24"/>
        </w:rPr>
        <w:t xml:space="preserve"> and</w:t>
      </w:r>
      <w:proofErr w:type="gramEnd"/>
      <w:r w:rsidRPr="00260C00">
        <w:rPr>
          <w:rFonts w:ascii="Gill Sans MT" w:hAnsi="Gill Sans MT"/>
          <w:sz w:val="24"/>
          <w:szCs w:val="24"/>
        </w:rPr>
        <w:t xml:space="preserve"> giving faster response time from mobile devices, computational process is moved and </w:t>
      </w:r>
      <w:r w:rsidR="00EC4EA0">
        <w:rPr>
          <w:rFonts w:ascii="Gill Sans MT" w:hAnsi="Gill Sans MT"/>
          <w:sz w:val="24"/>
          <w:szCs w:val="24"/>
        </w:rPr>
        <w:t xml:space="preserve">running on cloud services such as data analytics, image processing, etc.  Mobile devices connect to wireless communications such as 3G, 4G or </w:t>
      </w:r>
      <w:proofErr w:type="spellStart"/>
      <w:r w:rsidR="00EC4EA0">
        <w:rPr>
          <w:rFonts w:ascii="Gill Sans MT" w:hAnsi="Gill Sans MT"/>
          <w:sz w:val="24"/>
          <w:szCs w:val="24"/>
        </w:rPr>
        <w:t>Wifi</w:t>
      </w:r>
      <w:proofErr w:type="spellEnd"/>
      <w:r w:rsidR="00EC4EA0">
        <w:rPr>
          <w:rFonts w:ascii="Gill Sans MT" w:hAnsi="Gill Sans MT"/>
          <w:sz w:val="24"/>
          <w:szCs w:val="24"/>
        </w:rPr>
        <w:t>, then going to internet and cloud finally</w:t>
      </w:r>
      <w:r w:rsidR="003A0EBB">
        <w:rPr>
          <w:rFonts w:ascii="Gill Sans MT" w:hAnsi="Gill Sans MT"/>
          <w:sz w:val="24"/>
          <w:szCs w:val="24"/>
        </w:rPr>
        <w:t xml:space="preserve">. Calculating and monitoring of MCC are implemented to ensure quality of service is reliable for service level agreement (SLA) </w:t>
      </w:r>
      <w:r w:rsidR="004354E3">
        <w:rPr>
          <w:rFonts w:ascii="Gill Sans MT" w:hAnsi="Gill Sans MT"/>
          <w:sz w:val="24"/>
          <w:szCs w:val="24"/>
        </w:rPr>
        <w:t>[1].</w:t>
      </w:r>
    </w:p>
    <w:p w:rsidR="005158E1" w:rsidRDefault="004354E3" w:rsidP="0068606A">
      <w:pPr>
        <w:pStyle w:val="ListParagraph"/>
        <w:spacing w:line="360" w:lineRule="auto"/>
        <w:ind w:firstLine="446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Tod</w:t>
      </w:r>
      <w:r w:rsidR="00F55266">
        <w:rPr>
          <w:rFonts w:ascii="Gill Sans MT" w:hAnsi="Gill Sans MT"/>
          <w:sz w:val="24"/>
          <w:szCs w:val="24"/>
        </w:rPr>
        <w:t>ay, mobile system plays vital role</w:t>
      </w:r>
      <w:r>
        <w:rPr>
          <w:rFonts w:ascii="Gill Sans MT" w:hAnsi="Gill Sans MT"/>
          <w:sz w:val="24"/>
          <w:szCs w:val="24"/>
        </w:rPr>
        <w:t xml:space="preserve"> in Information Communication and Technolo</w:t>
      </w:r>
      <w:r w:rsidR="00F55266">
        <w:rPr>
          <w:rFonts w:ascii="Gill Sans MT" w:hAnsi="Gill Sans MT"/>
          <w:sz w:val="24"/>
          <w:szCs w:val="24"/>
        </w:rPr>
        <w:t xml:space="preserve">gy for Development (ICT4D) area, and it is </w:t>
      </w:r>
      <w:r>
        <w:rPr>
          <w:rFonts w:ascii="Gill Sans MT" w:hAnsi="Gill Sans MT"/>
          <w:sz w:val="24"/>
          <w:szCs w:val="24"/>
        </w:rPr>
        <w:t xml:space="preserve">growing rapidly. </w:t>
      </w:r>
      <w:r w:rsidR="008D272A">
        <w:rPr>
          <w:rFonts w:ascii="Gill Sans MT" w:hAnsi="Gill Sans MT"/>
          <w:sz w:val="24"/>
          <w:szCs w:val="24"/>
        </w:rPr>
        <w:t>ICT4D which sustains c</w:t>
      </w:r>
      <w:r w:rsidR="00CC652D">
        <w:rPr>
          <w:rFonts w:ascii="Gill Sans MT" w:hAnsi="Gill Sans MT"/>
          <w:sz w:val="24"/>
          <w:szCs w:val="24"/>
        </w:rPr>
        <w:t xml:space="preserve">ommunity development in </w:t>
      </w:r>
      <w:r w:rsidR="008D272A">
        <w:rPr>
          <w:rFonts w:ascii="Gill Sans MT" w:hAnsi="Gill Sans MT"/>
          <w:sz w:val="24"/>
          <w:szCs w:val="24"/>
        </w:rPr>
        <w:t xml:space="preserve">urban and </w:t>
      </w:r>
      <w:r w:rsidR="00CC652D">
        <w:rPr>
          <w:rFonts w:ascii="Gill Sans MT" w:hAnsi="Gill Sans MT"/>
          <w:sz w:val="24"/>
          <w:szCs w:val="24"/>
        </w:rPr>
        <w:t>rural area</w:t>
      </w:r>
      <w:r w:rsidR="008D272A">
        <w:rPr>
          <w:rFonts w:ascii="Gill Sans MT" w:hAnsi="Gill Sans MT"/>
          <w:sz w:val="24"/>
          <w:szCs w:val="24"/>
        </w:rPr>
        <w:t>,</w:t>
      </w:r>
      <w:r w:rsidR="00CC652D">
        <w:rPr>
          <w:rFonts w:ascii="Gill Sans MT" w:hAnsi="Gill Sans MT"/>
          <w:sz w:val="24"/>
          <w:szCs w:val="24"/>
        </w:rPr>
        <w:t xml:space="preserve"> become</w:t>
      </w:r>
      <w:r w:rsidR="008D272A">
        <w:rPr>
          <w:rFonts w:ascii="Gill Sans MT" w:hAnsi="Gill Sans MT"/>
          <w:sz w:val="24"/>
          <w:szCs w:val="24"/>
        </w:rPr>
        <w:t>s</w:t>
      </w:r>
      <w:r w:rsidR="00CC652D">
        <w:rPr>
          <w:rFonts w:ascii="Gill Sans MT" w:hAnsi="Gill Sans MT"/>
          <w:sz w:val="24"/>
          <w:szCs w:val="24"/>
        </w:rPr>
        <w:t xml:space="preserve"> appropriate area to implement MCC in relation of effective </w:t>
      </w:r>
      <w:r w:rsidR="00F55266">
        <w:rPr>
          <w:rFonts w:ascii="Gill Sans MT" w:hAnsi="Gill Sans MT"/>
          <w:sz w:val="24"/>
          <w:szCs w:val="24"/>
        </w:rPr>
        <w:t xml:space="preserve">and efficient </w:t>
      </w:r>
      <w:r w:rsidR="00CC652D">
        <w:rPr>
          <w:rFonts w:ascii="Gill Sans MT" w:hAnsi="Gill Sans MT"/>
          <w:sz w:val="24"/>
          <w:szCs w:val="24"/>
        </w:rPr>
        <w:t>process among community, government</w:t>
      </w:r>
      <w:r w:rsidR="003574D4">
        <w:rPr>
          <w:rFonts w:ascii="Gill Sans MT" w:hAnsi="Gill Sans MT"/>
          <w:sz w:val="24"/>
          <w:szCs w:val="24"/>
        </w:rPr>
        <w:t xml:space="preserve"> in health, education, child protection and even emergency response</w:t>
      </w:r>
      <w:r w:rsidR="00CC652D">
        <w:rPr>
          <w:rFonts w:ascii="Gill Sans MT" w:hAnsi="Gill Sans MT"/>
          <w:sz w:val="24"/>
          <w:szCs w:val="24"/>
        </w:rPr>
        <w:t xml:space="preserve">. Those could be effective if </w:t>
      </w:r>
      <w:r w:rsidR="00615B3E">
        <w:rPr>
          <w:rFonts w:ascii="Gill Sans MT" w:hAnsi="Gill Sans MT"/>
          <w:sz w:val="24"/>
          <w:szCs w:val="24"/>
        </w:rPr>
        <w:t xml:space="preserve">system </w:t>
      </w:r>
      <w:r w:rsidR="00620425">
        <w:rPr>
          <w:rFonts w:ascii="Gill Sans MT" w:hAnsi="Gill Sans MT"/>
          <w:sz w:val="24"/>
          <w:szCs w:val="24"/>
        </w:rPr>
        <w:t xml:space="preserve">can </w:t>
      </w:r>
      <w:r w:rsidR="00615B3E">
        <w:rPr>
          <w:rFonts w:ascii="Gill Sans MT" w:hAnsi="Gill Sans MT"/>
          <w:sz w:val="24"/>
          <w:szCs w:val="24"/>
        </w:rPr>
        <w:t>runs</w:t>
      </w:r>
      <w:r w:rsidR="00CC652D">
        <w:rPr>
          <w:rFonts w:ascii="Gill Sans MT" w:hAnsi="Gill Sans MT"/>
          <w:sz w:val="24"/>
          <w:szCs w:val="24"/>
        </w:rPr>
        <w:t xml:space="preserve"> </w:t>
      </w:r>
      <w:r w:rsidR="00620425">
        <w:rPr>
          <w:rFonts w:ascii="Gill Sans MT" w:hAnsi="Gill Sans MT"/>
          <w:sz w:val="24"/>
          <w:szCs w:val="24"/>
        </w:rPr>
        <w:t>functions among on</w:t>
      </w:r>
      <w:r w:rsidR="00CC652D">
        <w:rPr>
          <w:rFonts w:ascii="Gill Sans MT" w:hAnsi="Gill Sans MT"/>
          <w:sz w:val="24"/>
          <w:szCs w:val="24"/>
        </w:rPr>
        <w:t>line and offline</w:t>
      </w:r>
      <w:r w:rsidR="001C52B1">
        <w:rPr>
          <w:rFonts w:ascii="Gill Sans MT" w:hAnsi="Gill Sans MT"/>
          <w:sz w:val="24"/>
          <w:szCs w:val="24"/>
        </w:rPr>
        <w:t xml:space="preserve"> status. </w:t>
      </w:r>
      <w:r w:rsidR="005158E1">
        <w:rPr>
          <w:rFonts w:ascii="Gill Sans MT" w:hAnsi="Gill Sans MT"/>
          <w:sz w:val="24"/>
          <w:szCs w:val="24"/>
        </w:rPr>
        <w:t>Offline status would</w:t>
      </w:r>
      <w:r w:rsidR="00620425">
        <w:rPr>
          <w:rFonts w:ascii="Gill Sans MT" w:hAnsi="Gill Sans MT"/>
          <w:sz w:val="24"/>
          <w:szCs w:val="24"/>
        </w:rPr>
        <w:t xml:space="preserve"> be very helpful in data gathering in remote area.</w:t>
      </w:r>
      <w:r w:rsidR="005158E1">
        <w:rPr>
          <w:rFonts w:ascii="Gill Sans MT" w:hAnsi="Gill Sans MT"/>
          <w:sz w:val="24"/>
          <w:szCs w:val="24"/>
        </w:rPr>
        <w:t xml:space="preserve"> </w:t>
      </w:r>
      <w:r w:rsidR="00C55CD1">
        <w:rPr>
          <w:rFonts w:ascii="Gill Sans MT" w:hAnsi="Gill Sans MT"/>
          <w:sz w:val="24"/>
          <w:szCs w:val="24"/>
        </w:rPr>
        <w:t>Data gathering covers text,</w:t>
      </w:r>
      <w:r w:rsidR="004724B3">
        <w:rPr>
          <w:rFonts w:ascii="Gill Sans MT" w:hAnsi="Gill Sans MT"/>
          <w:sz w:val="24"/>
          <w:szCs w:val="24"/>
        </w:rPr>
        <w:t xml:space="preserve"> image and video. </w:t>
      </w:r>
      <w:r w:rsidR="005158E1">
        <w:rPr>
          <w:rFonts w:ascii="Gill Sans MT" w:hAnsi="Gill Sans MT"/>
          <w:sz w:val="24"/>
          <w:szCs w:val="24"/>
        </w:rPr>
        <w:t xml:space="preserve">However, database size, type of data have to be considered by developers when they have willing to put as MCC. Offloading and synchronization </w:t>
      </w:r>
      <w:r w:rsidR="00AA41A0">
        <w:rPr>
          <w:rFonts w:ascii="Gill Sans MT" w:hAnsi="Gill Sans MT"/>
          <w:sz w:val="24"/>
          <w:szCs w:val="24"/>
        </w:rPr>
        <w:t>have importan</w:t>
      </w:r>
      <w:r w:rsidR="001E4B41">
        <w:rPr>
          <w:rFonts w:ascii="Gill Sans MT" w:hAnsi="Gill Sans MT"/>
          <w:sz w:val="24"/>
          <w:szCs w:val="24"/>
        </w:rPr>
        <w:t xml:space="preserve">t role when transferring data to cloud. </w:t>
      </w:r>
    </w:p>
    <w:p w:rsidR="004354E3" w:rsidRDefault="005158E1" w:rsidP="0068606A">
      <w:pPr>
        <w:pStyle w:val="ListParagraph"/>
        <w:spacing w:line="360" w:lineRule="auto"/>
        <w:ind w:firstLine="446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This paper </w:t>
      </w:r>
      <w:r w:rsidR="001E4B41">
        <w:rPr>
          <w:rFonts w:ascii="Gill Sans MT" w:hAnsi="Gill Sans MT"/>
          <w:sz w:val="24"/>
          <w:szCs w:val="24"/>
        </w:rPr>
        <w:t xml:space="preserve">addresses and describes offloading, synchronization issue which </w:t>
      </w:r>
      <w:r w:rsidR="00BE3F6F">
        <w:rPr>
          <w:rFonts w:ascii="Gill Sans MT" w:hAnsi="Gill Sans MT"/>
          <w:sz w:val="24"/>
          <w:szCs w:val="24"/>
        </w:rPr>
        <w:t>creates inefficiency problem, for example between post term of data gathering and vie</w:t>
      </w:r>
      <w:r w:rsidR="00C55CD1">
        <w:rPr>
          <w:rFonts w:ascii="Gill Sans MT" w:hAnsi="Gill Sans MT"/>
          <w:sz w:val="24"/>
          <w:szCs w:val="24"/>
        </w:rPr>
        <w:t xml:space="preserve">wing in cloud. </w:t>
      </w:r>
      <w:r w:rsidR="00DF1533">
        <w:rPr>
          <w:rFonts w:ascii="Gill Sans MT" w:hAnsi="Gill Sans MT"/>
          <w:sz w:val="24"/>
          <w:szCs w:val="24"/>
        </w:rPr>
        <w:t xml:space="preserve">The problem is differentiation or gap of data between mobile device and cloud. </w:t>
      </w:r>
      <w:r w:rsidR="00264359">
        <w:rPr>
          <w:rFonts w:ascii="Gill Sans MT" w:hAnsi="Gill Sans MT"/>
          <w:sz w:val="24"/>
          <w:szCs w:val="24"/>
        </w:rPr>
        <w:t>Some optimized techniques of them which are updated, getting exposure</w:t>
      </w:r>
      <w:r w:rsidR="00747D60">
        <w:rPr>
          <w:rFonts w:ascii="Gill Sans MT" w:hAnsi="Gill Sans MT"/>
          <w:sz w:val="24"/>
          <w:szCs w:val="24"/>
        </w:rPr>
        <w:t xml:space="preserve"> [2</w:t>
      </w:r>
      <w:proofErr w:type="gramStart"/>
      <w:r w:rsidR="00747D60">
        <w:rPr>
          <w:rFonts w:ascii="Gill Sans MT" w:hAnsi="Gill Sans MT"/>
          <w:sz w:val="24"/>
          <w:szCs w:val="24"/>
        </w:rPr>
        <w:t>,3,4</w:t>
      </w:r>
      <w:proofErr w:type="gramEnd"/>
      <w:r w:rsidR="00747D60">
        <w:rPr>
          <w:rFonts w:ascii="Gill Sans MT" w:hAnsi="Gill Sans MT"/>
          <w:sz w:val="24"/>
          <w:szCs w:val="24"/>
        </w:rPr>
        <w:t>]</w:t>
      </w:r>
      <w:r w:rsidR="00264359">
        <w:rPr>
          <w:rFonts w:ascii="Gill Sans MT" w:hAnsi="Gill Sans MT"/>
          <w:sz w:val="24"/>
          <w:szCs w:val="24"/>
        </w:rPr>
        <w:t xml:space="preserve"> to speed up transferring image, video.</w:t>
      </w:r>
      <w:r w:rsidR="0042750D">
        <w:rPr>
          <w:rFonts w:ascii="Gill Sans MT" w:hAnsi="Gill Sans MT"/>
          <w:sz w:val="24"/>
          <w:szCs w:val="24"/>
        </w:rPr>
        <w:t xml:space="preserve"> It is related to </w:t>
      </w:r>
      <w:r w:rsidR="00DF1533">
        <w:rPr>
          <w:rFonts w:ascii="Gill Sans MT" w:hAnsi="Gill Sans MT"/>
          <w:sz w:val="24"/>
          <w:szCs w:val="24"/>
        </w:rPr>
        <w:t xml:space="preserve">current and </w:t>
      </w:r>
      <w:r w:rsidR="0042750D">
        <w:rPr>
          <w:rFonts w:ascii="Gill Sans MT" w:hAnsi="Gill Sans MT"/>
          <w:sz w:val="24"/>
          <w:szCs w:val="24"/>
        </w:rPr>
        <w:t>new algorithm</w:t>
      </w:r>
      <w:r w:rsidR="00DF1533">
        <w:rPr>
          <w:rFonts w:ascii="Gill Sans MT" w:hAnsi="Gill Sans MT"/>
          <w:sz w:val="24"/>
          <w:szCs w:val="24"/>
        </w:rPr>
        <w:t xml:space="preserve">s, </w:t>
      </w:r>
      <w:r w:rsidR="0042750D">
        <w:rPr>
          <w:rFonts w:ascii="Gill Sans MT" w:hAnsi="Gill Sans MT"/>
          <w:sz w:val="24"/>
          <w:szCs w:val="24"/>
        </w:rPr>
        <w:t>and able to optimizing of current offloading and sync, da</w:t>
      </w:r>
      <w:r w:rsidR="00DF1533">
        <w:rPr>
          <w:rFonts w:ascii="Gill Sans MT" w:hAnsi="Gill Sans MT"/>
          <w:sz w:val="24"/>
          <w:szCs w:val="24"/>
        </w:rPr>
        <w:t>ta gathering in mobile, particularly could be solution for community development mobile.</w:t>
      </w:r>
      <w:r w:rsidR="0042750D">
        <w:rPr>
          <w:rFonts w:ascii="Gill Sans MT" w:hAnsi="Gill Sans MT"/>
          <w:sz w:val="24"/>
          <w:szCs w:val="24"/>
        </w:rPr>
        <w:t xml:space="preserve"> </w:t>
      </w:r>
      <w:r w:rsidR="00264359">
        <w:rPr>
          <w:rFonts w:ascii="Gill Sans MT" w:hAnsi="Gill Sans MT"/>
          <w:sz w:val="24"/>
          <w:szCs w:val="24"/>
        </w:rPr>
        <w:t xml:space="preserve"> </w:t>
      </w:r>
    </w:p>
    <w:p w:rsidR="007F494C" w:rsidRDefault="007F494C" w:rsidP="0068606A">
      <w:pPr>
        <w:pStyle w:val="ListParagraph"/>
        <w:spacing w:line="360" w:lineRule="auto"/>
        <w:ind w:firstLine="446"/>
        <w:rPr>
          <w:rFonts w:ascii="Gill Sans MT" w:hAnsi="Gill Sans M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1030337"/>
        <w:docPartObj>
          <w:docPartGallery w:val="Bibliographies"/>
          <w:docPartUnique/>
        </w:docPartObj>
      </w:sdtPr>
      <w:sdtEndPr/>
      <w:sdtContent>
        <w:p w:rsidR="007F494C" w:rsidRDefault="007F494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7F494C" w:rsidRDefault="007F494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Al-Janabi, I. Al-Shourbaji, M. Shojafar and M. Adelhaq, "Mobile Cloud Computing: Challenges and Future Research Directions," Paris, 2017. </w:t>
                    </w:r>
                  </w:p>
                </w:tc>
              </w:tr>
              <w:tr w:rsid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Akherfi, M. Gerndt and H. Harroud, "Mobile Cloud Computing for Computation Offloading: Issues and Challenges,"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Computing and Informatics, </w:t>
                    </w:r>
                    <w:r>
                      <w:rPr>
                        <w:noProof/>
                      </w:rPr>
                      <w:t xml:space="preserve">vol. 1, no. Mobile Cloud Computing, p. 14, 2016. </w:t>
                    </w:r>
                  </w:p>
                </w:tc>
              </w:tr>
              <w:tr w:rsid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Cui, Z. Lai, X. Wang and N. Dai, "QuickSync: Improving Synchronization Efficiency for Mobile Cloud Storage Devices,"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Mobile Computing, </w:t>
                    </w:r>
                    <w:r>
                      <w:rPr>
                        <w:noProof/>
                      </w:rPr>
                      <w:t xml:space="preserve">vol. 16, no. Mobile Cloud Computing, p. 14, 2017. </w:t>
                    </w:r>
                  </w:p>
                </w:tc>
              </w:tr>
              <w:tr w:rsid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M.H Al -Sayyed, F. F. Namous, A. H. Alkhalafat, B. Al-Shboul and S. Al-Saqqa, "New Synchronization Algorithm Based on Delta Synchronization for Compressed Files in the Mobile Cloud Environment,"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Communications, Network and System Sciences, </w:t>
                    </w:r>
                    <w:r>
                      <w:rPr>
                        <w:noProof/>
                      </w:rPr>
                      <w:t xml:space="preserve">vol. 10, pp. 59-74, 2017. </w:t>
                    </w:r>
                  </w:p>
                </w:tc>
              </w:tr>
              <w:tr w:rsidR="007F494C" w:rsidT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7F494C" w:rsidT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7F494C" w:rsidTr="007F494C">
                <w:trPr>
                  <w:divId w:val="1650863580"/>
                  <w:tblCellSpacing w:w="15" w:type="dxa"/>
                </w:trPr>
                <w:tc>
                  <w:tcPr>
                    <w:tcW w:w="50" w:type="pct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:rsidR="007F494C" w:rsidRDefault="007F494C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:rsidR="007F494C" w:rsidRDefault="007F494C">
              <w:pPr>
                <w:divId w:val="1650863580"/>
                <w:rPr>
                  <w:rFonts w:eastAsia="Times New Roman"/>
                  <w:noProof/>
                </w:rPr>
              </w:pPr>
            </w:p>
            <w:p w:rsidR="007F494C" w:rsidRDefault="007F494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62C5A" w:rsidRDefault="00162C5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:rsidR="00162C5A" w:rsidRPr="00F10A3A" w:rsidRDefault="00162C5A" w:rsidP="0016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lastRenderedPageBreak/>
        <w:t>Feedback:</w:t>
      </w:r>
    </w:p>
    <w:p w:rsidR="00162C5A" w:rsidRDefault="00162C5A" w:rsidP="0016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162C5A" w:rsidRDefault="00162C5A" w:rsidP="00162C5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The title mentions “</w:t>
      </w:r>
      <w:proofErr w:type="gramStart"/>
      <w:r>
        <w:t>..</w:t>
      </w:r>
      <w:proofErr w:type="gramEnd"/>
      <w:r>
        <w:t xml:space="preserve"> Community Development Mobile”, which is grammatically incorrect, and I don’t understand what you meant by it.</w:t>
      </w:r>
    </w:p>
    <w:p w:rsidR="00162C5A" w:rsidRDefault="00162C5A" w:rsidP="00162C5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Community Development is too broad. Please choose one or two areas as the focus of your writing.</w:t>
      </w:r>
    </w:p>
    <w:p w:rsidR="00162C5A" w:rsidRDefault="00162C5A" w:rsidP="00162C5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Grammatical errors are found in this article.</w:t>
      </w:r>
    </w:p>
    <w:p w:rsidR="007F494C" w:rsidRDefault="007F494C" w:rsidP="0068606A">
      <w:pPr>
        <w:pStyle w:val="ListParagraph"/>
        <w:spacing w:line="360" w:lineRule="auto"/>
        <w:ind w:firstLine="446"/>
        <w:rPr>
          <w:rFonts w:ascii="Gill Sans MT" w:hAnsi="Gill Sans MT"/>
          <w:sz w:val="24"/>
          <w:szCs w:val="24"/>
        </w:rPr>
      </w:pPr>
      <w:bookmarkStart w:id="0" w:name="_GoBack"/>
      <w:bookmarkEnd w:id="0"/>
    </w:p>
    <w:sectPr w:rsidR="007F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F72B8"/>
    <w:multiLevelType w:val="hybridMultilevel"/>
    <w:tmpl w:val="4F98DBC4"/>
    <w:lvl w:ilvl="0" w:tplc="8CA8A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0F"/>
    <w:rsid w:val="00013C72"/>
    <w:rsid w:val="000A2D77"/>
    <w:rsid w:val="00162C5A"/>
    <w:rsid w:val="001A74F4"/>
    <w:rsid w:val="001C52B1"/>
    <w:rsid w:val="001D6A0F"/>
    <w:rsid w:val="001E4B41"/>
    <w:rsid w:val="00260C00"/>
    <w:rsid w:val="00264359"/>
    <w:rsid w:val="003574D4"/>
    <w:rsid w:val="00370B13"/>
    <w:rsid w:val="003A0EBB"/>
    <w:rsid w:val="003B3BFE"/>
    <w:rsid w:val="0042750D"/>
    <w:rsid w:val="004354E3"/>
    <w:rsid w:val="004724B3"/>
    <w:rsid w:val="005158E1"/>
    <w:rsid w:val="00615B3E"/>
    <w:rsid w:val="00620425"/>
    <w:rsid w:val="0068606A"/>
    <w:rsid w:val="00692C37"/>
    <w:rsid w:val="006E53AB"/>
    <w:rsid w:val="00747D60"/>
    <w:rsid w:val="007A7110"/>
    <w:rsid w:val="007F494C"/>
    <w:rsid w:val="00805563"/>
    <w:rsid w:val="008B4ACA"/>
    <w:rsid w:val="008D272A"/>
    <w:rsid w:val="008D4FB7"/>
    <w:rsid w:val="00921E37"/>
    <w:rsid w:val="00960F4B"/>
    <w:rsid w:val="009652EB"/>
    <w:rsid w:val="009F686C"/>
    <w:rsid w:val="00A03D00"/>
    <w:rsid w:val="00AA41A0"/>
    <w:rsid w:val="00B04329"/>
    <w:rsid w:val="00BE3F6F"/>
    <w:rsid w:val="00C55CD1"/>
    <w:rsid w:val="00CC652D"/>
    <w:rsid w:val="00D438A8"/>
    <w:rsid w:val="00DF1533"/>
    <w:rsid w:val="00E431AA"/>
    <w:rsid w:val="00E5379B"/>
    <w:rsid w:val="00EC4EA0"/>
    <w:rsid w:val="00F55266"/>
    <w:rsid w:val="00FD20D2"/>
    <w:rsid w:val="00FF0BB6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A7AA2-FC11-43F9-9931-2CCC08C9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6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Sam17</b:Tag>
    <b:SourceType>ConferenceProceedings</b:SourceType>
    <b:Guid>{1B7C58EA-9202-438C-9329-1B92A43157C9}</b:Guid>
    <b:Author>
      <b:Author>
        <b:NameList>
          <b:Person>
            <b:Last>Samaher Al-Janabi</b:Last>
            <b:First>Ibrahim</b:First>
            <b:Middle>Al-Shourbaji, Mohammad Shojafar, Mohammed Adelhaq</b:Middle>
          </b:Person>
        </b:NameList>
      </b:Author>
    </b:Author>
    <b:Title>Mobile Cloud Computing: Challenges and Future Research Directions</b:Title>
    <b:Year>2017</b:Year>
    <b:City>Paris</b:City>
    <b:RefOrder>5</b:RefOrder>
  </b:Source>
  <b:Source>
    <b:Tag>Akh16</b:Tag>
    <b:SourceType>JournalArticle</b:SourceType>
    <b:Guid>{B56ACF5A-01C8-4A14-A9E4-4A1E1197BB31}</b:Guid>
    <b:Title>Mobile Cloud Computing for Computation Offloading: Issues and Challenges</b:Title>
    <b:Year>2016</b:Year>
    <b:Author>
      <b:Author>
        <b:NameList>
          <b:Person>
            <b:Last>Akherfi</b:Last>
            <b:First>Khadija</b:First>
          </b:Person>
          <b:Person>
            <b:Last>Gerndt</b:Last>
            <b:First>Micheal</b:First>
          </b:Person>
          <b:Person>
            <b:Last>Harroud</b:Last>
            <b:First>Hamid</b:First>
          </b:Person>
        </b:NameList>
      </b:Author>
    </b:Author>
    <b:JournalName>Applied Computing and Informatics</b:JournalName>
    <b:Pages>14</b:Pages>
    <b:Volume>1</b:Volume>
    <b:Issue>Mobile Cloud Computing</b:Issue>
    <b:RefOrder>2</b:RefOrder>
  </b:Source>
  <b:Source>
    <b:Tag>Yon17</b:Tag>
    <b:SourceType>JournalArticle</b:SourceType>
    <b:Guid>{CB97B545-35D2-4D60-BA0C-BBFEC99096DA}</b:Guid>
    <b:Author>
      <b:Author>
        <b:NameList>
          <b:Person>
            <b:Last>Yong Cui</b:Last>
            <b:First>Zeqi</b:First>
            <b:Middle>Lai, Xin Wang, Ningwei Dai</b:Middle>
          </b:Person>
        </b:NameList>
      </b:Author>
    </b:Author>
    <b:Title>QuickSync: Improving Synchronization Efficiency for Mobile Cloud Storage Devices</b:Title>
    <b:JournalName>IEEE  Transactions on Mobile Computing</b:JournalName>
    <b:Year>2017</b:Year>
    <b:Volume>16</b:Volume>
    <b:Issue>Mobile Cloud Computing</b:Issue>
    <b:Pages>14</b:Pages>
    <b:RefOrder>6</b:RefOrder>
  </b:Source>
  <b:Source>
    <b:Tag>Riz17</b:Tag>
    <b:SourceType>JournalArticle</b:SourceType>
    <b:Guid>{8BDD5D17-B7A6-4DE8-A5D7-44B0201B2B3E}</b:Guid>
    <b:Title>New Synchronization Algorithm Based on Delta Synchronization for Compressed Files in the Mobile Cloud Environment</b:Title>
    <b:JournalName>International Journal Communications, Network and System Sciences</b:JournalName>
    <b:Year>2017</b:Year>
    <b:Pages>59-74</b:Pages>
    <b:Volume>10</b:Volume>
    <b:Author>
      <b:Author>
        <b:NameList>
          <b:Person>
            <b:Last>Rizik M.H Al -Sayyed</b:Last>
            <b:First>Feras</b:First>
            <b:Middle>F. Namous, AlMonther H. Alkhalafat, Bashar Al-Shboul, Samar Al-Saqqa</b:Middle>
          </b:Person>
        </b:NameList>
      </b:Author>
    </b:Author>
    <b:RefOrder>7</b:RefOrder>
  </b:Source>
  <b:Source>
    <b:Tag>Placeholder1</b:Tag>
    <b:SourceType>ConferenceProceedings</b:SourceType>
    <b:Guid>{A5A41317-70B4-44B4-8AB1-1476A62242F0}</b:Guid>
    <b:Author>
      <b:Author>
        <b:NameList>
          <b:Person>
            <b:Last>Al-Janabi</b:Last>
            <b:First>Samaher</b:First>
          </b:Person>
          <b:Person>
            <b:Last>Al-Shourbaji</b:Last>
            <b:First>Ibrahim</b:First>
          </b:Person>
          <b:Person>
            <b:Last>Shojafar</b:Last>
            <b:First>Mohammad</b:First>
          </b:Person>
          <b:Person>
            <b:Last>Adelhaq</b:Last>
            <b:First>Mohammed</b:First>
          </b:Person>
        </b:NameList>
      </b:Author>
    </b:Author>
    <b:Title>Mobile Cloud Computing: Challenges and Future Research Directions</b:Title>
    <b:Year>2017</b:Year>
    <b:City>Paris</b:City>
    <b:RefOrder>1</b:RefOrder>
  </b:Source>
  <b:Source>
    <b:Tag>Placeholder2</b:Tag>
    <b:SourceType>JournalArticle</b:SourceType>
    <b:Guid>{7AF3CC6D-2F47-4D36-9774-22B98D6BE5C2}</b:Guid>
    <b:Author>
      <b:Author>
        <b:NameList>
          <b:Person>
            <b:Last>Cui</b:Last>
            <b:First>Yong</b:First>
          </b:Person>
          <b:Person>
            <b:Last>Lai</b:Last>
            <b:First>Zeqi</b:First>
          </b:Person>
          <b:Person>
            <b:Last>Wang</b:Last>
            <b:First>Xin</b:First>
          </b:Person>
          <b:Person>
            <b:Last>Dai</b:Last>
            <b:First>Ningwei</b:First>
          </b:Person>
        </b:NameList>
      </b:Author>
    </b:Author>
    <b:Title>QuickSync: Improving Synchronization Efficiency for Mobile Cloud Storage Devices</b:Title>
    <b:JournalName>IEEE  Transactions on Mobile Computing</b:JournalName>
    <b:Year>2017</b:Year>
    <b:Volume>16</b:Volume>
    <b:Issue>Mobile Cloud Computing</b:Issue>
    <b:Pages>14</b:Pages>
    <b:RefOrder>3</b:RefOrder>
  </b:Source>
  <b:Source>
    <b:Tag>Placeholder3</b:Tag>
    <b:SourceType>JournalArticle</b:SourceType>
    <b:Guid>{64E6DA99-839A-4961-A559-FC3CE0D94117}</b:Guid>
    <b:Title>New Synchronization Algorithm Based on Delta Synchronization for Compressed Files in the Mobile Cloud Environment</b:Title>
    <b:JournalName>International Journal Communications, Network and System Sciences</b:JournalName>
    <b:Year>2017</b:Year>
    <b:Pages>59-74</b:Pages>
    <b:Volume>10</b:Volume>
    <b:Author>
      <b:Author>
        <b:NameList>
          <b:Person>
            <b:Last>M.H Al -Sayyed</b:Last>
            <b:First>Rizik</b:First>
          </b:Person>
          <b:Person>
            <b:Last>F. Namous</b:Last>
            <b:First>Feras</b:First>
          </b:Person>
          <b:Person>
            <b:Last>H. Alkhalafat</b:Last>
            <b:First>AlMonther</b:First>
          </b:Person>
          <b:Person>
            <b:Last>Al-Shboul</b:Last>
            <b:First>Bashar</b:First>
          </b:Person>
          <b:Person>
            <b:Last>Al-Saqqa</b:Last>
            <b:First>Samar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12A6B40-D448-4998-857D-01AFC0E2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Merhantine Bartonice Latupapua</dc:creator>
  <cp:keywords/>
  <dc:description/>
  <cp:lastModifiedBy>Amalia Zahra</cp:lastModifiedBy>
  <cp:revision>2</cp:revision>
  <dcterms:created xsi:type="dcterms:W3CDTF">2018-10-12T04:39:00Z</dcterms:created>
  <dcterms:modified xsi:type="dcterms:W3CDTF">2018-10-12T04:39:00Z</dcterms:modified>
</cp:coreProperties>
</file>