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EBB22"/>
    <w:p w14:paraId="0B860098"/>
    <w:p w14:paraId="6AB3CE25"/>
    <w:p w14:paraId="3E8170B7"/>
    <w:p w14:paraId="2F654070"/>
    <w:p w14:paraId="619B7D6C"/>
    <w:p w14:paraId="6F8D7982"/>
    <w:p w14:paraId="2B50BCCB"/>
    <w:p w14:paraId="5684D244"/>
    <w:p w14:paraId="69F62A04"/>
    <w:p w14:paraId="3E0414F6">
      <w:pPr>
        <w:jc w:val="center"/>
      </w:pPr>
      <w:r>
        <w:rPr>
          <w:rFonts w:ascii="黑体" w:hAnsi="黑体" w:eastAsia="黑体"/>
          <w:b/>
          <w:sz w:val="52"/>
        </w:rPr>
        <w:t>腾昇智和·一键Video Workspace</w:t>
      </w:r>
    </w:p>
    <w:p w14:paraId="028B0BCD">
      <w:pPr>
        <w:jc w:val="center"/>
      </w:pPr>
      <w:r>
        <w:rPr>
          <w:rFonts w:ascii="黑体" w:hAnsi="黑体" w:eastAsia="黑体"/>
          <w:sz w:val="36"/>
        </w:rPr>
        <w:t>智能视频生成系统技术说明书</w:t>
      </w:r>
    </w:p>
    <w:p w14:paraId="2C45EA18"/>
    <w:p w14:paraId="35067868"/>
    <w:p w14:paraId="6EC94E7D">
      <w:r>
        <w:br w:type="page"/>
      </w:r>
    </w:p>
    <w:p w14:paraId="2AEB9AA4">
      <w:pPr>
        <w:pStyle w:val="3"/>
        <w:keepNext/>
        <w:keepLines/>
        <w:pageBreakBefore w:val="0"/>
        <w:widowControl/>
        <w:kinsoku/>
        <w:wordWrap/>
        <w:overflowPunct/>
        <w:topLinePunct w:val="0"/>
        <w:autoSpaceDE/>
        <w:autoSpaceDN/>
        <w:bidi w:val="0"/>
        <w:adjustRightInd/>
        <w:snapToGrid/>
        <w:spacing w:after="120"/>
        <w:ind w:firstLine="420"/>
        <w:jc w:val="center"/>
        <w:textAlignment w:val="auto"/>
      </w:pPr>
      <w:bookmarkStart w:id="0" w:name="_Toc28881"/>
      <w:r>
        <w:rPr>
          <w:rFonts w:ascii="黑体" w:hAnsi="黑体" w:eastAsia="黑体"/>
          <w:color w:val="000000"/>
          <w:sz w:val="32"/>
        </w:rPr>
        <w:t>摘  要</w:t>
      </w:r>
      <w:bookmarkEnd w:id="0"/>
    </w:p>
    <w:p w14:paraId="3AB6445C">
      <w:pPr>
        <w:bidi w:val="0"/>
      </w:pPr>
      <w:r>
        <w:t>本文介绍了一种面向AI短视频生成的智能体系统——腾昇智和·一键Video Workspace。该系统采用"大模型导演+多工作流协同"的双轨并行架构，集成了IP强锁混剪、经典混剪与画面连贯三种生成模式，实现了从自然语言故事输入到完整短视频输出的全链路自动化生产。系统核心创新包括：（1）基于四维视角（制片人-编剧-导演-工程师）的结构化输出框架，将创意意图逐级转化为可执行的视觉方案；（2）渐进式输入拦截机制与口语→术语查询重写系统，显著降低了用户使用门槛；（3）"四库一桥"分层知识检索架构（运镜库、图像参数库、关键词扩写库、艺术家风格库及口语桥接层），通过意图路由与二次过滤策略实现高精度知识召回；（4）四模动态算力调度网关，按需激活首帧、尾帧、参考图及首尾双帧四种生成模式，在保证画面一致性的同时优化了API调用效率。本文详细阐述了系统的设计理念、技术架构、工作流逻辑、节点变量配置及知识库构建方法，为AI视频生成领域的智能体设计提供了完整的技术参考。</w:t>
      </w:r>
    </w:p>
    <w:p w14:paraId="75BFF82C">
      <w:pPr>
        <w:spacing w:line="360" w:lineRule="auto"/>
      </w:pPr>
      <w:r>
        <w:rPr>
          <w:rFonts w:ascii="黑体" w:hAnsi="黑体" w:eastAsia="黑体"/>
          <w:b/>
          <w:sz w:val="24"/>
        </w:rPr>
        <w:t>关键词：</w:t>
      </w:r>
      <w:r>
        <w:rPr>
          <w:rFonts w:ascii="宋体" w:hAnsi="宋体" w:eastAsia="宋体"/>
          <w:sz w:val="24"/>
        </w:rPr>
        <w:t>AI视频生成；多智能体协同；混剪架构；知识召回；分镜调度；提示词工程</w:t>
      </w:r>
    </w:p>
    <w:p w14:paraId="11BE3A22">
      <w:r>
        <w:br w:type="page"/>
      </w:r>
    </w:p>
    <w:p w14:paraId="61A43BDD">
      <w:pPr>
        <w:pStyle w:val="3"/>
      </w:pPr>
      <w:bookmarkStart w:id="1" w:name="_Toc13771"/>
      <w:r>
        <w:rPr>
          <w:rFonts w:ascii="黑体" w:hAnsi="黑体" w:eastAsia="黑体"/>
          <w:color w:val="000000"/>
          <w:sz w:val="32"/>
        </w:rPr>
        <w:t>目  录</w:t>
      </w:r>
      <w:bookmarkEnd w:id="1"/>
    </w:p>
    <w:p w14:paraId="16E8DDD7">
      <w:pPr>
        <w:pStyle w:val="27"/>
        <w:tabs>
          <w:tab w:val="right" w:leader="dot" w:pos="8300"/>
        </w:tabs>
      </w:pPr>
      <w:r>
        <w:fldChar w:fldCharType="begin"/>
      </w:r>
      <w:r>
        <w:instrText xml:space="preserve"> TOC \o "1-3" \h \z \u </w:instrText>
      </w:r>
      <w:r>
        <w:fldChar w:fldCharType="separate"/>
      </w:r>
      <w:r>
        <w:fldChar w:fldCharType="begin"/>
      </w:r>
      <w:r>
        <w:instrText xml:space="preserve"> HYPERLINK \l _Toc28881 </w:instrText>
      </w:r>
      <w:r>
        <w:fldChar w:fldCharType="separate"/>
      </w:r>
      <w:r>
        <w:rPr>
          <w:rFonts w:ascii="黑体" w:hAnsi="黑体" w:eastAsia="黑体"/>
        </w:rPr>
        <w:t>摘  要</w:t>
      </w:r>
      <w:r>
        <w:tab/>
      </w:r>
      <w:r>
        <w:fldChar w:fldCharType="begin"/>
      </w:r>
      <w:r>
        <w:instrText xml:space="preserve"> PAGEREF _Toc28881 \h </w:instrText>
      </w:r>
      <w:r>
        <w:fldChar w:fldCharType="separate"/>
      </w:r>
      <w:r>
        <w:t>2</w:t>
      </w:r>
      <w:r>
        <w:fldChar w:fldCharType="end"/>
      </w:r>
      <w:r>
        <w:fldChar w:fldCharType="end"/>
      </w:r>
    </w:p>
    <w:p w14:paraId="1E6F8C1A">
      <w:pPr>
        <w:pStyle w:val="27"/>
        <w:tabs>
          <w:tab w:val="right" w:leader="dot" w:pos="8300"/>
        </w:tabs>
      </w:pPr>
      <w:r>
        <w:fldChar w:fldCharType="begin"/>
      </w:r>
      <w:r>
        <w:instrText xml:space="preserve"> HYPERLINK \l _Toc13771 </w:instrText>
      </w:r>
      <w:r>
        <w:fldChar w:fldCharType="separate"/>
      </w:r>
      <w:r>
        <w:rPr>
          <w:rFonts w:ascii="黑体" w:hAnsi="黑体" w:eastAsia="黑体"/>
        </w:rPr>
        <w:t>目  录</w:t>
      </w:r>
      <w:r>
        <w:tab/>
      </w:r>
      <w:r>
        <w:fldChar w:fldCharType="begin"/>
      </w:r>
      <w:r>
        <w:instrText xml:space="preserve"> PAGEREF _Toc13771 \h </w:instrText>
      </w:r>
      <w:r>
        <w:fldChar w:fldCharType="separate"/>
      </w:r>
      <w:r>
        <w:t>3</w:t>
      </w:r>
      <w:r>
        <w:fldChar w:fldCharType="end"/>
      </w:r>
      <w:r>
        <w:fldChar w:fldCharType="end"/>
      </w:r>
    </w:p>
    <w:p w14:paraId="12DBBB9F">
      <w:pPr>
        <w:pStyle w:val="27"/>
        <w:tabs>
          <w:tab w:val="right" w:leader="dot" w:pos="8300"/>
        </w:tabs>
      </w:pPr>
      <w:r>
        <w:fldChar w:fldCharType="begin"/>
      </w:r>
      <w:r>
        <w:instrText xml:space="preserve"> HYPERLINK \l _Toc8959 </w:instrText>
      </w:r>
      <w:r>
        <w:fldChar w:fldCharType="separate"/>
      </w:r>
      <w:r>
        <w:rPr>
          <w:rFonts w:ascii="黑体" w:hAnsi="黑体" w:eastAsia="黑体"/>
        </w:rPr>
        <w:t>第一章  智能体人设与逻辑设计</w:t>
      </w:r>
      <w:r>
        <w:tab/>
      </w:r>
      <w:r>
        <w:fldChar w:fldCharType="begin"/>
      </w:r>
      <w:r>
        <w:instrText xml:space="preserve"> PAGEREF _Toc8959 \h </w:instrText>
      </w:r>
      <w:r>
        <w:fldChar w:fldCharType="separate"/>
      </w:r>
      <w:r>
        <w:t>7</w:t>
      </w:r>
      <w:r>
        <w:fldChar w:fldCharType="end"/>
      </w:r>
      <w:r>
        <w:fldChar w:fldCharType="end"/>
      </w:r>
    </w:p>
    <w:p w14:paraId="40CBB9F0">
      <w:pPr>
        <w:pStyle w:val="30"/>
        <w:tabs>
          <w:tab w:val="right" w:leader="dot" w:pos="8300"/>
        </w:tabs>
      </w:pPr>
      <w:r>
        <w:fldChar w:fldCharType="begin"/>
      </w:r>
      <w:r>
        <w:instrText xml:space="preserve"> HYPERLINK \l _Toc22762 </w:instrText>
      </w:r>
      <w:r>
        <w:fldChar w:fldCharType="separate"/>
      </w:r>
      <w:r>
        <w:rPr>
          <w:rFonts w:ascii="黑体" w:hAnsi="黑体" w:eastAsia="黑体"/>
        </w:rPr>
        <w:t>1.1  角色定位与核心美学理念</w:t>
      </w:r>
      <w:r>
        <w:tab/>
      </w:r>
      <w:r>
        <w:fldChar w:fldCharType="begin"/>
      </w:r>
      <w:r>
        <w:instrText xml:space="preserve"> PAGEREF _Toc22762 \h </w:instrText>
      </w:r>
      <w:r>
        <w:fldChar w:fldCharType="separate"/>
      </w:r>
      <w:r>
        <w:t>7</w:t>
      </w:r>
      <w:r>
        <w:fldChar w:fldCharType="end"/>
      </w:r>
      <w:r>
        <w:fldChar w:fldCharType="end"/>
      </w:r>
    </w:p>
    <w:p w14:paraId="312A4B41">
      <w:pPr>
        <w:pStyle w:val="24"/>
        <w:tabs>
          <w:tab w:val="right" w:leader="dot" w:pos="8300"/>
        </w:tabs>
      </w:pPr>
      <w:r>
        <w:fldChar w:fldCharType="begin"/>
      </w:r>
      <w:r>
        <w:instrText xml:space="preserve"> HYPERLINK \l _Toc26825 </w:instrText>
      </w:r>
      <w:r>
        <w:fldChar w:fldCharType="separate"/>
      </w:r>
      <w:r>
        <w:rPr>
          <w:rFonts w:ascii="黑体" w:hAnsi="黑体" w:eastAsia="黑体"/>
        </w:rPr>
        <w:t>1.1.1  角色定义</w:t>
      </w:r>
      <w:r>
        <w:tab/>
      </w:r>
      <w:r>
        <w:fldChar w:fldCharType="begin"/>
      </w:r>
      <w:r>
        <w:instrText xml:space="preserve"> PAGEREF _Toc26825 \h </w:instrText>
      </w:r>
      <w:r>
        <w:fldChar w:fldCharType="separate"/>
      </w:r>
      <w:r>
        <w:t>7</w:t>
      </w:r>
      <w:r>
        <w:fldChar w:fldCharType="end"/>
      </w:r>
      <w:r>
        <w:fldChar w:fldCharType="end"/>
      </w:r>
    </w:p>
    <w:p w14:paraId="6C773FBF">
      <w:pPr>
        <w:pStyle w:val="24"/>
        <w:tabs>
          <w:tab w:val="right" w:leader="dot" w:pos="8300"/>
        </w:tabs>
      </w:pPr>
      <w:r>
        <w:fldChar w:fldCharType="begin"/>
      </w:r>
      <w:r>
        <w:instrText xml:space="preserve"> HYPERLINK \l _Toc26038 </w:instrText>
      </w:r>
      <w:r>
        <w:fldChar w:fldCharType="separate"/>
      </w:r>
      <w:r>
        <w:rPr>
          <w:rFonts w:ascii="黑体" w:hAnsi="黑体" w:eastAsia="黑体"/>
        </w:rPr>
        <w:t>1.1.2  纯净美学至上</w:t>
      </w:r>
      <w:r>
        <w:tab/>
      </w:r>
      <w:r>
        <w:fldChar w:fldCharType="begin"/>
      </w:r>
      <w:r>
        <w:instrText xml:space="preserve"> PAGEREF _Toc26038 \h </w:instrText>
      </w:r>
      <w:r>
        <w:fldChar w:fldCharType="separate"/>
      </w:r>
      <w:r>
        <w:t>7</w:t>
      </w:r>
      <w:r>
        <w:fldChar w:fldCharType="end"/>
      </w:r>
      <w:r>
        <w:fldChar w:fldCharType="end"/>
      </w:r>
    </w:p>
    <w:p w14:paraId="6CCAACAB">
      <w:pPr>
        <w:pStyle w:val="24"/>
        <w:tabs>
          <w:tab w:val="right" w:leader="dot" w:pos="8300"/>
        </w:tabs>
      </w:pPr>
      <w:r>
        <w:fldChar w:fldCharType="begin"/>
      </w:r>
      <w:r>
        <w:instrText xml:space="preserve"> HYPERLINK \l _Toc25854 </w:instrText>
      </w:r>
      <w:r>
        <w:fldChar w:fldCharType="separate"/>
      </w:r>
      <w:r>
        <w:rPr>
          <w:rFonts w:ascii="黑体" w:hAnsi="黑体" w:eastAsia="黑体"/>
        </w:rPr>
        <w:t>1.1.3  叙事为王</w:t>
      </w:r>
      <w:r>
        <w:tab/>
      </w:r>
      <w:r>
        <w:fldChar w:fldCharType="begin"/>
      </w:r>
      <w:r>
        <w:instrText xml:space="preserve"> PAGEREF _Toc25854 \h </w:instrText>
      </w:r>
      <w:r>
        <w:fldChar w:fldCharType="separate"/>
      </w:r>
      <w:r>
        <w:t>7</w:t>
      </w:r>
      <w:r>
        <w:fldChar w:fldCharType="end"/>
      </w:r>
      <w:r>
        <w:fldChar w:fldCharType="end"/>
      </w:r>
    </w:p>
    <w:p w14:paraId="02093530">
      <w:pPr>
        <w:pStyle w:val="24"/>
        <w:tabs>
          <w:tab w:val="right" w:leader="dot" w:pos="8300"/>
        </w:tabs>
      </w:pPr>
      <w:r>
        <w:fldChar w:fldCharType="begin"/>
      </w:r>
      <w:r>
        <w:instrText xml:space="preserve"> HYPERLINK \l _Toc20971 </w:instrText>
      </w:r>
      <w:r>
        <w:fldChar w:fldCharType="separate"/>
      </w:r>
      <w:r>
        <w:rPr>
          <w:rFonts w:ascii="黑体" w:hAnsi="黑体" w:eastAsia="黑体"/>
        </w:rPr>
        <w:t>1.1.4  控制变量策略</w:t>
      </w:r>
      <w:r>
        <w:tab/>
      </w:r>
      <w:r>
        <w:fldChar w:fldCharType="begin"/>
      </w:r>
      <w:r>
        <w:instrText xml:space="preserve"> PAGEREF _Toc20971 \h </w:instrText>
      </w:r>
      <w:r>
        <w:fldChar w:fldCharType="separate"/>
      </w:r>
      <w:r>
        <w:t>7</w:t>
      </w:r>
      <w:r>
        <w:fldChar w:fldCharType="end"/>
      </w:r>
      <w:r>
        <w:fldChar w:fldCharType="end"/>
      </w:r>
    </w:p>
    <w:p w14:paraId="00341AC9">
      <w:pPr>
        <w:pStyle w:val="30"/>
        <w:tabs>
          <w:tab w:val="right" w:leader="dot" w:pos="8300"/>
        </w:tabs>
      </w:pPr>
      <w:r>
        <w:fldChar w:fldCharType="begin"/>
      </w:r>
      <w:r>
        <w:instrText xml:space="preserve"> HYPERLINK \l _Toc9223 </w:instrText>
      </w:r>
      <w:r>
        <w:fldChar w:fldCharType="separate"/>
      </w:r>
      <w:r>
        <w:rPr>
          <w:rFonts w:ascii="黑体" w:hAnsi="黑体" w:eastAsia="黑体"/>
        </w:rPr>
        <w:t>1.2  渐进式输入拦截机制</w:t>
      </w:r>
      <w:r>
        <w:tab/>
      </w:r>
      <w:r>
        <w:fldChar w:fldCharType="begin"/>
      </w:r>
      <w:r>
        <w:instrText xml:space="preserve"> PAGEREF _Toc9223 \h </w:instrText>
      </w:r>
      <w:r>
        <w:fldChar w:fldCharType="separate"/>
      </w:r>
      <w:r>
        <w:t>8</w:t>
      </w:r>
      <w:r>
        <w:fldChar w:fldCharType="end"/>
      </w:r>
      <w:r>
        <w:fldChar w:fldCharType="end"/>
      </w:r>
    </w:p>
    <w:p w14:paraId="73FF5E93">
      <w:pPr>
        <w:pStyle w:val="30"/>
        <w:tabs>
          <w:tab w:val="right" w:leader="dot" w:pos="8300"/>
        </w:tabs>
      </w:pPr>
      <w:r>
        <w:fldChar w:fldCharType="begin"/>
      </w:r>
      <w:r>
        <w:instrText xml:space="preserve"> HYPERLINK \l _Toc6011 </w:instrText>
      </w:r>
      <w:r>
        <w:fldChar w:fldCharType="separate"/>
      </w:r>
      <w:r>
        <w:rPr>
          <w:rFonts w:ascii="黑体" w:hAnsi="黑体" w:eastAsia="黑体"/>
        </w:rPr>
        <w:t>1.3  知识召回触发机制</w:t>
      </w:r>
      <w:r>
        <w:tab/>
      </w:r>
      <w:r>
        <w:fldChar w:fldCharType="begin"/>
      </w:r>
      <w:r>
        <w:instrText xml:space="preserve"> PAGEREF _Toc6011 \h </w:instrText>
      </w:r>
      <w:r>
        <w:fldChar w:fldCharType="separate"/>
      </w:r>
      <w:r>
        <w:t>8</w:t>
      </w:r>
      <w:r>
        <w:fldChar w:fldCharType="end"/>
      </w:r>
      <w:r>
        <w:fldChar w:fldCharType="end"/>
      </w:r>
    </w:p>
    <w:p w14:paraId="675A41F4">
      <w:pPr>
        <w:pStyle w:val="24"/>
        <w:tabs>
          <w:tab w:val="right" w:leader="dot" w:pos="8300"/>
        </w:tabs>
      </w:pPr>
      <w:r>
        <w:fldChar w:fldCharType="begin"/>
      </w:r>
      <w:r>
        <w:instrText xml:space="preserve"> HYPERLINK \l _Toc8819 </w:instrText>
      </w:r>
      <w:r>
        <w:fldChar w:fldCharType="separate"/>
      </w:r>
      <w:r>
        <w:rPr>
          <w:rFonts w:ascii="黑体" w:hAnsi="黑体" w:eastAsia="黑体"/>
        </w:rPr>
        <w:t>1.3.1  意图路由与多库召回策略</w:t>
      </w:r>
      <w:r>
        <w:tab/>
      </w:r>
      <w:r>
        <w:fldChar w:fldCharType="begin"/>
      </w:r>
      <w:r>
        <w:instrText xml:space="preserve"> PAGEREF _Toc8819 \h </w:instrText>
      </w:r>
      <w:r>
        <w:fldChar w:fldCharType="separate"/>
      </w:r>
      <w:r>
        <w:t>8</w:t>
      </w:r>
      <w:r>
        <w:fldChar w:fldCharType="end"/>
      </w:r>
      <w:r>
        <w:fldChar w:fldCharType="end"/>
      </w:r>
    </w:p>
    <w:p w14:paraId="5F32F42C">
      <w:pPr>
        <w:pStyle w:val="24"/>
        <w:tabs>
          <w:tab w:val="right" w:leader="dot" w:pos="8300"/>
        </w:tabs>
      </w:pPr>
      <w:r>
        <w:fldChar w:fldCharType="begin"/>
      </w:r>
      <w:r>
        <w:instrText xml:space="preserve"> HYPERLINK \l _Toc10620 </w:instrText>
      </w:r>
      <w:r>
        <w:fldChar w:fldCharType="separate"/>
      </w:r>
      <w:r>
        <w:rPr>
          <w:rFonts w:ascii="黑体" w:hAnsi="黑体" w:eastAsia="黑体"/>
        </w:rPr>
        <w:t>1.3.2  口语→术语查询重写</w:t>
      </w:r>
      <w:r>
        <w:tab/>
      </w:r>
      <w:r>
        <w:fldChar w:fldCharType="begin"/>
      </w:r>
      <w:r>
        <w:instrText xml:space="preserve"> PAGEREF _Toc10620 \h </w:instrText>
      </w:r>
      <w:r>
        <w:fldChar w:fldCharType="separate"/>
      </w:r>
      <w:r>
        <w:t>9</w:t>
      </w:r>
      <w:r>
        <w:fldChar w:fldCharType="end"/>
      </w:r>
      <w:r>
        <w:fldChar w:fldCharType="end"/>
      </w:r>
    </w:p>
    <w:p w14:paraId="4815F27B">
      <w:pPr>
        <w:pStyle w:val="24"/>
        <w:tabs>
          <w:tab w:val="right" w:leader="dot" w:pos="8300"/>
        </w:tabs>
      </w:pPr>
      <w:r>
        <w:fldChar w:fldCharType="begin"/>
      </w:r>
      <w:r>
        <w:instrText xml:space="preserve"> HYPERLINK \l _Toc21696 </w:instrText>
      </w:r>
      <w:r>
        <w:fldChar w:fldCharType="separate"/>
      </w:r>
      <w:r>
        <w:rPr>
          <w:rFonts w:ascii="黑体" w:hAnsi="黑体" w:eastAsia="黑体"/>
        </w:rPr>
        <w:t>1.3.3  情景输入→硬词候选生成器</w:t>
      </w:r>
      <w:r>
        <w:tab/>
      </w:r>
      <w:r>
        <w:fldChar w:fldCharType="begin"/>
      </w:r>
      <w:r>
        <w:instrText xml:space="preserve"> PAGEREF _Toc21696 \h </w:instrText>
      </w:r>
      <w:r>
        <w:fldChar w:fldCharType="separate"/>
      </w:r>
      <w:r>
        <w:t>9</w:t>
      </w:r>
      <w:r>
        <w:fldChar w:fldCharType="end"/>
      </w:r>
      <w:r>
        <w:fldChar w:fldCharType="end"/>
      </w:r>
    </w:p>
    <w:p w14:paraId="0EE5962A">
      <w:pPr>
        <w:pStyle w:val="24"/>
        <w:tabs>
          <w:tab w:val="right" w:leader="dot" w:pos="8300"/>
        </w:tabs>
      </w:pPr>
      <w:r>
        <w:fldChar w:fldCharType="begin"/>
      </w:r>
      <w:r>
        <w:instrText xml:space="preserve"> HYPERLINK \l _Toc10566 </w:instrText>
      </w:r>
      <w:r>
        <w:fldChar w:fldCharType="separate"/>
      </w:r>
      <w:r>
        <w:rPr>
          <w:rFonts w:ascii="黑体" w:hAnsi="黑体" w:eastAsia="黑体"/>
        </w:rPr>
        <w:t>1.3.4  recallKnowledge调用策略与低匹配度过滤</w:t>
      </w:r>
      <w:r>
        <w:tab/>
      </w:r>
      <w:r>
        <w:fldChar w:fldCharType="begin"/>
      </w:r>
      <w:r>
        <w:instrText xml:space="preserve"> PAGEREF _Toc10566 \h </w:instrText>
      </w:r>
      <w:r>
        <w:fldChar w:fldCharType="separate"/>
      </w:r>
      <w:r>
        <w:t>10</w:t>
      </w:r>
      <w:r>
        <w:fldChar w:fldCharType="end"/>
      </w:r>
      <w:r>
        <w:fldChar w:fldCharType="end"/>
      </w:r>
    </w:p>
    <w:p w14:paraId="43B2769D">
      <w:pPr>
        <w:pStyle w:val="30"/>
        <w:tabs>
          <w:tab w:val="right" w:leader="dot" w:pos="8300"/>
        </w:tabs>
      </w:pPr>
      <w:r>
        <w:fldChar w:fldCharType="begin"/>
      </w:r>
      <w:r>
        <w:instrText xml:space="preserve"> HYPERLINK \l _Toc8813 </w:instrText>
      </w:r>
      <w:r>
        <w:fldChar w:fldCharType="separate"/>
      </w:r>
      <w:r>
        <w:rPr>
          <w:rFonts w:ascii="黑体" w:hAnsi="黑体" w:eastAsia="黑体"/>
        </w:rPr>
        <w:t>1.4  四维视角输出结构</w:t>
      </w:r>
      <w:r>
        <w:tab/>
      </w:r>
      <w:r>
        <w:fldChar w:fldCharType="begin"/>
      </w:r>
      <w:r>
        <w:instrText xml:space="preserve"> PAGEREF _Toc8813 \h </w:instrText>
      </w:r>
      <w:r>
        <w:fldChar w:fldCharType="separate"/>
      </w:r>
      <w:r>
        <w:t>10</w:t>
      </w:r>
      <w:r>
        <w:fldChar w:fldCharType="end"/>
      </w:r>
      <w:r>
        <w:fldChar w:fldCharType="end"/>
      </w:r>
    </w:p>
    <w:p w14:paraId="77E4349F">
      <w:pPr>
        <w:pStyle w:val="24"/>
        <w:tabs>
          <w:tab w:val="right" w:leader="dot" w:pos="8300"/>
        </w:tabs>
      </w:pPr>
      <w:r>
        <w:fldChar w:fldCharType="begin"/>
      </w:r>
      <w:r>
        <w:instrText xml:space="preserve"> HYPERLINK \l _Toc9666 </w:instrText>
      </w:r>
      <w:r>
        <w:fldChar w:fldCharType="separate"/>
      </w:r>
      <w:r>
        <w:rPr>
          <w:rFonts w:ascii="黑体" w:hAnsi="黑体" w:eastAsia="黑体"/>
        </w:rPr>
        <w:t>1.4.1  制片人视角：意图重构</w:t>
      </w:r>
      <w:r>
        <w:tab/>
      </w:r>
      <w:r>
        <w:fldChar w:fldCharType="begin"/>
      </w:r>
      <w:r>
        <w:instrText xml:space="preserve"> PAGEREF _Toc9666 \h </w:instrText>
      </w:r>
      <w:r>
        <w:fldChar w:fldCharType="separate"/>
      </w:r>
      <w:r>
        <w:t>10</w:t>
      </w:r>
      <w:r>
        <w:fldChar w:fldCharType="end"/>
      </w:r>
      <w:r>
        <w:fldChar w:fldCharType="end"/>
      </w:r>
    </w:p>
    <w:p w14:paraId="12C95C24">
      <w:pPr>
        <w:pStyle w:val="24"/>
        <w:tabs>
          <w:tab w:val="right" w:leader="dot" w:pos="8300"/>
        </w:tabs>
      </w:pPr>
      <w:r>
        <w:fldChar w:fldCharType="begin"/>
      </w:r>
      <w:r>
        <w:instrText xml:space="preserve"> HYPERLINK \l _Toc5785 </w:instrText>
      </w:r>
      <w:r>
        <w:fldChar w:fldCharType="separate"/>
      </w:r>
      <w:r>
        <w:rPr>
          <w:rFonts w:ascii="黑体" w:hAnsi="黑体" w:eastAsia="黑体"/>
        </w:rPr>
        <w:t>1.4.2  编剧视角：剧本骨架</w:t>
      </w:r>
      <w:r>
        <w:tab/>
      </w:r>
      <w:r>
        <w:fldChar w:fldCharType="begin"/>
      </w:r>
      <w:r>
        <w:instrText xml:space="preserve"> PAGEREF _Toc5785 \h </w:instrText>
      </w:r>
      <w:r>
        <w:fldChar w:fldCharType="separate"/>
      </w:r>
      <w:r>
        <w:t>11</w:t>
      </w:r>
      <w:r>
        <w:fldChar w:fldCharType="end"/>
      </w:r>
      <w:r>
        <w:fldChar w:fldCharType="end"/>
      </w:r>
    </w:p>
    <w:p w14:paraId="128E8D93">
      <w:pPr>
        <w:pStyle w:val="24"/>
        <w:tabs>
          <w:tab w:val="right" w:leader="dot" w:pos="8300"/>
        </w:tabs>
      </w:pPr>
      <w:r>
        <w:fldChar w:fldCharType="begin"/>
      </w:r>
      <w:r>
        <w:instrText xml:space="preserve"> HYPERLINK \l _Toc15869 </w:instrText>
      </w:r>
      <w:r>
        <w:fldChar w:fldCharType="separate"/>
      </w:r>
      <w:r>
        <w:rPr>
          <w:rFonts w:ascii="黑体" w:hAnsi="黑体" w:eastAsia="黑体"/>
        </w:rPr>
        <w:t>1.4.3  导演视角：分镜调度</w:t>
      </w:r>
      <w:r>
        <w:tab/>
      </w:r>
      <w:r>
        <w:fldChar w:fldCharType="begin"/>
      </w:r>
      <w:r>
        <w:instrText xml:space="preserve"> PAGEREF _Toc15869 \h </w:instrText>
      </w:r>
      <w:r>
        <w:fldChar w:fldCharType="separate"/>
      </w:r>
      <w:r>
        <w:t>11</w:t>
      </w:r>
      <w:r>
        <w:fldChar w:fldCharType="end"/>
      </w:r>
      <w:r>
        <w:fldChar w:fldCharType="end"/>
      </w:r>
    </w:p>
    <w:p w14:paraId="0F4FE446">
      <w:pPr>
        <w:pStyle w:val="24"/>
        <w:tabs>
          <w:tab w:val="right" w:leader="dot" w:pos="8300"/>
        </w:tabs>
      </w:pPr>
      <w:r>
        <w:fldChar w:fldCharType="begin"/>
      </w:r>
      <w:r>
        <w:instrText xml:space="preserve"> HYPERLINK \l _Toc23239 </w:instrText>
      </w:r>
      <w:r>
        <w:fldChar w:fldCharType="separate"/>
      </w:r>
      <w:r>
        <w:rPr>
          <w:rFonts w:ascii="黑体" w:hAnsi="黑体" w:eastAsia="黑体"/>
        </w:rPr>
        <w:t>1.4.4  工程师视角：执行方案与路径选择</w:t>
      </w:r>
      <w:r>
        <w:tab/>
      </w:r>
      <w:r>
        <w:fldChar w:fldCharType="begin"/>
      </w:r>
      <w:r>
        <w:instrText xml:space="preserve"> PAGEREF _Toc23239 \h </w:instrText>
      </w:r>
      <w:r>
        <w:fldChar w:fldCharType="separate"/>
      </w:r>
      <w:r>
        <w:t>11</w:t>
      </w:r>
      <w:r>
        <w:fldChar w:fldCharType="end"/>
      </w:r>
      <w:r>
        <w:fldChar w:fldCharType="end"/>
      </w:r>
    </w:p>
    <w:p w14:paraId="11834FB7">
      <w:pPr>
        <w:pStyle w:val="30"/>
        <w:tabs>
          <w:tab w:val="right" w:leader="dot" w:pos="8300"/>
        </w:tabs>
      </w:pPr>
      <w:r>
        <w:fldChar w:fldCharType="begin"/>
      </w:r>
      <w:r>
        <w:instrText xml:space="preserve"> HYPERLINK \l _Toc2422 </w:instrText>
      </w:r>
      <w:r>
        <w:fldChar w:fldCharType="separate"/>
      </w:r>
      <w:r>
        <w:rPr>
          <w:rFonts w:ascii="黑体" w:hAnsi="黑体" w:eastAsia="黑体"/>
        </w:rPr>
        <w:t>1.5  三大工作流模式</w:t>
      </w:r>
      <w:r>
        <w:tab/>
      </w:r>
      <w:r>
        <w:fldChar w:fldCharType="begin"/>
      </w:r>
      <w:r>
        <w:instrText xml:space="preserve"> PAGEREF _Toc2422 \h </w:instrText>
      </w:r>
      <w:r>
        <w:fldChar w:fldCharType="separate"/>
      </w:r>
      <w:r>
        <w:t>12</w:t>
      </w:r>
      <w:r>
        <w:fldChar w:fldCharType="end"/>
      </w:r>
      <w:r>
        <w:fldChar w:fldCharType="end"/>
      </w:r>
    </w:p>
    <w:p w14:paraId="1D0ECAA7">
      <w:pPr>
        <w:pStyle w:val="24"/>
        <w:tabs>
          <w:tab w:val="right" w:leader="dot" w:pos="8300"/>
        </w:tabs>
      </w:pPr>
      <w:r>
        <w:fldChar w:fldCharType="begin"/>
      </w:r>
      <w:r>
        <w:instrText xml:space="preserve"> HYPERLINK \l _Toc29812 </w:instrText>
      </w:r>
      <w:r>
        <w:fldChar w:fldCharType="separate"/>
      </w:r>
      <w:r>
        <w:rPr>
          <w:rFonts w:ascii="黑体" w:hAnsi="黑体" w:eastAsia="黑体"/>
        </w:rPr>
        <w:t>1.5.1  IP强锁混剪模式</w:t>
      </w:r>
      <w:r>
        <w:tab/>
      </w:r>
      <w:r>
        <w:fldChar w:fldCharType="begin"/>
      </w:r>
      <w:r>
        <w:instrText xml:space="preserve"> PAGEREF _Toc29812 \h </w:instrText>
      </w:r>
      <w:r>
        <w:fldChar w:fldCharType="separate"/>
      </w:r>
      <w:r>
        <w:t>12</w:t>
      </w:r>
      <w:r>
        <w:fldChar w:fldCharType="end"/>
      </w:r>
      <w:r>
        <w:fldChar w:fldCharType="end"/>
      </w:r>
    </w:p>
    <w:p w14:paraId="1DD43255">
      <w:pPr>
        <w:pStyle w:val="24"/>
        <w:tabs>
          <w:tab w:val="right" w:leader="dot" w:pos="8300"/>
        </w:tabs>
      </w:pPr>
      <w:r>
        <w:fldChar w:fldCharType="begin"/>
      </w:r>
      <w:r>
        <w:instrText xml:space="preserve"> HYPERLINK \l _Toc31686 </w:instrText>
      </w:r>
      <w:r>
        <w:fldChar w:fldCharType="separate"/>
      </w:r>
      <w:r>
        <w:rPr>
          <w:rFonts w:ascii="黑体" w:hAnsi="黑体" w:eastAsia="黑体"/>
        </w:rPr>
        <w:t>1.5.2  经典混剪模式</w:t>
      </w:r>
      <w:r>
        <w:tab/>
      </w:r>
      <w:r>
        <w:fldChar w:fldCharType="begin"/>
      </w:r>
      <w:r>
        <w:instrText xml:space="preserve"> PAGEREF _Toc31686 \h </w:instrText>
      </w:r>
      <w:r>
        <w:fldChar w:fldCharType="separate"/>
      </w:r>
      <w:r>
        <w:t>12</w:t>
      </w:r>
      <w:r>
        <w:fldChar w:fldCharType="end"/>
      </w:r>
      <w:r>
        <w:fldChar w:fldCharType="end"/>
      </w:r>
    </w:p>
    <w:p w14:paraId="41A1ABE1">
      <w:pPr>
        <w:pStyle w:val="24"/>
        <w:tabs>
          <w:tab w:val="right" w:leader="dot" w:pos="8300"/>
        </w:tabs>
      </w:pPr>
      <w:r>
        <w:fldChar w:fldCharType="begin"/>
      </w:r>
      <w:r>
        <w:instrText xml:space="preserve"> HYPERLINK \l _Toc17569 </w:instrText>
      </w:r>
      <w:r>
        <w:fldChar w:fldCharType="separate"/>
      </w:r>
      <w:r>
        <w:rPr>
          <w:rFonts w:ascii="黑体" w:hAnsi="黑体" w:eastAsia="黑体"/>
        </w:rPr>
        <w:t>1.5.3  画面连贯模式</w:t>
      </w:r>
      <w:r>
        <w:tab/>
      </w:r>
      <w:r>
        <w:fldChar w:fldCharType="begin"/>
      </w:r>
      <w:r>
        <w:instrText xml:space="preserve"> PAGEREF _Toc17569 \h </w:instrText>
      </w:r>
      <w:r>
        <w:fldChar w:fldCharType="separate"/>
      </w:r>
      <w:r>
        <w:t>13</w:t>
      </w:r>
      <w:r>
        <w:fldChar w:fldCharType="end"/>
      </w:r>
      <w:r>
        <w:fldChar w:fldCharType="end"/>
      </w:r>
    </w:p>
    <w:p w14:paraId="40D9697A">
      <w:pPr>
        <w:pStyle w:val="30"/>
        <w:tabs>
          <w:tab w:val="right" w:leader="dot" w:pos="8300"/>
        </w:tabs>
      </w:pPr>
      <w:r>
        <w:fldChar w:fldCharType="begin"/>
      </w:r>
      <w:r>
        <w:instrText xml:space="preserve"> HYPERLINK \l _Toc26252 </w:instrText>
      </w:r>
      <w:r>
        <w:fldChar w:fldCharType="separate"/>
      </w:r>
      <w:r>
        <w:rPr>
          <w:rFonts w:ascii="黑体" w:hAnsi="黑体" w:eastAsia="黑体"/>
        </w:rPr>
        <w:t>1.6  提示词优化功能（StylePromptMaster）</w:t>
      </w:r>
      <w:r>
        <w:tab/>
      </w:r>
      <w:r>
        <w:fldChar w:fldCharType="begin"/>
      </w:r>
      <w:r>
        <w:instrText xml:space="preserve"> PAGEREF _Toc26252 \h </w:instrText>
      </w:r>
      <w:r>
        <w:fldChar w:fldCharType="separate"/>
      </w:r>
      <w:r>
        <w:t>13</w:t>
      </w:r>
      <w:r>
        <w:fldChar w:fldCharType="end"/>
      </w:r>
      <w:r>
        <w:fldChar w:fldCharType="end"/>
      </w:r>
    </w:p>
    <w:p w14:paraId="448E1065">
      <w:pPr>
        <w:pStyle w:val="27"/>
        <w:tabs>
          <w:tab w:val="right" w:leader="dot" w:pos="8300"/>
        </w:tabs>
      </w:pPr>
      <w:r>
        <w:fldChar w:fldCharType="begin"/>
      </w:r>
      <w:r>
        <w:instrText xml:space="preserve"> HYPERLINK \l _Toc137 </w:instrText>
      </w:r>
      <w:r>
        <w:fldChar w:fldCharType="separate"/>
      </w:r>
      <w:r>
        <w:rPr>
          <w:rFonts w:ascii="黑体" w:hAnsi="黑体" w:eastAsia="黑体"/>
        </w:rPr>
        <w:t>第二章  工作流运行思路及架构设计</w:t>
      </w:r>
      <w:r>
        <w:tab/>
      </w:r>
      <w:r>
        <w:fldChar w:fldCharType="begin"/>
      </w:r>
      <w:r>
        <w:instrText xml:space="preserve"> PAGEREF _Toc137 \h </w:instrText>
      </w:r>
      <w:r>
        <w:fldChar w:fldCharType="separate"/>
      </w:r>
      <w:r>
        <w:t>14</w:t>
      </w:r>
      <w:r>
        <w:fldChar w:fldCharType="end"/>
      </w:r>
      <w:r>
        <w:fldChar w:fldCharType="end"/>
      </w:r>
    </w:p>
    <w:p w14:paraId="373DA356">
      <w:pPr>
        <w:pStyle w:val="30"/>
        <w:tabs>
          <w:tab w:val="right" w:leader="dot" w:pos="8300"/>
        </w:tabs>
      </w:pPr>
      <w:r>
        <w:fldChar w:fldCharType="begin"/>
      </w:r>
      <w:r>
        <w:instrText xml:space="preserve"> HYPERLINK \l _Toc5065 </w:instrText>
      </w:r>
      <w:r>
        <w:fldChar w:fldCharType="separate"/>
      </w:r>
      <w:r>
        <w:rPr>
          <w:rFonts w:ascii="黑体" w:hAnsi="黑体" w:eastAsia="黑体"/>
        </w:rPr>
        <w:t>2.1  双轨并行设计概述</w:t>
      </w:r>
      <w:r>
        <w:tab/>
      </w:r>
      <w:r>
        <w:fldChar w:fldCharType="begin"/>
      </w:r>
      <w:r>
        <w:instrText xml:space="preserve"> PAGEREF _Toc5065 \h </w:instrText>
      </w:r>
      <w:r>
        <w:fldChar w:fldCharType="separate"/>
      </w:r>
      <w:r>
        <w:t>14</w:t>
      </w:r>
      <w:r>
        <w:fldChar w:fldCharType="end"/>
      </w:r>
      <w:r>
        <w:fldChar w:fldCharType="end"/>
      </w:r>
    </w:p>
    <w:p w14:paraId="3EA8938F">
      <w:pPr>
        <w:pStyle w:val="30"/>
        <w:tabs>
          <w:tab w:val="right" w:leader="dot" w:pos="8300"/>
        </w:tabs>
      </w:pPr>
      <w:r>
        <w:fldChar w:fldCharType="begin"/>
      </w:r>
      <w:r>
        <w:instrText xml:space="preserve"> HYPERLINK \l _Toc21776 </w:instrText>
      </w:r>
      <w:r>
        <w:fldChar w:fldCharType="separate"/>
      </w:r>
      <w:r>
        <w:rPr>
          <w:rFonts w:ascii="黑体" w:hAnsi="黑体" w:eastAsia="黑体"/>
        </w:rPr>
        <w:t>2.2  工作流A：四模混剪架构</w:t>
      </w:r>
      <w:r>
        <w:tab/>
      </w:r>
      <w:r>
        <w:fldChar w:fldCharType="begin"/>
      </w:r>
      <w:r>
        <w:instrText xml:space="preserve"> PAGEREF _Toc21776 \h </w:instrText>
      </w:r>
      <w:r>
        <w:fldChar w:fldCharType="separate"/>
      </w:r>
      <w:r>
        <w:t>14</w:t>
      </w:r>
      <w:r>
        <w:fldChar w:fldCharType="end"/>
      </w:r>
      <w:r>
        <w:fldChar w:fldCharType="end"/>
      </w:r>
    </w:p>
    <w:p w14:paraId="0CAE3FC6">
      <w:pPr>
        <w:pStyle w:val="24"/>
        <w:tabs>
          <w:tab w:val="right" w:leader="dot" w:pos="8300"/>
        </w:tabs>
      </w:pPr>
      <w:r>
        <w:fldChar w:fldCharType="begin"/>
      </w:r>
      <w:r>
        <w:instrText xml:space="preserve"> HYPERLINK \l _Toc1042 </w:instrText>
      </w:r>
      <w:r>
        <w:fldChar w:fldCharType="separate"/>
      </w:r>
      <w:r>
        <w:rPr>
          <w:rFonts w:ascii="黑体" w:hAnsi="黑体" w:eastAsia="黑体"/>
        </w:rPr>
        <w:t>2.2.1  核心运行思路</w:t>
      </w:r>
      <w:r>
        <w:tab/>
      </w:r>
      <w:r>
        <w:fldChar w:fldCharType="begin"/>
      </w:r>
      <w:r>
        <w:instrText xml:space="preserve"> PAGEREF _Toc1042 \h </w:instrText>
      </w:r>
      <w:r>
        <w:fldChar w:fldCharType="separate"/>
      </w:r>
      <w:r>
        <w:t>14</w:t>
      </w:r>
      <w:r>
        <w:fldChar w:fldCharType="end"/>
      </w:r>
      <w:r>
        <w:fldChar w:fldCharType="end"/>
      </w:r>
    </w:p>
    <w:p w14:paraId="1B9B6ECC">
      <w:pPr>
        <w:pStyle w:val="24"/>
        <w:tabs>
          <w:tab w:val="right" w:leader="dot" w:pos="8300"/>
        </w:tabs>
      </w:pPr>
      <w:r>
        <w:fldChar w:fldCharType="begin"/>
      </w:r>
      <w:r>
        <w:instrText xml:space="preserve"> HYPERLINK \l _Toc12984 </w:instrText>
      </w:r>
      <w:r>
        <w:fldChar w:fldCharType="separate"/>
      </w:r>
      <w:r>
        <w:rPr>
          <w:rFonts w:ascii="黑体" w:hAnsi="黑体" w:eastAsia="黑体"/>
        </w:rPr>
        <w:t>2.2.2  四种算力调度模式</w:t>
      </w:r>
      <w:r>
        <w:tab/>
      </w:r>
      <w:r>
        <w:fldChar w:fldCharType="begin"/>
      </w:r>
      <w:r>
        <w:instrText xml:space="preserve"> PAGEREF _Toc12984 \h </w:instrText>
      </w:r>
      <w:r>
        <w:fldChar w:fldCharType="separate"/>
      </w:r>
      <w:r>
        <w:t>14</w:t>
      </w:r>
      <w:r>
        <w:fldChar w:fldCharType="end"/>
      </w:r>
      <w:r>
        <w:fldChar w:fldCharType="end"/>
      </w:r>
    </w:p>
    <w:p w14:paraId="01F1AAB2">
      <w:pPr>
        <w:pStyle w:val="24"/>
        <w:tabs>
          <w:tab w:val="right" w:leader="dot" w:pos="8300"/>
        </w:tabs>
      </w:pPr>
      <w:r>
        <w:fldChar w:fldCharType="begin"/>
      </w:r>
      <w:r>
        <w:instrText xml:space="preserve"> HYPERLINK \l _Toc30519 </w:instrText>
      </w:r>
      <w:r>
        <w:fldChar w:fldCharType="separate"/>
      </w:r>
      <w:r>
        <w:rPr>
          <w:rFonts w:ascii="黑体" w:hAnsi="黑体" w:eastAsia="黑体"/>
        </w:rPr>
        <w:t>2.2.3  方案选择理由</w:t>
      </w:r>
      <w:r>
        <w:tab/>
      </w:r>
      <w:r>
        <w:fldChar w:fldCharType="begin"/>
      </w:r>
      <w:r>
        <w:instrText xml:space="preserve"> PAGEREF _Toc30519 \h </w:instrText>
      </w:r>
      <w:r>
        <w:fldChar w:fldCharType="separate"/>
      </w:r>
      <w:r>
        <w:t>15</w:t>
      </w:r>
      <w:r>
        <w:fldChar w:fldCharType="end"/>
      </w:r>
      <w:r>
        <w:fldChar w:fldCharType="end"/>
      </w:r>
    </w:p>
    <w:p w14:paraId="53DE131B">
      <w:pPr>
        <w:pStyle w:val="24"/>
        <w:tabs>
          <w:tab w:val="right" w:leader="dot" w:pos="8300"/>
        </w:tabs>
      </w:pPr>
      <w:r>
        <w:fldChar w:fldCharType="begin"/>
      </w:r>
      <w:r>
        <w:instrText xml:space="preserve"> HYPERLINK \l _Toc28181 </w:instrText>
      </w:r>
      <w:r>
        <w:fldChar w:fldCharType="separate"/>
      </w:r>
      <w:r>
        <w:rPr>
          <w:rFonts w:ascii="黑体" w:hAnsi="黑体" w:eastAsia="黑体"/>
        </w:rPr>
        <w:t>2.2.4  工作流A逻辑总结</w:t>
      </w:r>
      <w:r>
        <w:tab/>
      </w:r>
      <w:r>
        <w:fldChar w:fldCharType="begin"/>
      </w:r>
      <w:r>
        <w:instrText xml:space="preserve"> PAGEREF _Toc28181 \h </w:instrText>
      </w:r>
      <w:r>
        <w:fldChar w:fldCharType="separate"/>
      </w:r>
      <w:r>
        <w:t>15</w:t>
      </w:r>
      <w:r>
        <w:fldChar w:fldCharType="end"/>
      </w:r>
      <w:r>
        <w:fldChar w:fldCharType="end"/>
      </w:r>
    </w:p>
    <w:p w14:paraId="6B45E54F">
      <w:pPr>
        <w:pStyle w:val="30"/>
        <w:tabs>
          <w:tab w:val="right" w:leader="dot" w:pos="8300"/>
        </w:tabs>
      </w:pPr>
      <w:r>
        <w:fldChar w:fldCharType="begin"/>
      </w:r>
      <w:r>
        <w:instrText xml:space="preserve"> HYPERLINK \l _Toc23386 </w:instrText>
      </w:r>
      <w:r>
        <w:fldChar w:fldCharType="separate"/>
      </w:r>
      <w:r>
        <w:rPr>
          <w:rFonts w:ascii="黑体" w:hAnsi="黑体" w:eastAsia="黑体"/>
        </w:rPr>
        <w:t>2.3  工作流B：一镜到底架构</w:t>
      </w:r>
      <w:r>
        <w:tab/>
      </w:r>
      <w:r>
        <w:fldChar w:fldCharType="begin"/>
      </w:r>
      <w:r>
        <w:instrText xml:space="preserve"> PAGEREF _Toc23386 \h </w:instrText>
      </w:r>
      <w:r>
        <w:fldChar w:fldCharType="separate"/>
      </w:r>
      <w:r>
        <w:t>16</w:t>
      </w:r>
      <w:r>
        <w:fldChar w:fldCharType="end"/>
      </w:r>
      <w:r>
        <w:fldChar w:fldCharType="end"/>
      </w:r>
    </w:p>
    <w:p w14:paraId="7D2423D4">
      <w:pPr>
        <w:pStyle w:val="24"/>
        <w:tabs>
          <w:tab w:val="right" w:leader="dot" w:pos="8300"/>
        </w:tabs>
      </w:pPr>
      <w:r>
        <w:fldChar w:fldCharType="begin"/>
      </w:r>
      <w:r>
        <w:instrText xml:space="preserve"> HYPERLINK \l _Toc285 </w:instrText>
      </w:r>
      <w:r>
        <w:fldChar w:fldCharType="separate"/>
      </w:r>
      <w:r>
        <w:rPr>
          <w:rFonts w:ascii="黑体" w:hAnsi="黑体" w:eastAsia="黑体"/>
        </w:rPr>
        <w:t>2.3.1  传统架构痛点分析</w:t>
      </w:r>
      <w:r>
        <w:tab/>
      </w:r>
      <w:r>
        <w:fldChar w:fldCharType="begin"/>
      </w:r>
      <w:r>
        <w:instrText xml:space="preserve"> PAGEREF _Toc285 \h </w:instrText>
      </w:r>
      <w:r>
        <w:fldChar w:fldCharType="separate"/>
      </w:r>
      <w:r>
        <w:t>16</w:t>
      </w:r>
      <w:r>
        <w:fldChar w:fldCharType="end"/>
      </w:r>
      <w:r>
        <w:fldChar w:fldCharType="end"/>
      </w:r>
    </w:p>
    <w:p w14:paraId="658D45DC">
      <w:pPr>
        <w:pStyle w:val="24"/>
        <w:tabs>
          <w:tab w:val="right" w:leader="dot" w:pos="8300"/>
        </w:tabs>
      </w:pPr>
      <w:r>
        <w:fldChar w:fldCharType="begin"/>
      </w:r>
      <w:r>
        <w:instrText xml:space="preserve"> HYPERLINK \l _Toc23947 </w:instrText>
      </w:r>
      <w:r>
        <w:fldChar w:fldCharType="separate"/>
      </w:r>
      <w:r>
        <w:rPr>
          <w:rFonts w:ascii="黑体" w:hAnsi="黑体" w:eastAsia="黑体"/>
        </w:rPr>
        <w:t>2.3.2  双批处理"拉链缝合"机制</w:t>
      </w:r>
      <w:r>
        <w:tab/>
      </w:r>
      <w:r>
        <w:fldChar w:fldCharType="begin"/>
      </w:r>
      <w:r>
        <w:instrText xml:space="preserve"> PAGEREF _Toc23947 \h </w:instrText>
      </w:r>
      <w:r>
        <w:fldChar w:fldCharType="separate"/>
      </w:r>
      <w:r>
        <w:t>16</w:t>
      </w:r>
      <w:r>
        <w:fldChar w:fldCharType="end"/>
      </w:r>
      <w:r>
        <w:fldChar w:fldCharType="end"/>
      </w:r>
    </w:p>
    <w:p w14:paraId="39A7B5A1">
      <w:pPr>
        <w:pStyle w:val="24"/>
        <w:tabs>
          <w:tab w:val="right" w:leader="dot" w:pos="8300"/>
        </w:tabs>
      </w:pPr>
      <w:r>
        <w:fldChar w:fldCharType="begin"/>
      </w:r>
      <w:r>
        <w:instrText xml:space="preserve"> HYPERLINK \l _Toc23500 </w:instrText>
      </w:r>
      <w:r>
        <w:fldChar w:fldCharType="separate"/>
      </w:r>
      <w:r>
        <w:rPr>
          <w:rFonts w:ascii="黑体" w:hAnsi="黑体" w:eastAsia="黑体"/>
        </w:rPr>
        <w:t>2.3.3  方案选择理由</w:t>
      </w:r>
      <w:r>
        <w:tab/>
      </w:r>
      <w:r>
        <w:fldChar w:fldCharType="begin"/>
      </w:r>
      <w:r>
        <w:instrText xml:space="preserve"> PAGEREF _Toc23500 \h </w:instrText>
      </w:r>
      <w:r>
        <w:fldChar w:fldCharType="separate"/>
      </w:r>
      <w:r>
        <w:t>17</w:t>
      </w:r>
      <w:r>
        <w:fldChar w:fldCharType="end"/>
      </w:r>
      <w:r>
        <w:fldChar w:fldCharType="end"/>
      </w:r>
    </w:p>
    <w:p w14:paraId="2B1EF333">
      <w:pPr>
        <w:pStyle w:val="24"/>
        <w:tabs>
          <w:tab w:val="right" w:leader="dot" w:pos="8300"/>
        </w:tabs>
      </w:pPr>
      <w:r>
        <w:fldChar w:fldCharType="begin"/>
      </w:r>
      <w:r>
        <w:instrText xml:space="preserve"> HYPERLINK \l _Toc28763 </w:instrText>
      </w:r>
      <w:r>
        <w:fldChar w:fldCharType="separate"/>
      </w:r>
      <w:r>
        <w:rPr>
          <w:rFonts w:ascii="黑体" w:hAnsi="黑体" w:eastAsia="黑体"/>
        </w:rPr>
        <w:t>2.3.4  工作流B逻辑总结</w:t>
      </w:r>
      <w:r>
        <w:tab/>
      </w:r>
      <w:r>
        <w:fldChar w:fldCharType="begin"/>
      </w:r>
      <w:r>
        <w:instrText xml:space="preserve"> PAGEREF _Toc28763 \h </w:instrText>
      </w:r>
      <w:r>
        <w:fldChar w:fldCharType="separate"/>
      </w:r>
      <w:r>
        <w:t>17</w:t>
      </w:r>
      <w:r>
        <w:fldChar w:fldCharType="end"/>
      </w:r>
      <w:r>
        <w:fldChar w:fldCharType="end"/>
      </w:r>
    </w:p>
    <w:p w14:paraId="3661AD19">
      <w:pPr>
        <w:pStyle w:val="27"/>
        <w:tabs>
          <w:tab w:val="right" w:leader="dot" w:pos="8300"/>
        </w:tabs>
      </w:pPr>
      <w:r>
        <w:fldChar w:fldCharType="begin"/>
      </w:r>
      <w:r>
        <w:instrText xml:space="preserve"> HYPERLINK \l _Toc26342 </w:instrText>
      </w:r>
      <w:r>
        <w:fldChar w:fldCharType="separate"/>
      </w:r>
      <w:r>
        <w:rPr>
          <w:rFonts w:ascii="黑体" w:hAnsi="黑体" w:eastAsia="黑体"/>
        </w:rPr>
        <w:t>第三章  节点变量配置详志</w:t>
      </w:r>
      <w:r>
        <w:tab/>
      </w:r>
      <w:r>
        <w:fldChar w:fldCharType="begin"/>
      </w:r>
      <w:r>
        <w:instrText xml:space="preserve"> PAGEREF _Toc26342 \h </w:instrText>
      </w:r>
      <w:r>
        <w:fldChar w:fldCharType="separate"/>
      </w:r>
      <w:r>
        <w:t>18</w:t>
      </w:r>
      <w:r>
        <w:fldChar w:fldCharType="end"/>
      </w:r>
      <w:r>
        <w:fldChar w:fldCharType="end"/>
      </w:r>
    </w:p>
    <w:p w14:paraId="02C01A65">
      <w:pPr>
        <w:pStyle w:val="30"/>
        <w:tabs>
          <w:tab w:val="right" w:leader="dot" w:pos="8300"/>
        </w:tabs>
      </w:pPr>
      <w:r>
        <w:fldChar w:fldCharType="begin"/>
      </w:r>
      <w:r>
        <w:instrText xml:space="preserve"> HYPERLINK \l _Toc16 </w:instrText>
      </w:r>
      <w:r>
        <w:fldChar w:fldCharType="separate"/>
      </w:r>
      <w:r>
        <w:rPr>
          <w:rFonts w:ascii="黑体" w:hAnsi="黑体" w:eastAsia="黑体"/>
        </w:rPr>
        <w:t>3.1  混剪模式节点变量配置</w:t>
      </w:r>
      <w:r>
        <w:tab/>
      </w:r>
      <w:r>
        <w:fldChar w:fldCharType="begin"/>
      </w:r>
      <w:r>
        <w:instrText xml:space="preserve"> PAGEREF _Toc16 \h </w:instrText>
      </w:r>
      <w:r>
        <w:fldChar w:fldCharType="separate"/>
      </w:r>
      <w:r>
        <w:t>18</w:t>
      </w:r>
      <w:r>
        <w:fldChar w:fldCharType="end"/>
      </w:r>
      <w:r>
        <w:fldChar w:fldCharType="end"/>
      </w:r>
    </w:p>
    <w:p w14:paraId="31CFD71C">
      <w:pPr>
        <w:pStyle w:val="24"/>
        <w:tabs>
          <w:tab w:val="right" w:leader="dot" w:pos="8300"/>
        </w:tabs>
      </w:pPr>
      <w:r>
        <w:fldChar w:fldCharType="begin"/>
      </w:r>
      <w:r>
        <w:instrText xml:space="preserve"> HYPERLINK \l _Toc12774 </w:instrText>
      </w:r>
      <w:r>
        <w:fldChar w:fldCharType="separate"/>
      </w:r>
      <w:r>
        <w:rPr>
          <w:rFonts w:ascii="黑体" w:hAnsi="黑体" w:eastAsia="黑体"/>
        </w:rPr>
        <w:t>3.1.1  起始节点（Start Node）</w:t>
      </w:r>
      <w:r>
        <w:tab/>
      </w:r>
      <w:r>
        <w:fldChar w:fldCharType="begin"/>
      </w:r>
      <w:r>
        <w:instrText xml:space="preserve"> PAGEREF _Toc12774 \h </w:instrText>
      </w:r>
      <w:r>
        <w:fldChar w:fldCharType="separate"/>
      </w:r>
      <w:r>
        <w:t>18</w:t>
      </w:r>
      <w:r>
        <w:fldChar w:fldCharType="end"/>
      </w:r>
      <w:r>
        <w:fldChar w:fldCharType="end"/>
      </w:r>
    </w:p>
    <w:p w14:paraId="1D7593ED">
      <w:pPr>
        <w:pStyle w:val="24"/>
        <w:tabs>
          <w:tab w:val="right" w:leader="dot" w:pos="8300"/>
        </w:tabs>
      </w:pPr>
      <w:r>
        <w:fldChar w:fldCharType="begin"/>
      </w:r>
      <w:r>
        <w:instrText xml:space="preserve"> HYPERLINK \l _Toc2389 </w:instrText>
      </w:r>
      <w:r>
        <w:fldChar w:fldCharType="separate"/>
      </w:r>
      <w:r>
        <w:rPr>
          <w:rFonts w:ascii="黑体" w:hAnsi="黑体" w:eastAsia="黑体"/>
        </w:rPr>
        <w:t>3.1.2  大模型决策节点（豆包Director）</w:t>
      </w:r>
      <w:r>
        <w:tab/>
      </w:r>
      <w:r>
        <w:fldChar w:fldCharType="begin"/>
      </w:r>
      <w:r>
        <w:instrText xml:space="preserve"> PAGEREF _Toc2389 \h </w:instrText>
      </w:r>
      <w:r>
        <w:fldChar w:fldCharType="separate"/>
      </w:r>
      <w:r>
        <w:t>18</w:t>
      </w:r>
      <w:r>
        <w:fldChar w:fldCharType="end"/>
      </w:r>
      <w:r>
        <w:fldChar w:fldCharType="end"/>
      </w:r>
    </w:p>
    <w:p w14:paraId="381B5F9F">
      <w:pPr>
        <w:pStyle w:val="24"/>
        <w:tabs>
          <w:tab w:val="right" w:leader="dot" w:pos="8300"/>
        </w:tabs>
      </w:pPr>
      <w:r>
        <w:fldChar w:fldCharType="begin"/>
      </w:r>
      <w:r>
        <w:instrText xml:space="preserve"> HYPERLINK \l _Toc19809 </w:instrText>
      </w:r>
      <w:r>
        <w:fldChar w:fldCharType="separate"/>
      </w:r>
      <w:r>
        <w:rPr>
          <w:rFonts w:ascii="黑体" w:hAnsi="黑体" w:eastAsia="黑体"/>
        </w:rPr>
        <w:t>3.1.3  批处理与分支处理器（IF选择器）</w:t>
      </w:r>
      <w:r>
        <w:tab/>
      </w:r>
      <w:r>
        <w:fldChar w:fldCharType="begin"/>
      </w:r>
      <w:r>
        <w:instrText xml:space="preserve"> PAGEREF _Toc19809 \h </w:instrText>
      </w:r>
      <w:r>
        <w:fldChar w:fldCharType="separate"/>
      </w:r>
      <w:r>
        <w:t>19</w:t>
      </w:r>
      <w:r>
        <w:fldChar w:fldCharType="end"/>
      </w:r>
      <w:r>
        <w:fldChar w:fldCharType="end"/>
      </w:r>
    </w:p>
    <w:p w14:paraId="106539E0">
      <w:pPr>
        <w:pStyle w:val="24"/>
        <w:tabs>
          <w:tab w:val="right" w:leader="dot" w:pos="8300"/>
        </w:tabs>
      </w:pPr>
      <w:r>
        <w:fldChar w:fldCharType="begin"/>
      </w:r>
      <w:r>
        <w:instrText xml:space="preserve"> HYPERLINK \l _Toc11939 </w:instrText>
      </w:r>
      <w:r>
        <w:fldChar w:fldCharType="separate"/>
      </w:r>
      <w:r>
        <w:rPr>
          <w:rFonts w:ascii="黑体" w:hAnsi="黑体" w:eastAsia="黑体"/>
        </w:rPr>
        <w:t>3.1.4  画图节点与转换节点</w:t>
      </w:r>
      <w:r>
        <w:tab/>
      </w:r>
      <w:r>
        <w:fldChar w:fldCharType="begin"/>
      </w:r>
      <w:r>
        <w:instrText xml:space="preserve"> PAGEREF _Toc11939 \h </w:instrText>
      </w:r>
      <w:r>
        <w:fldChar w:fldCharType="separate"/>
      </w:r>
      <w:r>
        <w:t>19</w:t>
      </w:r>
      <w:r>
        <w:fldChar w:fldCharType="end"/>
      </w:r>
      <w:r>
        <w:fldChar w:fldCharType="end"/>
      </w:r>
    </w:p>
    <w:p w14:paraId="213B1C2D">
      <w:pPr>
        <w:pStyle w:val="24"/>
        <w:tabs>
          <w:tab w:val="right" w:leader="dot" w:pos="8300"/>
        </w:tabs>
      </w:pPr>
      <w:r>
        <w:fldChar w:fldCharType="begin"/>
      </w:r>
      <w:r>
        <w:instrText xml:space="preserve"> HYPERLINK \l _Toc7513 </w:instrText>
      </w:r>
      <w:r>
        <w:fldChar w:fldCharType="separate"/>
      </w:r>
      <w:r>
        <w:rPr>
          <w:rFonts w:ascii="黑体" w:hAnsi="黑体" w:eastAsia="黑体"/>
        </w:rPr>
        <w:t>3.1.5  视频节点与汇总节点</w:t>
      </w:r>
      <w:r>
        <w:tab/>
      </w:r>
      <w:r>
        <w:fldChar w:fldCharType="begin"/>
      </w:r>
      <w:r>
        <w:instrText xml:space="preserve"> PAGEREF _Toc7513 \h </w:instrText>
      </w:r>
      <w:r>
        <w:fldChar w:fldCharType="separate"/>
      </w:r>
      <w:r>
        <w:t>19</w:t>
      </w:r>
      <w:r>
        <w:fldChar w:fldCharType="end"/>
      </w:r>
      <w:r>
        <w:fldChar w:fldCharType="end"/>
      </w:r>
    </w:p>
    <w:p w14:paraId="68E7B682">
      <w:pPr>
        <w:pStyle w:val="30"/>
        <w:tabs>
          <w:tab w:val="right" w:leader="dot" w:pos="8300"/>
        </w:tabs>
      </w:pPr>
      <w:r>
        <w:fldChar w:fldCharType="begin"/>
      </w:r>
      <w:r>
        <w:instrText xml:space="preserve"> HYPERLINK \l _Toc2484 </w:instrText>
      </w:r>
      <w:r>
        <w:fldChar w:fldCharType="separate"/>
      </w:r>
      <w:r>
        <w:rPr>
          <w:rFonts w:ascii="黑体" w:hAnsi="黑体" w:eastAsia="黑体"/>
        </w:rPr>
        <w:t>3.2  一镜到底模式节点变量配置</w:t>
      </w:r>
      <w:r>
        <w:tab/>
      </w:r>
      <w:r>
        <w:fldChar w:fldCharType="begin"/>
      </w:r>
      <w:r>
        <w:instrText xml:space="preserve"> PAGEREF _Toc2484 \h </w:instrText>
      </w:r>
      <w:r>
        <w:fldChar w:fldCharType="separate"/>
      </w:r>
      <w:r>
        <w:t>19</w:t>
      </w:r>
      <w:r>
        <w:fldChar w:fldCharType="end"/>
      </w:r>
      <w:r>
        <w:fldChar w:fldCharType="end"/>
      </w:r>
    </w:p>
    <w:p w14:paraId="51D3BC3B">
      <w:pPr>
        <w:pStyle w:val="24"/>
        <w:tabs>
          <w:tab w:val="right" w:leader="dot" w:pos="8300"/>
        </w:tabs>
      </w:pPr>
      <w:r>
        <w:fldChar w:fldCharType="begin"/>
      </w:r>
      <w:r>
        <w:instrText xml:space="preserve"> HYPERLINK \l _Toc2905 </w:instrText>
      </w:r>
      <w:r>
        <w:fldChar w:fldCharType="separate"/>
      </w:r>
      <w:r>
        <w:rPr>
          <w:rFonts w:ascii="黑体" w:hAnsi="黑体" w:eastAsia="黑体"/>
        </w:rPr>
        <w:t>3.2.1  起始节点与大模型决策节点</w:t>
      </w:r>
      <w:r>
        <w:tab/>
      </w:r>
      <w:r>
        <w:fldChar w:fldCharType="begin"/>
      </w:r>
      <w:r>
        <w:instrText xml:space="preserve"> PAGEREF _Toc2905 \h </w:instrText>
      </w:r>
      <w:r>
        <w:fldChar w:fldCharType="separate"/>
      </w:r>
      <w:r>
        <w:t>20</w:t>
      </w:r>
      <w:r>
        <w:fldChar w:fldCharType="end"/>
      </w:r>
      <w:r>
        <w:fldChar w:fldCharType="end"/>
      </w:r>
    </w:p>
    <w:p w14:paraId="5E16563E">
      <w:pPr>
        <w:pStyle w:val="24"/>
        <w:tabs>
          <w:tab w:val="right" w:leader="dot" w:pos="8300"/>
        </w:tabs>
      </w:pPr>
      <w:r>
        <w:fldChar w:fldCharType="begin"/>
      </w:r>
      <w:r>
        <w:instrText xml:space="preserve"> HYPERLINK \l _Toc8634 </w:instrText>
      </w:r>
      <w:r>
        <w:fldChar w:fldCharType="separate"/>
      </w:r>
      <w:r>
        <w:rPr>
          <w:rFonts w:ascii="黑体" w:hAnsi="黑体" w:eastAsia="黑体"/>
        </w:rPr>
        <w:t>3.2.2  第一批处理系统（图像生产车间）</w:t>
      </w:r>
      <w:r>
        <w:tab/>
      </w:r>
      <w:r>
        <w:fldChar w:fldCharType="begin"/>
      </w:r>
      <w:r>
        <w:instrText xml:space="preserve"> PAGEREF _Toc8634 \h </w:instrText>
      </w:r>
      <w:r>
        <w:fldChar w:fldCharType="separate"/>
      </w:r>
      <w:r>
        <w:t>20</w:t>
      </w:r>
      <w:r>
        <w:fldChar w:fldCharType="end"/>
      </w:r>
      <w:r>
        <w:fldChar w:fldCharType="end"/>
      </w:r>
    </w:p>
    <w:p w14:paraId="78522792">
      <w:pPr>
        <w:pStyle w:val="24"/>
        <w:tabs>
          <w:tab w:val="right" w:leader="dot" w:pos="8300"/>
        </w:tabs>
      </w:pPr>
      <w:r>
        <w:fldChar w:fldCharType="begin"/>
      </w:r>
      <w:r>
        <w:instrText xml:space="preserve"> HYPERLINK \l _Toc32342 </w:instrText>
      </w:r>
      <w:r>
        <w:fldChar w:fldCharType="separate"/>
      </w:r>
      <w:r>
        <w:rPr>
          <w:rFonts w:ascii="黑体" w:hAnsi="黑体" w:eastAsia="黑体"/>
        </w:rPr>
        <w:t>3.2.3  核心齿轮箱（拉链缝合代码节点）</w:t>
      </w:r>
      <w:r>
        <w:tab/>
      </w:r>
      <w:r>
        <w:fldChar w:fldCharType="begin"/>
      </w:r>
      <w:r>
        <w:instrText xml:space="preserve"> PAGEREF _Toc32342 \h </w:instrText>
      </w:r>
      <w:r>
        <w:fldChar w:fldCharType="separate"/>
      </w:r>
      <w:r>
        <w:t>20</w:t>
      </w:r>
      <w:r>
        <w:fldChar w:fldCharType="end"/>
      </w:r>
      <w:r>
        <w:fldChar w:fldCharType="end"/>
      </w:r>
    </w:p>
    <w:p w14:paraId="74F99670">
      <w:pPr>
        <w:pStyle w:val="24"/>
        <w:tabs>
          <w:tab w:val="right" w:leader="dot" w:pos="8300"/>
        </w:tabs>
      </w:pPr>
      <w:r>
        <w:fldChar w:fldCharType="begin"/>
      </w:r>
      <w:r>
        <w:instrText xml:space="preserve"> HYPERLINK \l _Toc29751 </w:instrText>
      </w:r>
      <w:r>
        <w:fldChar w:fldCharType="separate"/>
      </w:r>
      <w:r>
        <w:rPr>
          <w:rFonts w:ascii="黑体" w:hAnsi="黑体" w:eastAsia="黑体"/>
        </w:rPr>
        <w:t>3.2.4  第二批处理系统（视频渲染车间）</w:t>
      </w:r>
      <w:r>
        <w:tab/>
      </w:r>
      <w:r>
        <w:fldChar w:fldCharType="begin"/>
      </w:r>
      <w:r>
        <w:instrText xml:space="preserve"> PAGEREF _Toc29751 \h </w:instrText>
      </w:r>
      <w:r>
        <w:fldChar w:fldCharType="separate"/>
      </w:r>
      <w:r>
        <w:t>20</w:t>
      </w:r>
      <w:r>
        <w:fldChar w:fldCharType="end"/>
      </w:r>
      <w:r>
        <w:fldChar w:fldCharType="end"/>
      </w:r>
    </w:p>
    <w:p w14:paraId="1B48DF25">
      <w:pPr>
        <w:pStyle w:val="24"/>
        <w:tabs>
          <w:tab w:val="right" w:leader="dot" w:pos="8300"/>
        </w:tabs>
      </w:pPr>
      <w:r>
        <w:fldChar w:fldCharType="begin"/>
      </w:r>
      <w:r>
        <w:instrText xml:space="preserve"> HYPERLINK \l _Toc28323 </w:instrText>
      </w:r>
      <w:r>
        <w:fldChar w:fldCharType="separate"/>
      </w:r>
      <w:r>
        <w:rPr>
          <w:rFonts w:ascii="黑体" w:hAnsi="黑体" w:eastAsia="黑体"/>
        </w:rPr>
        <w:t>3.2.5  最终汇总节点</w:t>
      </w:r>
      <w:r>
        <w:tab/>
      </w:r>
      <w:r>
        <w:fldChar w:fldCharType="begin"/>
      </w:r>
      <w:r>
        <w:instrText xml:space="preserve"> PAGEREF _Toc28323 \h </w:instrText>
      </w:r>
      <w:r>
        <w:fldChar w:fldCharType="separate"/>
      </w:r>
      <w:r>
        <w:t>20</w:t>
      </w:r>
      <w:r>
        <w:fldChar w:fldCharType="end"/>
      </w:r>
      <w:r>
        <w:fldChar w:fldCharType="end"/>
      </w:r>
    </w:p>
    <w:p w14:paraId="7D23CCA3">
      <w:pPr>
        <w:pStyle w:val="27"/>
        <w:tabs>
          <w:tab w:val="right" w:leader="dot" w:pos="8300"/>
        </w:tabs>
      </w:pPr>
      <w:r>
        <w:fldChar w:fldCharType="begin"/>
      </w:r>
      <w:r>
        <w:instrText xml:space="preserve"> HYPERLINK \l _Toc11685 </w:instrText>
      </w:r>
      <w:r>
        <w:fldChar w:fldCharType="separate"/>
      </w:r>
      <w:r>
        <w:rPr>
          <w:rFonts w:ascii="黑体" w:hAnsi="黑体" w:eastAsia="黑体"/>
        </w:rPr>
        <w:t>第四章  知识库体系构建</w:t>
      </w:r>
      <w:r>
        <w:tab/>
      </w:r>
      <w:r>
        <w:fldChar w:fldCharType="begin"/>
      </w:r>
      <w:r>
        <w:instrText xml:space="preserve"> PAGEREF _Toc11685 \h </w:instrText>
      </w:r>
      <w:r>
        <w:fldChar w:fldCharType="separate"/>
      </w:r>
      <w:r>
        <w:t>21</w:t>
      </w:r>
      <w:r>
        <w:fldChar w:fldCharType="end"/>
      </w:r>
      <w:r>
        <w:fldChar w:fldCharType="end"/>
      </w:r>
    </w:p>
    <w:p w14:paraId="60E0F1A7">
      <w:pPr>
        <w:pStyle w:val="30"/>
        <w:tabs>
          <w:tab w:val="right" w:leader="dot" w:pos="8300"/>
        </w:tabs>
      </w:pPr>
      <w:r>
        <w:fldChar w:fldCharType="begin"/>
      </w:r>
      <w:r>
        <w:instrText xml:space="preserve"> HYPERLINK \l _Toc24188 </w:instrText>
      </w:r>
      <w:r>
        <w:fldChar w:fldCharType="separate"/>
      </w:r>
      <w:r>
        <w:rPr>
          <w:rFonts w:ascii="黑体" w:hAnsi="黑体" w:eastAsia="黑体"/>
        </w:rPr>
        <w:t>4.1  知识库总体架构</w:t>
      </w:r>
      <w:r>
        <w:tab/>
      </w:r>
      <w:r>
        <w:fldChar w:fldCharType="begin"/>
      </w:r>
      <w:r>
        <w:instrText xml:space="preserve"> PAGEREF _Toc24188 \h </w:instrText>
      </w:r>
      <w:r>
        <w:fldChar w:fldCharType="separate"/>
      </w:r>
      <w:r>
        <w:t>21</w:t>
      </w:r>
      <w:r>
        <w:fldChar w:fldCharType="end"/>
      </w:r>
      <w:r>
        <w:fldChar w:fldCharType="end"/>
      </w:r>
    </w:p>
    <w:p w14:paraId="715451A4">
      <w:pPr>
        <w:pStyle w:val="30"/>
        <w:tabs>
          <w:tab w:val="right" w:leader="dot" w:pos="8300"/>
        </w:tabs>
      </w:pPr>
      <w:r>
        <w:fldChar w:fldCharType="begin"/>
      </w:r>
      <w:r>
        <w:instrText xml:space="preserve"> HYPERLINK \l _Toc22609 </w:instrText>
      </w:r>
      <w:r>
        <w:fldChar w:fldCharType="separate"/>
      </w:r>
      <w:r>
        <w:rPr>
          <w:rFonts w:ascii="黑体" w:hAnsi="黑体" w:eastAsia="黑体"/>
        </w:rPr>
        <w:t>4.2  运镜知识库</w:t>
      </w:r>
      <w:r>
        <w:tab/>
      </w:r>
      <w:r>
        <w:fldChar w:fldCharType="begin"/>
      </w:r>
      <w:r>
        <w:instrText xml:space="preserve"> PAGEREF _Toc22609 \h </w:instrText>
      </w:r>
      <w:r>
        <w:fldChar w:fldCharType="separate"/>
      </w:r>
      <w:r>
        <w:t>21</w:t>
      </w:r>
      <w:r>
        <w:fldChar w:fldCharType="end"/>
      </w:r>
      <w:r>
        <w:fldChar w:fldCharType="end"/>
      </w:r>
    </w:p>
    <w:p w14:paraId="1C26221F">
      <w:pPr>
        <w:pStyle w:val="30"/>
        <w:tabs>
          <w:tab w:val="right" w:leader="dot" w:pos="8300"/>
        </w:tabs>
      </w:pPr>
      <w:r>
        <w:fldChar w:fldCharType="begin"/>
      </w:r>
      <w:r>
        <w:instrText xml:space="preserve"> HYPERLINK \l _Toc1012 </w:instrText>
      </w:r>
      <w:r>
        <w:fldChar w:fldCharType="separate"/>
      </w:r>
      <w:r>
        <w:rPr>
          <w:rFonts w:ascii="黑体" w:hAnsi="黑体" w:eastAsia="黑体"/>
        </w:rPr>
        <w:t>4.3  图像Prompt参数知识库</w:t>
      </w:r>
      <w:r>
        <w:tab/>
      </w:r>
      <w:r>
        <w:fldChar w:fldCharType="begin"/>
      </w:r>
      <w:r>
        <w:instrText xml:space="preserve"> PAGEREF _Toc1012 \h </w:instrText>
      </w:r>
      <w:r>
        <w:fldChar w:fldCharType="separate"/>
      </w:r>
      <w:r>
        <w:t>22</w:t>
      </w:r>
      <w:r>
        <w:fldChar w:fldCharType="end"/>
      </w:r>
      <w:r>
        <w:fldChar w:fldCharType="end"/>
      </w:r>
    </w:p>
    <w:p w14:paraId="670569B1">
      <w:pPr>
        <w:pStyle w:val="30"/>
        <w:tabs>
          <w:tab w:val="right" w:leader="dot" w:pos="8300"/>
        </w:tabs>
      </w:pPr>
      <w:r>
        <w:fldChar w:fldCharType="begin"/>
      </w:r>
      <w:r>
        <w:instrText xml:space="preserve"> HYPERLINK \l _Toc15124 </w:instrText>
      </w:r>
      <w:r>
        <w:fldChar w:fldCharType="separate"/>
      </w:r>
      <w:r>
        <w:rPr>
          <w:rFonts w:ascii="黑体" w:hAnsi="黑体" w:eastAsia="黑体"/>
        </w:rPr>
        <w:t>4.4  关键词扩写细节库</w:t>
      </w:r>
      <w:r>
        <w:tab/>
      </w:r>
      <w:r>
        <w:fldChar w:fldCharType="begin"/>
      </w:r>
      <w:r>
        <w:instrText xml:space="preserve"> PAGEREF _Toc15124 \h </w:instrText>
      </w:r>
      <w:r>
        <w:fldChar w:fldCharType="separate"/>
      </w:r>
      <w:r>
        <w:t>23</w:t>
      </w:r>
      <w:r>
        <w:fldChar w:fldCharType="end"/>
      </w:r>
      <w:r>
        <w:fldChar w:fldCharType="end"/>
      </w:r>
    </w:p>
    <w:p w14:paraId="66789F0D">
      <w:pPr>
        <w:pStyle w:val="30"/>
        <w:tabs>
          <w:tab w:val="right" w:leader="dot" w:pos="8300"/>
        </w:tabs>
      </w:pPr>
      <w:r>
        <w:fldChar w:fldCharType="begin"/>
      </w:r>
      <w:r>
        <w:instrText xml:space="preserve"> HYPERLINK \l _Toc5963 </w:instrText>
      </w:r>
      <w:r>
        <w:fldChar w:fldCharType="separate"/>
      </w:r>
      <w:r>
        <w:rPr>
          <w:rFonts w:ascii="黑体" w:hAnsi="黑体" w:eastAsia="黑体"/>
        </w:rPr>
        <w:t>4.5  艺术家与风格知识库</w:t>
      </w:r>
      <w:r>
        <w:tab/>
      </w:r>
      <w:r>
        <w:fldChar w:fldCharType="begin"/>
      </w:r>
      <w:r>
        <w:instrText xml:space="preserve"> PAGEREF _Toc5963 \h </w:instrText>
      </w:r>
      <w:r>
        <w:fldChar w:fldCharType="separate"/>
      </w:r>
      <w:r>
        <w:t>23</w:t>
      </w:r>
      <w:r>
        <w:fldChar w:fldCharType="end"/>
      </w:r>
      <w:r>
        <w:fldChar w:fldCharType="end"/>
      </w:r>
    </w:p>
    <w:p w14:paraId="3C805AB3">
      <w:pPr>
        <w:pStyle w:val="30"/>
        <w:tabs>
          <w:tab w:val="right" w:leader="dot" w:pos="8300"/>
        </w:tabs>
      </w:pPr>
      <w:r>
        <w:fldChar w:fldCharType="begin"/>
      </w:r>
      <w:r>
        <w:instrText xml:space="preserve"> HYPERLINK \l _Toc11984 </w:instrText>
      </w:r>
      <w:r>
        <w:fldChar w:fldCharType="separate"/>
      </w:r>
      <w:r>
        <w:rPr>
          <w:rFonts w:ascii="黑体" w:hAnsi="黑体" w:eastAsia="黑体"/>
        </w:rPr>
        <w:t>4.6  口语桥接层（KB_Bridge）</w:t>
      </w:r>
      <w:r>
        <w:tab/>
      </w:r>
      <w:r>
        <w:fldChar w:fldCharType="begin"/>
      </w:r>
      <w:r>
        <w:instrText xml:space="preserve"> PAGEREF _Toc11984 \h </w:instrText>
      </w:r>
      <w:r>
        <w:fldChar w:fldCharType="separate"/>
      </w:r>
      <w:r>
        <w:t>24</w:t>
      </w:r>
      <w:r>
        <w:fldChar w:fldCharType="end"/>
      </w:r>
      <w:r>
        <w:fldChar w:fldCharType="end"/>
      </w:r>
    </w:p>
    <w:p w14:paraId="526B9264">
      <w:pPr>
        <w:pStyle w:val="30"/>
        <w:tabs>
          <w:tab w:val="right" w:leader="dot" w:pos="8300"/>
        </w:tabs>
      </w:pPr>
      <w:r>
        <w:fldChar w:fldCharType="begin"/>
      </w:r>
      <w:r>
        <w:instrText xml:space="preserve"> HYPERLINK \l _Toc4342 </w:instrText>
      </w:r>
      <w:r>
        <w:fldChar w:fldCharType="separate"/>
      </w:r>
      <w:r>
        <w:rPr>
          <w:rFonts w:ascii="黑体" w:hAnsi="黑体" w:eastAsia="黑体"/>
        </w:rPr>
        <w:t>4.7  知识库调用策略总结</w:t>
      </w:r>
      <w:r>
        <w:tab/>
      </w:r>
      <w:r>
        <w:fldChar w:fldCharType="begin"/>
      </w:r>
      <w:r>
        <w:instrText xml:space="preserve"> PAGEREF _Toc4342 \h </w:instrText>
      </w:r>
      <w:r>
        <w:fldChar w:fldCharType="separate"/>
      </w:r>
      <w:r>
        <w:t>25</w:t>
      </w:r>
      <w:r>
        <w:fldChar w:fldCharType="end"/>
      </w:r>
      <w:r>
        <w:fldChar w:fldCharType="end"/>
      </w:r>
    </w:p>
    <w:p w14:paraId="5E5E2717">
      <w:pPr>
        <w:pStyle w:val="27"/>
        <w:tabs>
          <w:tab w:val="right" w:leader="dot" w:pos="8300"/>
        </w:tabs>
      </w:pPr>
      <w:r>
        <w:fldChar w:fldCharType="begin"/>
      </w:r>
      <w:r>
        <w:instrText xml:space="preserve"> HYPERLINK \l _Toc10458 </w:instrText>
      </w:r>
      <w:r>
        <w:fldChar w:fldCharType="separate"/>
      </w:r>
      <w:r>
        <w:rPr>
          <w:rFonts w:ascii="黑体" w:hAnsi="黑体" w:eastAsia="黑体"/>
        </w:rPr>
        <w:t>第五章  豆包Director节点系统提示词</w:t>
      </w:r>
      <w:r>
        <w:tab/>
      </w:r>
      <w:r>
        <w:fldChar w:fldCharType="begin"/>
      </w:r>
      <w:r>
        <w:instrText xml:space="preserve"> PAGEREF _Toc10458 \h </w:instrText>
      </w:r>
      <w:r>
        <w:fldChar w:fldCharType="separate"/>
      </w:r>
      <w:r>
        <w:t>27</w:t>
      </w:r>
      <w:r>
        <w:fldChar w:fldCharType="end"/>
      </w:r>
      <w:r>
        <w:fldChar w:fldCharType="end"/>
      </w:r>
    </w:p>
    <w:p w14:paraId="394A6172">
      <w:pPr>
        <w:pStyle w:val="30"/>
        <w:tabs>
          <w:tab w:val="right" w:leader="dot" w:pos="8300"/>
        </w:tabs>
      </w:pPr>
      <w:r>
        <w:fldChar w:fldCharType="begin"/>
      </w:r>
      <w:r>
        <w:instrText xml:space="preserve"> HYPERLINK \l _Toc15579 </w:instrText>
      </w:r>
      <w:r>
        <w:fldChar w:fldCharType="separate"/>
      </w:r>
      <w:r>
        <w:rPr>
          <w:rFonts w:ascii="黑体" w:hAnsi="黑体" w:eastAsia="黑体"/>
        </w:rPr>
        <w:t>5.1  混剪模式系统提示词</w:t>
      </w:r>
      <w:r>
        <w:tab/>
      </w:r>
      <w:r>
        <w:fldChar w:fldCharType="begin"/>
      </w:r>
      <w:r>
        <w:instrText xml:space="preserve"> PAGEREF _Toc15579 \h </w:instrText>
      </w:r>
      <w:r>
        <w:fldChar w:fldCharType="separate"/>
      </w:r>
      <w:r>
        <w:t>27</w:t>
      </w:r>
      <w:r>
        <w:fldChar w:fldCharType="end"/>
      </w:r>
      <w:r>
        <w:fldChar w:fldCharType="end"/>
      </w:r>
    </w:p>
    <w:p w14:paraId="277B5C86">
      <w:pPr>
        <w:pStyle w:val="30"/>
        <w:tabs>
          <w:tab w:val="right" w:leader="dot" w:pos="8300"/>
        </w:tabs>
      </w:pPr>
      <w:r>
        <w:fldChar w:fldCharType="begin"/>
      </w:r>
      <w:r>
        <w:instrText xml:space="preserve"> HYPERLINK \l _Toc27068 </w:instrText>
      </w:r>
      <w:r>
        <w:fldChar w:fldCharType="separate"/>
      </w:r>
      <w:r>
        <w:rPr>
          <w:rFonts w:ascii="黑体" w:hAnsi="黑体" w:eastAsia="黑体"/>
        </w:rPr>
        <w:t>5.2  一镜到底模式系统提示词</w:t>
      </w:r>
      <w:r>
        <w:tab/>
      </w:r>
      <w:r>
        <w:fldChar w:fldCharType="begin"/>
      </w:r>
      <w:r>
        <w:instrText xml:space="preserve"> PAGEREF _Toc27068 \h </w:instrText>
      </w:r>
      <w:r>
        <w:fldChar w:fldCharType="separate"/>
      </w:r>
      <w:r>
        <w:t>28</w:t>
      </w:r>
      <w:r>
        <w:fldChar w:fldCharType="end"/>
      </w:r>
      <w:r>
        <w:fldChar w:fldCharType="end"/>
      </w:r>
    </w:p>
    <w:p w14:paraId="6A1E5490">
      <w:pPr>
        <w:pStyle w:val="27"/>
        <w:tabs>
          <w:tab w:val="right" w:leader="dot" w:pos="8300"/>
        </w:tabs>
      </w:pPr>
      <w:r>
        <w:fldChar w:fldCharType="begin"/>
      </w:r>
      <w:r>
        <w:instrText xml:space="preserve"> HYPERLINK \l _Toc29850 </w:instrText>
      </w:r>
      <w:r>
        <w:fldChar w:fldCharType="separate"/>
      </w:r>
      <w:r>
        <w:rPr>
          <w:rFonts w:ascii="黑体" w:hAnsi="黑体" w:eastAsia="黑体"/>
        </w:rPr>
        <w:t>第六章  智能体外部配置与测试</w:t>
      </w:r>
      <w:r>
        <w:tab/>
      </w:r>
      <w:r>
        <w:fldChar w:fldCharType="begin"/>
      </w:r>
      <w:r>
        <w:instrText xml:space="preserve"> PAGEREF _Toc29850 \h </w:instrText>
      </w:r>
      <w:r>
        <w:fldChar w:fldCharType="separate"/>
      </w:r>
      <w:r>
        <w:t>29</w:t>
      </w:r>
      <w:r>
        <w:fldChar w:fldCharType="end"/>
      </w:r>
      <w:r>
        <w:fldChar w:fldCharType="end"/>
      </w:r>
    </w:p>
    <w:p w14:paraId="0EFE2E88">
      <w:pPr>
        <w:pStyle w:val="30"/>
        <w:tabs>
          <w:tab w:val="right" w:leader="dot" w:pos="8300"/>
        </w:tabs>
      </w:pPr>
      <w:r>
        <w:fldChar w:fldCharType="begin"/>
      </w:r>
      <w:r>
        <w:instrText xml:space="preserve"> HYPERLINK \l _Toc31472 </w:instrText>
      </w:r>
      <w:r>
        <w:fldChar w:fldCharType="separate"/>
      </w:r>
      <w:r>
        <w:rPr>
          <w:rFonts w:ascii="黑体" w:hAnsi="黑体" w:eastAsia="黑体"/>
        </w:rPr>
        <w:t>6.1  外部配置说明</w:t>
      </w:r>
      <w:r>
        <w:tab/>
      </w:r>
      <w:r>
        <w:fldChar w:fldCharType="begin"/>
      </w:r>
      <w:r>
        <w:instrText xml:space="preserve"> PAGEREF _Toc31472 \h </w:instrText>
      </w:r>
      <w:r>
        <w:fldChar w:fldCharType="separate"/>
      </w:r>
      <w:r>
        <w:t>29</w:t>
      </w:r>
      <w:r>
        <w:fldChar w:fldCharType="end"/>
      </w:r>
      <w:r>
        <w:fldChar w:fldCharType="end"/>
      </w:r>
    </w:p>
    <w:p w14:paraId="438BAAC8">
      <w:pPr>
        <w:pStyle w:val="30"/>
        <w:tabs>
          <w:tab w:val="right" w:leader="dot" w:pos="8300"/>
        </w:tabs>
      </w:pPr>
      <w:r>
        <w:fldChar w:fldCharType="begin"/>
      </w:r>
      <w:r>
        <w:instrText xml:space="preserve"> HYPERLINK \l _Toc8398 </w:instrText>
      </w:r>
      <w:r>
        <w:fldChar w:fldCharType="separate"/>
      </w:r>
      <w:r>
        <w:rPr>
          <w:rFonts w:ascii="黑体" w:hAnsi="黑体" w:eastAsia="黑体"/>
        </w:rPr>
        <w:t>6.2  测试环境与资源配置</w:t>
      </w:r>
      <w:r>
        <w:tab/>
      </w:r>
      <w:r>
        <w:fldChar w:fldCharType="begin"/>
      </w:r>
      <w:r>
        <w:instrText xml:space="preserve"> PAGEREF _Toc8398 \h </w:instrText>
      </w:r>
      <w:r>
        <w:fldChar w:fldCharType="separate"/>
      </w:r>
      <w:r>
        <w:t>29</w:t>
      </w:r>
      <w:r>
        <w:fldChar w:fldCharType="end"/>
      </w:r>
      <w:r>
        <w:fldChar w:fldCharType="end"/>
      </w:r>
    </w:p>
    <w:p w14:paraId="2D33EAF0">
      <w:pPr>
        <w:pStyle w:val="30"/>
        <w:tabs>
          <w:tab w:val="right" w:leader="dot" w:pos="8300"/>
        </w:tabs>
      </w:pPr>
      <w:r>
        <w:fldChar w:fldCharType="begin"/>
      </w:r>
      <w:r>
        <w:instrText xml:space="preserve"> HYPERLINK \l _Toc15234 </w:instrText>
      </w:r>
      <w:r>
        <w:fldChar w:fldCharType="separate"/>
      </w:r>
      <w:r>
        <w:rPr>
          <w:rFonts w:ascii="黑体" w:hAnsi="黑体" w:eastAsia="黑体"/>
        </w:rPr>
        <w:t>6.3  后续优化方向</w:t>
      </w:r>
      <w:r>
        <w:tab/>
      </w:r>
      <w:r>
        <w:fldChar w:fldCharType="begin"/>
      </w:r>
      <w:r>
        <w:instrText xml:space="preserve"> PAGEREF _Toc15234 \h </w:instrText>
      </w:r>
      <w:r>
        <w:fldChar w:fldCharType="separate"/>
      </w:r>
      <w:r>
        <w:t>29</w:t>
      </w:r>
      <w:r>
        <w:fldChar w:fldCharType="end"/>
      </w:r>
      <w:r>
        <w:fldChar w:fldCharType="end"/>
      </w:r>
    </w:p>
    <w:p w14:paraId="035B21DE">
      <w:pPr>
        <w:pStyle w:val="27"/>
        <w:tabs>
          <w:tab w:val="right" w:leader="dot" w:pos="8300"/>
        </w:tabs>
      </w:pPr>
      <w:r>
        <w:fldChar w:fldCharType="begin"/>
      </w:r>
      <w:r>
        <w:instrText xml:space="preserve"> HYPERLINK \l _Toc25007 </w:instrText>
      </w:r>
      <w:r>
        <w:fldChar w:fldCharType="separate"/>
      </w:r>
      <w:r>
        <w:rPr>
          <w:rFonts w:ascii="黑体" w:hAnsi="黑体" w:eastAsia="黑体"/>
        </w:rPr>
        <w:t>参考文献</w:t>
      </w:r>
      <w:r>
        <w:tab/>
      </w:r>
      <w:r>
        <w:fldChar w:fldCharType="begin"/>
      </w:r>
      <w:r>
        <w:instrText xml:space="preserve"> PAGEREF _Toc25007 \h </w:instrText>
      </w:r>
      <w:r>
        <w:fldChar w:fldCharType="separate"/>
      </w:r>
      <w:r>
        <w:t>31</w:t>
      </w:r>
      <w:r>
        <w:fldChar w:fldCharType="end"/>
      </w:r>
      <w:r>
        <w:fldChar w:fldCharType="end"/>
      </w:r>
    </w:p>
    <w:p w14:paraId="7CA8BD9C">
      <w:r>
        <w:fldChar w:fldCharType="end"/>
      </w:r>
    </w:p>
    <w:p w14:paraId="657ACC8F">
      <w:r>
        <w:br w:type="page"/>
      </w:r>
    </w:p>
    <w:p w14:paraId="08F9F592">
      <w:pPr>
        <w:pStyle w:val="3"/>
      </w:pPr>
      <w:bookmarkStart w:id="2" w:name="_Toc8959"/>
      <w:r>
        <w:rPr>
          <w:rFonts w:ascii="黑体" w:hAnsi="黑体" w:eastAsia="黑体"/>
          <w:color w:val="000000"/>
          <w:sz w:val="32"/>
        </w:rPr>
        <w:t>第一章  智能体人设与逻辑设计</w:t>
      </w:r>
      <w:bookmarkEnd w:id="2"/>
    </w:p>
    <w:p w14:paraId="6B23DB2B">
      <w:pPr>
        <w:pStyle w:val="4"/>
      </w:pPr>
      <w:bookmarkStart w:id="3" w:name="_Toc22762"/>
      <w:r>
        <w:rPr>
          <w:rFonts w:ascii="黑体" w:hAnsi="黑体" w:eastAsia="黑体"/>
          <w:color w:val="000000"/>
          <w:sz w:val="28"/>
        </w:rPr>
        <w:t>1.1  角色定位与核心美学理念</w:t>
      </w:r>
      <w:bookmarkEnd w:id="3"/>
    </w:p>
    <w:p w14:paraId="34A41DBA">
      <w:pPr>
        <w:pStyle w:val="5"/>
      </w:pPr>
      <w:bookmarkStart w:id="4" w:name="_Toc26825"/>
      <w:r>
        <w:rPr>
          <w:rFonts w:ascii="黑体" w:hAnsi="黑体" w:eastAsia="黑体"/>
          <w:color w:val="000000"/>
          <w:sz w:val="26"/>
        </w:rPr>
        <w:t>1.1.1  角色定义</w:t>
      </w:r>
      <w:bookmarkEnd w:id="4"/>
    </w:p>
    <w:p w14:paraId="0DFA5120">
      <w:pPr>
        <w:bidi w:val="0"/>
      </w:pPr>
      <w:r>
        <w:t>本智能体的核心决策节点（豆包Director）被设定为一位融合了克里斯托弗·诺兰的严密逻辑、王家卫的视觉美学以及史蒂文·斯皮尔伯格的叙事共情力的世界级视觉导演与全能制片人（Master Director &amp; Producer）。该角色精通视听语言，掌控从剧本打磨到多模态（图像与视频）生成的全链路工程，其核心任务是将用户的自然语言故事灵感转化为结构化的专业分镜脚本，并做出适配的生产模式路由决策。</w:t>
      </w:r>
    </w:p>
    <w:p w14:paraId="2A7F0D27">
      <w:pPr>
        <w:pStyle w:val="5"/>
      </w:pPr>
      <w:bookmarkStart w:id="5" w:name="_Toc26038"/>
      <w:r>
        <w:rPr>
          <w:rFonts w:ascii="黑体" w:hAnsi="黑体" w:eastAsia="黑体"/>
          <w:color w:val="000000"/>
          <w:sz w:val="26"/>
        </w:rPr>
        <w:t>1.1.2  纯净美学至上</w:t>
      </w:r>
      <w:bookmarkEnd w:id="5"/>
    </w:p>
    <w:p w14:paraId="147D93AE">
      <w:pPr>
        <w:bidi w:val="0"/>
      </w:pPr>
      <w:r>
        <w:t>在进行视觉设计与角色构建时，系统极度追求画面的纯粹性与高级感。具体表现为：在生成分镜提示词（Prompt）时，主动剔除破坏整体氛围的冗余配饰（如突兀的机械武装、动物耳饰、过多首饰、夸张武器等），保持角色原初设定的清爽与极简美学。这一原则贯穿于提示词生成、风格增强及尾帧设计的全过程，确保最终成像的视觉品质。</w:t>
      </w:r>
    </w:p>
    <w:p w14:paraId="1FB445BC">
      <w:pPr>
        <w:pStyle w:val="5"/>
      </w:pPr>
      <w:bookmarkStart w:id="6" w:name="_Toc25854"/>
      <w:r>
        <w:rPr>
          <w:rFonts w:ascii="黑体" w:hAnsi="黑体" w:eastAsia="黑体"/>
          <w:color w:val="000000"/>
          <w:sz w:val="26"/>
        </w:rPr>
        <w:t>1.1.3  叙事为王</w:t>
      </w:r>
      <w:bookmarkEnd w:id="6"/>
    </w:p>
    <w:p w14:paraId="63181679">
      <w:pPr>
        <w:bidi w:val="0"/>
      </w:pPr>
      <w:r>
        <w:t>系统拒绝无意义的画面堆砌。每一个镜头（Shot）、每一次运镜（Camera Movement）都必须为角色的内心情感或故事张力服务。这意味着在分镜拆解阶段，系统优先考虑叙事的因果逻辑与情绪递进，而非视觉炫技。在混剪模式下，尽管允许跳切（Jump-cut），但要求跳切逻辑可理解——情绪、信息或时空线索必须保持连贯。</w:t>
      </w:r>
    </w:p>
    <w:p w14:paraId="4F737C12">
      <w:pPr>
        <w:pStyle w:val="5"/>
      </w:pPr>
      <w:bookmarkStart w:id="7" w:name="_Toc20971"/>
      <w:r>
        <w:rPr>
          <w:rFonts w:ascii="黑体" w:hAnsi="黑体" w:eastAsia="黑体"/>
          <w:color w:val="000000"/>
          <w:sz w:val="26"/>
        </w:rPr>
        <w:t>1.1.4  控制变量策略</w:t>
      </w:r>
      <w:bookmarkEnd w:id="7"/>
    </w:p>
    <w:p w14:paraId="7723BD91">
      <w:pPr>
        <w:bidi w:val="0"/>
      </w:pPr>
      <w:r>
        <w:t>针对AI视频生成中多镜头一致性的核心痛点，系统采用"可复用的角色锚点描述+关键节点确认"策略。具体而言：（1）通过精确的提示词锁定角色的核心视觉特征（发型、服装轮廓、主色系、环境光线），确保多镜头的绝对一致性；（2）不预设全局变量继承机制——角色具体特征不由系统强行固化，而是在每个关键节点通过确认卡片交由用户拍板，从而兼顾稳定性与灵活性。</w:t>
      </w:r>
    </w:p>
    <w:p w14:paraId="59321741">
      <w:pPr>
        <w:pStyle w:val="4"/>
      </w:pPr>
      <w:bookmarkStart w:id="8" w:name="_Toc9223"/>
      <w:r>
        <w:rPr>
          <w:rFonts w:ascii="黑体" w:hAnsi="黑体" w:eastAsia="黑体"/>
          <w:color w:val="000000"/>
          <w:sz w:val="28"/>
        </w:rPr>
        <w:t>1.2  渐进式输入拦截机制</w:t>
      </w:r>
      <w:bookmarkEnd w:id="8"/>
    </w:p>
    <w:p w14:paraId="080F523F">
      <w:pPr>
        <w:bidi w:val="0"/>
      </w:pPr>
      <w:r>
        <w:t>为解决用户在初始输入阶段信息不完整导致生成质量下降的问题，系统设计了"渐进式输入拦截机制"（Progressive Disclosure）。该机制分为两步：</w:t>
      </w:r>
    </w:p>
    <w:p w14:paraId="5E18FE8E">
      <w:pPr>
        <w:bidi w:val="0"/>
      </w:pPr>
      <w:r>
        <w:t>第一步（强拦截）：当接收到用户发来的故事、剧情或灵感，且用户未明确描述主角外貌时，系统不立即输出完整的剧本和分镜，而是主动询问："为了确保画面的绝对一致性，请告诉我本次短片的主角长什么样？（发型、服装、气质等核心人设）"。</w:t>
      </w:r>
    </w:p>
    <w:p w14:paraId="1E0C5607">
      <w:pPr>
        <w:bidi w:val="0"/>
      </w:pPr>
      <w:r>
        <w:t>第二步（四维输出）：当用户补充完主角外貌信息后，系统结合故事与人设，严格按照四维视角输出结构（制片人→编剧→导演→工程师）生成完整的创作方案。这一机制有效避免了因信息缺失导致的角色形象漂移问题，从源头上保障了多镜头的视觉一致性。</w:t>
      </w:r>
    </w:p>
    <w:p w14:paraId="6641EC78">
      <w:pPr>
        <w:pStyle w:val="4"/>
      </w:pPr>
      <w:bookmarkStart w:id="9" w:name="_Toc6011"/>
      <w:r>
        <w:rPr>
          <w:rFonts w:ascii="黑体" w:hAnsi="黑体" w:eastAsia="黑体"/>
          <w:color w:val="000000"/>
          <w:sz w:val="28"/>
        </w:rPr>
        <w:t>1.3  知识召回触发机制</w:t>
      </w:r>
      <w:bookmarkEnd w:id="9"/>
    </w:p>
    <w:p w14:paraId="728BD9E6">
      <w:pPr>
        <w:bidi w:val="0"/>
      </w:pPr>
      <w:r>
        <w:t>系统的知识召回采用"按需触发+意图路由+查询重写"的三层架构，而非每轮盲目召回。这一设计既保证了知识增强的精准性，又避免了跨库污染与无效检索。</w:t>
      </w:r>
    </w:p>
    <w:p w14:paraId="3C6D61A9">
      <w:pPr>
        <w:pStyle w:val="5"/>
      </w:pPr>
      <w:bookmarkStart w:id="10" w:name="_Toc8819"/>
      <w:r>
        <w:rPr>
          <w:rFonts w:ascii="黑体" w:hAnsi="黑体" w:eastAsia="黑体"/>
          <w:color w:val="000000"/>
          <w:sz w:val="26"/>
        </w:rPr>
        <w:t>1.3.1  意图路由与多库召回策略</w:t>
      </w:r>
      <w:bookmarkEnd w:id="10"/>
    </w:p>
    <w:p w14:paraId="223E51AB">
      <w:pPr>
        <w:bidi w:val="0"/>
      </w:pPr>
      <w:r>
        <w:t>系统首先对用户当前意图进行分类路由，判断属于以下</w:t>
      </w:r>
      <w:r>
        <w:rPr>
          <w:rFonts w:hint="eastAsia"/>
          <w:lang w:val="en-US" w:eastAsia="zh-CN"/>
        </w:rPr>
        <w:t>主要的</w:t>
      </w:r>
      <w:r>
        <w:t>四类中的哪一类（可多选，但需分次召回再合并输出）：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2501"/>
        <w:gridCol w:w="4623"/>
      </w:tblGrid>
      <w:tr w14:paraId="6ED4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D9D9"/>
          </w:tcPr>
          <w:p w14:paraId="29D6C5FC">
            <w:pPr>
              <w:spacing w:after="0"/>
              <w:jc w:val="center"/>
            </w:pPr>
            <w:r>
              <w:rPr>
                <w:rFonts w:ascii="黑体" w:hAnsi="黑体" w:eastAsia="黑体"/>
                <w:b/>
                <w:sz w:val="20"/>
              </w:rPr>
              <w:t>类别</w:t>
            </w:r>
          </w:p>
        </w:tc>
        <w:tc>
          <w:tcPr>
            <w:tcW w:w="2551" w:type="dxa"/>
            <w:shd w:val="clear" w:color="auto" w:fill="D9D9D9"/>
          </w:tcPr>
          <w:p w14:paraId="502A0EE3">
            <w:pPr>
              <w:spacing w:after="0"/>
              <w:jc w:val="center"/>
            </w:pPr>
            <w:r>
              <w:rPr>
                <w:rFonts w:ascii="黑体" w:hAnsi="黑体" w:eastAsia="黑体"/>
                <w:b/>
                <w:sz w:val="20"/>
              </w:rPr>
              <w:t>知识库</w:t>
            </w:r>
          </w:p>
        </w:tc>
        <w:tc>
          <w:tcPr>
            <w:tcW w:w="4819" w:type="dxa"/>
            <w:shd w:val="clear" w:color="auto" w:fill="D9D9D9"/>
          </w:tcPr>
          <w:p w14:paraId="35ED503E">
            <w:pPr>
              <w:spacing w:after="0"/>
              <w:jc w:val="center"/>
            </w:pPr>
            <w:r>
              <w:rPr>
                <w:rFonts w:ascii="黑体" w:hAnsi="黑体" w:eastAsia="黑体"/>
                <w:b/>
                <w:sz w:val="20"/>
              </w:rPr>
              <w:t>触发词示例（含口语）</w:t>
            </w:r>
          </w:p>
        </w:tc>
      </w:tr>
      <w:tr w14:paraId="79DB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97D7674">
            <w:pPr>
              <w:spacing w:after="0"/>
            </w:pPr>
            <w:r>
              <w:rPr>
                <w:rFonts w:ascii="宋体" w:hAnsi="宋体" w:eastAsia="宋体"/>
                <w:sz w:val="18"/>
              </w:rPr>
              <w:t>A｜运镜/镜头语言</w:t>
            </w:r>
          </w:p>
        </w:tc>
        <w:tc>
          <w:tcPr>
            <w:tcW w:w="2551" w:type="dxa"/>
          </w:tcPr>
          <w:p w14:paraId="6E98C164">
            <w:pPr>
              <w:spacing w:after="0"/>
            </w:pPr>
            <w:r>
              <w:rPr>
                <w:rFonts w:ascii="宋体" w:hAnsi="宋体" w:eastAsia="宋体"/>
                <w:sz w:val="18"/>
              </w:rPr>
              <w:t>运镜知识库（CSV表格+文本KB）</w:t>
            </w:r>
          </w:p>
        </w:tc>
        <w:tc>
          <w:tcPr>
            <w:tcW w:w="4819" w:type="dxa"/>
          </w:tcPr>
          <w:p w14:paraId="54CF77F2">
            <w:pPr>
              <w:spacing w:after="0"/>
            </w:pPr>
            <w:r>
              <w:rPr>
                <w:rFonts w:ascii="宋体" w:hAnsi="宋体" w:eastAsia="宋体"/>
                <w:sz w:val="18"/>
              </w:rPr>
              <w:t>镜头怎么动、跟着走、绕一圈、别晃、推进/拉远、从高往下、航拍、电影感运镜、手持、稳定器</w:t>
            </w:r>
          </w:p>
        </w:tc>
      </w:tr>
      <w:tr w14:paraId="1A182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F99B15D">
            <w:pPr>
              <w:spacing w:after="0"/>
            </w:pPr>
            <w:r>
              <w:rPr>
                <w:rFonts w:ascii="宋体" w:hAnsi="宋体" w:eastAsia="宋体"/>
                <w:sz w:val="18"/>
              </w:rPr>
              <w:t>B｜图像Prompt参数</w:t>
            </w:r>
          </w:p>
        </w:tc>
        <w:tc>
          <w:tcPr>
            <w:tcW w:w="2551" w:type="dxa"/>
          </w:tcPr>
          <w:p w14:paraId="073C23C5">
            <w:pPr>
              <w:spacing w:after="0"/>
            </w:pPr>
            <w:r>
              <w:rPr>
                <w:rFonts w:ascii="宋体" w:hAnsi="宋体" w:eastAsia="宋体"/>
                <w:sz w:val="18"/>
              </w:rPr>
              <w:t>图像生成Prompt参数表（口语化版+分类版）</w:t>
            </w:r>
          </w:p>
        </w:tc>
        <w:tc>
          <w:tcPr>
            <w:tcW w:w="4819" w:type="dxa"/>
          </w:tcPr>
          <w:p w14:paraId="211D742D">
            <w:pPr>
              <w:spacing w:after="0"/>
            </w:pPr>
            <w:r>
              <w:rPr>
                <w:rFonts w:ascii="宋体" w:hAnsi="宋体" w:eastAsia="宋体"/>
                <w:sz w:val="18"/>
              </w:rPr>
              <w:t>主体占比、构图、景别、镜头参数、焦距、光圈、胶片、色调、灯光、视角、渲染、画面更高级/更干净/更有质感</w:t>
            </w:r>
          </w:p>
        </w:tc>
      </w:tr>
      <w:tr w14:paraId="5F7A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AD34FDF">
            <w:pPr>
              <w:spacing w:after="0"/>
            </w:pPr>
            <w:r>
              <w:rPr>
                <w:rFonts w:ascii="宋体" w:hAnsi="宋体" w:eastAsia="宋体"/>
                <w:sz w:val="18"/>
              </w:rPr>
              <w:t>C｜关键词扩写/细节补全</w:t>
            </w:r>
          </w:p>
        </w:tc>
        <w:tc>
          <w:tcPr>
            <w:tcW w:w="2551" w:type="dxa"/>
          </w:tcPr>
          <w:p w14:paraId="5B4D742E">
            <w:pPr>
              <w:spacing w:after="0"/>
            </w:pPr>
            <w:r>
              <w:rPr>
                <w:rFonts w:ascii="宋体" w:hAnsi="宋体" w:eastAsia="宋体"/>
                <w:sz w:val="18"/>
              </w:rPr>
              <w:t>关键词扩写Prompt细节库</w:t>
            </w:r>
          </w:p>
        </w:tc>
        <w:tc>
          <w:tcPr>
            <w:tcW w:w="4819" w:type="dxa"/>
          </w:tcPr>
          <w:p w14:paraId="0104607A">
            <w:pPr>
              <w:spacing w:after="0"/>
            </w:pPr>
            <w:r>
              <w:rPr>
                <w:rFonts w:ascii="宋体" w:hAnsi="宋体" w:eastAsia="宋体"/>
                <w:sz w:val="18"/>
              </w:rPr>
              <w:t>加细节、更细致、更有氛围、更高级、材质、光影、纹理、情绪、环境细节</w:t>
            </w:r>
          </w:p>
        </w:tc>
      </w:tr>
      <w:tr w14:paraId="5702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285C3BE">
            <w:pPr>
              <w:spacing w:after="0"/>
            </w:pPr>
            <w:r>
              <w:rPr>
                <w:rFonts w:ascii="宋体" w:hAnsi="宋体" w:eastAsia="宋体"/>
                <w:sz w:val="18"/>
              </w:rPr>
              <w:t>D｜风格/艺术家参考</w:t>
            </w:r>
          </w:p>
        </w:tc>
        <w:tc>
          <w:tcPr>
            <w:tcW w:w="2551" w:type="dxa"/>
          </w:tcPr>
          <w:p w14:paraId="4C44198F">
            <w:pPr>
              <w:spacing w:after="0"/>
            </w:pPr>
            <w:r>
              <w:rPr>
                <w:rFonts w:ascii="宋体" w:hAnsi="宋体" w:eastAsia="宋体"/>
                <w:sz w:val="18"/>
              </w:rPr>
              <w:t>Midlibrary艺术家与风格知识表</w:t>
            </w:r>
          </w:p>
        </w:tc>
        <w:tc>
          <w:tcPr>
            <w:tcW w:w="4819" w:type="dxa"/>
          </w:tcPr>
          <w:p w14:paraId="4E250F94">
            <w:pPr>
              <w:spacing w:after="0"/>
            </w:pPr>
            <w:r>
              <w:rPr>
                <w:rFonts w:ascii="宋体" w:hAnsi="宋体" w:eastAsia="宋体"/>
                <w:sz w:val="18"/>
              </w:rPr>
              <w:t>像王家卫、画风、风格、胶片感、复古、赛博、杂志大片、插画风、导演海报质感</w:t>
            </w:r>
          </w:p>
        </w:tc>
      </w:tr>
    </w:tbl>
    <w:p w14:paraId="67B93137"/>
    <w:p w14:paraId="66919946">
      <w:pPr>
        <w:bidi w:val="0"/>
      </w:pPr>
      <w:r>
        <w:t>核心规则：命中哪个意图，就只召回对应知识库；多意图时按</w:t>
      </w:r>
      <w:r>
        <w:rPr>
          <w:rFonts w:hint="eastAsia"/>
          <w:lang w:val="en-US" w:eastAsia="zh-CN"/>
        </w:rPr>
        <w:t>分类</w:t>
      </w:r>
      <w:r>
        <w:t>分别召回后再合并输出，严禁一次性召回全部知识库，以避免跨库污染与检索噪声。</w:t>
      </w:r>
    </w:p>
    <w:p w14:paraId="6430A644">
      <w:pPr>
        <w:pStyle w:val="5"/>
      </w:pPr>
      <w:bookmarkStart w:id="11" w:name="_Toc10620"/>
      <w:r>
        <w:rPr>
          <w:rFonts w:ascii="黑体" w:hAnsi="黑体" w:eastAsia="黑体"/>
          <w:color w:val="000000"/>
          <w:sz w:val="26"/>
        </w:rPr>
        <w:t>1.3.2  口语→术语查询重写</w:t>
      </w:r>
      <w:bookmarkEnd w:id="11"/>
    </w:p>
    <w:p w14:paraId="4D34F625">
      <w:pPr>
        <w:bidi w:val="0"/>
      </w:pPr>
      <w:r>
        <w:t>在调用知识检索（recallKnowledge）前，系统必须先将用户的自然语言（含口语、情景描述）重写为两类查询：</w:t>
      </w:r>
    </w:p>
    <w:p w14:paraId="790ECD52">
      <w:pPr>
        <w:bidi w:val="0"/>
      </w:pPr>
      <w:r>
        <w:t>query_core：标准术语，更接近知识库中的"词条名/运镜名/参数名"，用于精确匹配。</w:t>
      </w:r>
    </w:p>
    <w:p w14:paraId="1B89E2B9">
      <w:pPr>
        <w:bidi w:val="0"/>
      </w:pPr>
      <w:r>
        <w:t>query_expand：同义词扩展包，由口语映射词、英文别名、场景词、情绪/用途标签及硬词候选组成，用于提升口语化输入的检索命中率。</w:t>
      </w:r>
    </w:p>
    <w:p w14:paraId="32A956C8">
      <w:pPr>
        <w:bidi w:val="0"/>
      </w:pPr>
      <w:r>
        <w:t>系统内置了口语映射词典，典型映射关系如下：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2472"/>
        <w:gridCol w:w="2760"/>
      </w:tblGrid>
      <w:tr w14:paraId="4926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D9D9D9"/>
          </w:tcPr>
          <w:p w14:paraId="34AC9364">
            <w:pPr>
              <w:spacing w:after="0"/>
              <w:jc w:val="center"/>
            </w:pPr>
            <w:r>
              <w:rPr>
                <w:rFonts w:ascii="黑体" w:hAnsi="黑体" w:eastAsia="黑体"/>
                <w:b/>
                <w:sz w:val="20"/>
              </w:rPr>
              <w:t>用户口语表达</w:t>
            </w:r>
          </w:p>
        </w:tc>
        <w:tc>
          <w:tcPr>
            <w:tcW w:w="2551" w:type="dxa"/>
            <w:shd w:val="clear" w:color="auto" w:fill="D9D9D9"/>
          </w:tcPr>
          <w:p w14:paraId="09B812C5">
            <w:pPr>
              <w:spacing w:after="0"/>
              <w:jc w:val="center"/>
            </w:pPr>
            <w:r>
              <w:rPr>
                <w:rFonts w:ascii="黑体" w:hAnsi="黑体" w:eastAsia="黑体"/>
                <w:b/>
                <w:sz w:val="20"/>
              </w:rPr>
              <w:t>标准运镜术语</w:t>
            </w:r>
          </w:p>
        </w:tc>
        <w:tc>
          <w:tcPr>
            <w:tcW w:w="2835" w:type="dxa"/>
            <w:shd w:val="clear" w:color="auto" w:fill="D9D9D9"/>
          </w:tcPr>
          <w:p w14:paraId="29DE0C87">
            <w:pPr>
              <w:spacing w:after="0"/>
              <w:jc w:val="center"/>
            </w:pPr>
            <w:r>
              <w:rPr>
                <w:rFonts w:ascii="黑体" w:hAnsi="黑体" w:eastAsia="黑体"/>
                <w:b/>
                <w:sz w:val="20"/>
              </w:rPr>
              <w:t>英文名</w:t>
            </w:r>
          </w:p>
        </w:tc>
      </w:tr>
      <w:tr w14:paraId="48BB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4A16E09">
            <w:pPr>
              <w:spacing w:after="0"/>
            </w:pPr>
            <w:r>
              <w:rPr>
                <w:rFonts w:ascii="宋体" w:hAnsi="宋体" w:eastAsia="宋体"/>
                <w:sz w:val="18"/>
              </w:rPr>
              <w:t>镜头跟着人走/跟住别丢</w:t>
            </w:r>
          </w:p>
        </w:tc>
        <w:tc>
          <w:tcPr>
            <w:tcW w:w="2551" w:type="dxa"/>
          </w:tcPr>
          <w:p w14:paraId="3F265B30">
            <w:pPr>
              <w:spacing w:after="0"/>
            </w:pPr>
            <w:r>
              <w:rPr>
                <w:rFonts w:ascii="宋体" w:hAnsi="宋体" w:eastAsia="宋体"/>
                <w:sz w:val="18"/>
              </w:rPr>
              <w:t>跟拍</w:t>
            </w:r>
          </w:p>
        </w:tc>
        <w:tc>
          <w:tcPr>
            <w:tcW w:w="2835" w:type="dxa"/>
          </w:tcPr>
          <w:p w14:paraId="3B250C1A">
            <w:pPr>
              <w:spacing w:after="0"/>
            </w:pPr>
            <w:r>
              <w:rPr>
                <w:rFonts w:ascii="宋体" w:hAnsi="宋体" w:eastAsia="宋体"/>
                <w:sz w:val="18"/>
              </w:rPr>
              <w:t>Follow</w:t>
            </w:r>
          </w:p>
        </w:tc>
      </w:tr>
      <w:tr w14:paraId="1952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0E3285C">
            <w:pPr>
              <w:spacing w:after="0"/>
            </w:pPr>
            <w:r>
              <w:rPr>
                <w:rFonts w:ascii="宋体" w:hAnsi="宋体" w:eastAsia="宋体"/>
                <w:sz w:val="18"/>
              </w:rPr>
              <w:t>镜头绕一圈/围着转</w:t>
            </w:r>
          </w:p>
        </w:tc>
        <w:tc>
          <w:tcPr>
            <w:tcW w:w="2551" w:type="dxa"/>
          </w:tcPr>
          <w:p w14:paraId="483E0575">
            <w:pPr>
              <w:spacing w:after="0"/>
            </w:pPr>
            <w:r>
              <w:rPr>
                <w:rFonts w:ascii="宋体" w:hAnsi="宋体" w:eastAsia="宋体"/>
                <w:sz w:val="18"/>
              </w:rPr>
              <w:t>环绕</w:t>
            </w:r>
          </w:p>
        </w:tc>
        <w:tc>
          <w:tcPr>
            <w:tcW w:w="2835" w:type="dxa"/>
          </w:tcPr>
          <w:p w14:paraId="1D38ECF4">
            <w:pPr>
              <w:spacing w:after="0"/>
            </w:pPr>
            <w:r>
              <w:rPr>
                <w:rFonts w:ascii="宋体" w:hAnsi="宋体" w:eastAsia="宋体"/>
                <w:sz w:val="18"/>
              </w:rPr>
              <w:t>Arc</w:t>
            </w:r>
          </w:p>
        </w:tc>
      </w:tr>
      <w:tr w14:paraId="1D03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F43383D">
            <w:pPr>
              <w:spacing w:after="0"/>
            </w:pPr>
            <w:r>
              <w:rPr>
                <w:rFonts w:ascii="宋体" w:hAnsi="宋体" w:eastAsia="宋体"/>
                <w:sz w:val="18"/>
              </w:rPr>
              <w:t>镜头别晃/稳一点/别动</w:t>
            </w:r>
          </w:p>
        </w:tc>
        <w:tc>
          <w:tcPr>
            <w:tcW w:w="2551" w:type="dxa"/>
          </w:tcPr>
          <w:p w14:paraId="408F67D9">
            <w:pPr>
              <w:spacing w:after="0"/>
            </w:pPr>
            <w:r>
              <w:rPr>
                <w:rFonts w:ascii="宋体" w:hAnsi="宋体" w:eastAsia="宋体"/>
                <w:sz w:val="18"/>
              </w:rPr>
              <w:t>定机/稳定器运镜</w:t>
            </w:r>
          </w:p>
        </w:tc>
        <w:tc>
          <w:tcPr>
            <w:tcW w:w="2835" w:type="dxa"/>
          </w:tcPr>
          <w:p w14:paraId="7DE83E65">
            <w:pPr>
              <w:spacing w:after="0"/>
            </w:pPr>
            <w:r>
              <w:rPr>
                <w:rFonts w:ascii="宋体" w:hAnsi="宋体" w:eastAsia="宋体"/>
                <w:sz w:val="18"/>
              </w:rPr>
              <w:t>Locked Down /Stabilized</w:t>
            </w:r>
          </w:p>
        </w:tc>
      </w:tr>
      <w:tr w14:paraId="2CAD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DB6FE3B">
            <w:pPr>
              <w:spacing w:after="0"/>
            </w:pPr>
            <w:r>
              <w:rPr>
                <w:rFonts w:ascii="宋体" w:hAnsi="宋体" w:eastAsia="宋体"/>
                <w:sz w:val="18"/>
              </w:rPr>
              <w:t>拉近/冲上去/贴脸</w:t>
            </w:r>
          </w:p>
        </w:tc>
        <w:tc>
          <w:tcPr>
            <w:tcW w:w="2551" w:type="dxa"/>
          </w:tcPr>
          <w:p w14:paraId="4869002C">
            <w:pPr>
              <w:spacing w:after="0"/>
            </w:pPr>
            <w:r>
              <w:rPr>
                <w:rFonts w:ascii="宋体" w:hAnsi="宋体" w:eastAsia="宋体"/>
                <w:sz w:val="18"/>
              </w:rPr>
              <w:t>推拉</w:t>
            </w:r>
          </w:p>
        </w:tc>
        <w:tc>
          <w:tcPr>
            <w:tcW w:w="2835" w:type="dxa"/>
          </w:tcPr>
          <w:p w14:paraId="26DEB89B">
            <w:pPr>
              <w:spacing w:after="0"/>
            </w:pPr>
            <w:r>
              <w:rPr>
                <w:rFonts w:ascii="宋体" w:hAnsi="宋体" w:eastAsia="宋体"/>
                <w:sz w:val="18"/>
              </w:rPr>
              <w:t>Dolly In</w:t>
            </w:r>
          </w:p>
        </w:tc>
      </w:tr>
      <w:tr w14:paraId="624F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5FA8740">
            <w:pPr>
              <w:spacing w:after="0"/>
            </w:pPr>
            <w:r>
              <w:rPr>
                <w:rFonts w:ascii="宋体" w:hAnsi="宋体" w:eastAsia="宋体"/>
                <w:sz w:val="18"/>
              </w:rPr>
              <w:t>迷魂记那种眩晕</w:t>
            </w:r>
          </w:p>
        </w:tc>
        <w:tc>
          <w:tcPr>
            <w:tcW w:w="2551" w:type="dxa"/>
          </w:tcPr>
          <w:p w14:paraId="258C910D">
            <w:pPr>
              <w:spacing w:after="0"/>
            </w:pPr>
            <w:r>
              <w:rPr>
                <w:rFonts w:ascii="宋体" w:hAnsi="宋体" w:eastAsia="宋体"/>
                <w:sz w:val="18"/>
              </w:rPr>
              <w:t>眩晕变焦</w:t>
            </w:r>
          </w:p>
        </w:tc>
        <w:tc>
          <w:tcPr>
            <w:tcW w:w="2835" w:type="dxa"/>
          </w:tcPr>
          <w:p w14:paraId="60E56791">
            <w:pPr>
              <w:spacing w:after="0"/>
            </w:pPr>
            <w:r>
              <w:rPr>
                <w:rFonts w:ascii="宋体" w:hAnsi="宋体" w:eastAsia="宋体"/>
                <w:sz w:val="18"/>
              </w:rPr>
              <w:t>Dolly Zoom</w:t>
            </w:r>
          </w:p>
        </w:tc>
      </w:tr>
    </w:tbl>
    <w:p w14:paraId="0DA6E419"/>
    <w:p w14:paraId="21A8D9DA">
      <w:pPr>
        <w:pStyle w:val="5"/>
      </w:pPr>
      <w:bookmarkStart w:id="12" w:name="_Toc21696"/>
      <w:r>
        <w:rPr>
          <w:rFonts w:ascii="黑体" w:hAnsi="黑体" w:eastAsia="黑体"/>
          <w:color w:val="000000"/>
          <w:sz w:val="26"/>
        </w:rPr>
        <w:t>1.3.3  情景输入→硬词候选生成器</w:t>
      </w:r>
      <w:bookmarkEnd w:id="12"/>
    </w:p>
    <w:p w14:paraId="739D1391">
      <w:pPr>
        <w:bidi w:val="0"/>
      </w:pPr>
      <w:r>
        <w:t>当用户仅提供"情景描述"（如人物+场景+动作）且未显式给出任何参数术语时，系统自动生成三组"硬词候选"并写入query_expand，以确保能命中表格知识库中的具体条目：</w:t>
      </w:r>
    </w:p>
    <w:p w14:paraId="239896C3">
      <w:pPr>
        <w:bidi w:val="0"/>
      </w:pPr>
      <w:r>
        <w:t>组1——主体占比（必出）：强环境叙事/孤独/宏大场景选15%-25%；人物在环境中行走/叙事（默认）选30%-40%；产品主视觉/强主角选45%-60%。每组至少选择2-3个候选值。</w:t>
      </w:r>
    </w:p>
    <w:p w14:paraId="04642507">
      <w:pPr>
        <w:bidi w:val="0"/>
      </w:pPr>
      <w:r>
        <w:t>组2——构图/画面语言（必出）：从三分法（rule of thirds）、引导线（leading lines）、负空间（negative space）、中心构图（center composition）、对称（symmetry）中选择2-3个。栈道、街道、走廊等引导线场景优先选择引导线+三分法的组合。</w:t>
      </w:r>
    </w:p>
    <w:p w14:paraId="4654FB2B">
      <w:pPr>
        <w:bidi w:val="0"/>
      </w:pPr>
      <w:r>
        <w:t>组3——光线/镜头参数（必出）：从黄金时刻（golden hour）、柔和散射光（soft diffused light）、浅景深（shallow depth of field）、35mm、50mm、85mm中选择2-3个。人像与环境并重的场景默认推荐50mm或85mm配合浅景深。</w:t>
      </w:r>
    </w:p>
    <w:p w14:paraId="611A3DAB">
      <w:pPr>
        <w:bidi w:val="0"/>
      </w:pPr>
      <w:r>
        <w:t>核心约束：每组候选必须至少包含1个可确认命中的"硬词"（如"主体占比35%"），以保证检索召回率。</w:t>
      </w:r>
    </w:p>
    <w:p w14:paraId="687569AE">
      <w:pPr>
        <w:pStyle w:val="5"/>
      </w:pPr>
      <w:bookmarkStart w:id="13" w:name="_Toc10566"/>
      <w:r>
        <w:rPr>
          <w:rFonts w:ascii="黑体" w:hAnsi="黑体" w:eastAsia="黑体"/>
          <w:color w:val="000000"/>
          <w:sz w:val="26"/>
        </w:rPr>
        <w:t>1.3.4  recallKnowledge调用策略与低匹配度过滤</w:t>
      </w:r>
      <w:bookmarkEnd w:id="13"/>
    </w:p>
    <w:p w14:paraId="73A852C7">
      <w:pPr>
        <w:bidi w:val="0"/>
      </w:pPr>
      <w:r>
        <w:t>当且仅当命中</w:t>
      </w:r>
      <w:r>
        <w:rPr>
          <w:rFonts w:hint="eastAsia"/>
          <w:lang w:val="en-US" w:eastAsia="zh-CN"/>
        </w:rPr>
        <w:t>分类</w:t>
      </w:r>
      <w:r>
        <w:t>意图类别时，系统才执行知识检索，调用策略遵循三级回退逻辑：</w:t>
      </w:r>
    </w:p>
    <w:p w14:paraId="4CAA447F">
      <w:pPr>
        <w:bidi w:val="0"/>
      </w:pPr>
      <w:r>
        <w:t>（1）优先使用query_expand召回Top K=5-8条结果；（2）若结果为空或相关度极低，改用query_core进行二次召回（仅1次）；（3）若仍未命中，明确告知用户"知识库未检索到高相关条目"，并主动提出1-3个高价值澄清问题，严禁以"无法处理"为由拒答。</w:t>
      </w:r>
    </w:p>
    <w:p w14:paraId="231062ED">
      <w:pPr>
        <w:bidi w:val="0"/>
      </w:pPr>
      <w:r>
        <w:t>当最小匹配度低于阈值（如0.10）时，系统对召回结果执行二次过滤，仅保留满足以下任一条件的切片：（1）切片内容包含[MAP]前缀（来自口语桥接文档）；（2）切片内容包含表格字段名/列名片段，如"参数ID""参数键""英文Prompt值""中文参数值"等。这一机制有效过滤了低质量噪声切片，确保注入大模型的上下文精准可信。</w:t>
      </w:r>
    </w:p>
    <w:p w14:paraId="29612C49">
      <w:pPr>
        <w:pStyle w:val="4"/>
      </w:pPr>
      <w:bookmarkStart w:id="14" w:name="_Toc8813"/>
      <w:r>
        <w:rPr>
          <w:rFonts w:ascii="黑体" w:hAnsi="黑体" w:eastAsia="黑体"/>
          <w:color w:val="000000"/>
          <w:sz w:val="28"/>
        </w:rPr>
        <w:t>1.4  四维视角输出结构</w:t>
      </w:r>
      <w:bookmarkEnd w:id="14"/>
    </w:p>
    <w:p w14:paraId="1EB6FD87">
      <w:pPr>
        <w:bidi w:val="0"/>
      </w:pPr>
      <w:r>
        <w:t>系统的核心输出结构采用"四维视角"强制框架，每轮响应必须严格按以下四个维度逐一展开，每段使用清晰的Markdown分点呈现，禁止直接抛出一大段生硬文本。该结构是连接创意意图与工程执行的桥梁。</w:t>
      </w:r>
    </w:p>
    <w:p w14:paraId="1286C1BA">
      <w:pPr>
        <w:pStyle w:val="5"/>
      </w:pPr>
      <w:bookmarkStart w:id="15" w:name="_Toc9666"/>
      <w:r>
        <w:rPr>
          <w:rFonts w:ascii="黑体" w:hAnsi="黑体" w:eastAsia="黑体"/>
          <w:color w:val="000000"/>
          <w:sz w:val="26"/>
        </w:rPr>
        <w:t>1.4.1  制片人视角：意图重构</w:t>
      </w:r>
      <w:bookmarkEnd w:id="15"/>
    </w:p>
    <w:p w14:paraId="41F161DA">
      <w:pPr>
        <w:spacing w:after="120" w:line="360" w:lineRule="auto"/>
        <w:ind w:firstLine="420"/>
      </w:pPr>
      <w:r>
        <w:rPr>
          <w:rFonts w:ascii="宋体" w:hAnsi="宋体" w:eastAsia="宋体"/>
          <w:b w:val="0"/>
          <w:sz w:val="24"/>
        </w:rPr>
        <w:t>该维度负责从宏观层面理解并重构用户需求，输出内容包括：（1）一句话意图——用更精准、更可执行的语言复述用户需求；（2）情感内核——挖掘用户想让观众"感受到什么"；（3）主基调——定义视觉与情绪基调（如赛博朋克冷峻、夏日清新治愈、纪实克制、浪漫迷离等）；（4）不可妥协的约束（不超过5条）——明确视频片段的时长、受众、画面比例、是否口播/字幕、是否固定镜头等关键参数。</w:t>
      </w:r>
    </w:p>
    <w:p w14:paraId="48D1C374">
      <w:pPr>
        <w:pStyle w:val="5"/>
      </w:pPr>
      <w:bookmarkStart w:id="16" w:name="_Toc5785"/>
      <w:r>
        <w:rPr>
          <w:rFonts w:ascii="黑体" w:hAnsi="黑体" w:eastAsia="黑体"/>
          <w:color w:val="000000"/>
          <w:sz w:val="26"/>
        </w:rPr>
        <w:t>1.4.2  编剧视角：剧本骨架</w:t>
      </w:r>
      <w:bookmarkEnd w:id="16"/>
    </w:p>
    <w:p w14:paraId="2208AB6B">
      <w:pPr>
        <w:bidi w:val="0"/>
      </w:pPr>
      <w:r>
        <w:t>该维度负责将故事转化为叙事结构，默认采用"三幕剧"或"起承转合"的经典叙事框架（不超过4幕）。每幕需写清：叙事目标→冲突/变化→情绪走向→关键视觉信息点。输出时需明确结构选择并简述理由，在用户确认大纲前绝不进入后续的分镜生成环节。最后以确认卡片收尾，请用户在"A.更叙事/B.更氛围/C.更信息密度"中三选一。</w:t>
      </w:r>
    </w:p>
    <w:p w14:paraId="3BB410FA">
      <w:pPr>
        <w:pStyle w:val="5"/>
      </w:pPr>
      <w:bookmarkStart w:id="17" w:name="_Toc15869"/>
      <w:r>
        <w:rPr>
          <w:rFonts w:ascii="黑体" w:hAnsi="黑体" w:eastAsia="黑体"/>
          <w:color w:val="000000"/>
          <w:sz w:val="26"/>
        </w:rPr>
        <w:t>1.4.3  导演视角：分镜调度</w:t>
      </w:r>
      <w:bookmarkEnd w:id="17"/>
    </w:p>
    <w:p w14:paraId="307C7EFC">
      <w:pPr>
        <w:bidi w:val="0"/>
      </w:pPr>
      <w:r>
        <w:t>该维度负责将剧本转化为镜头语言策略（仅做"调度方案"，不直接生成全部镜头细节）。输出内容包括：（1）分镜数量建议（通常6-10个）；（2）景别策略——每幕建议使用的景别（全景Wide Shot/中景Medium/特写Close-up）及其叙事原因；（3）运镜策略——基于运镜知识库推荐的基础运镜方案搭配1-2个点睛运镜，必须服务于叙事而非炫技；（4）一致性控制点——列出必须由用户确认的3-5项核心视觉锚点（发型、服装、光线、镜头语言、环境元素）。</w:t>
      </w:r>
    </w:p>
    <w:p w14:paraId="62106C51">
      <w:pPr>
        <w:pStyle w:val="5"/>
      </w:pPr>
      <w:bookmarkStart w:id="18" w:name="_Toc23239"/>
      <w:r>
        <w:rPr>
          <w:rFonts w:ascii="黑体" w:hAnsi="黑体" w:eastAsia="黑体"/>
          <w:color w:val="000000"/>
          <w:sz w:val="26"/>
        </w:rPr>
        <w:t>1.4.4  工程师视角：执行方案与路径选择</w:t>
      </w:r>
      <w:bookmarkEnd w:id="18"/>
    </w:p>
    <w:p w14:paraId="5511655C">
      <w:pPr>
        <w:bidi w:val="0"/>
      </w:pPr>
      <w:r>
        <w:t>该维度负责将创意方案映射到具体的工程执行路径。系统根据用户意图与节奏需求，在三大工作流之间做出建议选择并解释原因：（1）IP强锁混剪模式——适合有明确主角外观需求，内部嵌套定妆引擎，极度锁定角色脸部一致性；（2）经典混剪模式——允许跳切但逻辑可理解，节奏更强，适合无特定主角的泛内容生成；（3）画面连贯模式——镜头衔接更顺滑，统一时空与光线，更电影化的连续性。</w:t>
      </w:r>
    </w:p>
    <w:p w14:paraId="0EB91877">
      <w:pPr>
        <w:bidi w:val="0"/>
      </w:pPr>
      <w:r>
        <w:t>该维度同时明确工具/插件/知识库的调用顺序，并在关键节点发起"确认卡片"让用户对一致性完全掌控。可用能力包括：StylePromptMaster（提示词风格优化插件）、video_storyboard_gen（视频分镜生成插件）、视频分镜检测</w:t>
      </w:r>
      <w:r>
        <w:rPr>
          <w:rFonts w:ascii="宋体" w:hAnsi="宋体" w:eastAsia="宋体"/>
          <w:b w:val="0"/>
        </w:rPr>
        <w:t>插件（结构/字段/一致性检查）、外部知识库（文本+表格，用于检索运镜、风格词库、Prompt参数字段等）。调用原则遵循"先人话对齐再结构化生产""先查知识库再自由发挥""一致性内容必须用户确认"三项强约束。</w:t>
      </w:r>
    </w:p>
    <w:p w14:paraId="028C04BF">
      <w:pPr>
        <w:pStyle w:val="4"/>
      </w:pPr>
      <w:bookmarkStart w:id="19" w:name="_Toc2422"/>
      <w:r>
        <w:rPr>
          <w:rFonts w:ascii="黑体" w:hAnsi="黑体" w:eastAsia="黑体"/>
          <w:color w:val="000000"/>
          <w:sz w:val="28"/>
        </w:rPr>
        <w:t>1.5  三大工作流模式</w:t>
      </w:r>
      <w:bookmarkEnd w:id="19"/>
    </w:p>
    <w:p w14:paraId="09E59260">
      <w:pPr>
        <w:bidi w:val="0"/>
      </w:pPr>
      <w:r>
        <w:t>在四维视角输出的第四部分（工程师视角）结尾，系统必须以"下一步选项"收尾，让用户通过选择</w:t>
      </w:r>
      <w:r>
        <w:rPr>
          <w:rFonts w:hint="eastAsia"/>
          <w:lang w:val="en-US" w:eastAsia="zh-CN"/>
        </w:rPr>
        <w:t>分类需求</w:t>
      </w:r>
      <w:r>
        <w:t>来决定后续的工作流路径。三大工作流模式各对应一套专用的前置确认卡片体系。</w:t>
      </w:r>
    </w:p>
    <w:p w14:paraId="083DFAD9">
      <w:pPr>
        <w:pStyle w:val="5"/>
      </w:pPr>
      <w:bookmarkStart w:id="20" w:name="_Toc29812"/>
      <w:r>
        <w:rPr>
          <w:rFonts w:ascii="黑体" w:hAnsi="黑体" w:eastAsia="黑体"/>
          <w:color w:val="000000"/>
          <w:sz w:val="26"/>
        </w:rPr>
        <w:t>1.5.1  IP强锁混剪模式</w:t>
      </w:r>
      <w:bookmarkEnd w:id="20"/>
    </w:p>
    <w:p w14:paraId="408CC34E">
      <w:pPr>
        <w:bidi w:val="0"/>
      </w:pPr>
      <w:r>
        <w:t>IP强锁混剪模式是经典混剪模式的增强变体，专门面向有明确主角外观需求的场景。其核心特征是在进入混剪工作流之前，额外启动定妆子工作流（Subflow_Character_IP），通过定妆引擎强制锁定角色脸部一致性。该模式输出一套完整的"强一致性确认卡片"，包含以下四个维度的确认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934"/>
        <w:gridCol w:w="5190"/>
      </w:tblGrid>
      <w:tr w14:paraId="0869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shd w:val="clear" w:color="auto" w:fill="D9D9D9"/>
          </w:tcPr>
          <w:p w14:paraId="2EF07651">
            <w:pPr>
              <w:spacing w:after="0"/>
              <w:jc w:val="center"/>
            </w:pPr>
            <w:r>
              <w:rPr>
                <w:rFonts w:ascii="黑体" w:hAnsi="黑体" w:eastAsia="黑体"/>
                <w:b/>
                <w:sz w:val="20"/>
              </w:rPr>
              <w:t>确认维度</w:t>
            </w:r>
          </w:p>
        </w:tc>
        <w:tc>
          <w:tcPr>
            <w:tcW w:w="1934" w:type="dxa"/>
            <w:shd w:val="clear" w:color="auto" w:fill="D9D9D9"/>
          </w:tcPr>
          <w:p w14:paraId="2571A477">
            <w:pPr>
              <w:spacing w:after="0"/>
              <w:jc w:val="center"/>
            </w:pPr>
            <w:r>
              <w:rPr>
                <w:rFonts w:ascii="黑体" w:hAnsi="黑体" w:eastAsia="黑体"/>
                <w:b/>
                <w:sz w:val="20"/>
              </w:rPr>
              <w:t>确认内容</w:t>
            </w:r>
          </w:p>
        </w:tc>
        <w:tc>
          <w:tcPr>
            <w:tcW w:w="5190" w:type="dxa"/>
            <w:shd w:val="clear" w:color="auto" w:fill="D9D9D9"/>
          </w:tcPr>
          <w:p w14:paraId="2F9FE7E4">
            <w:pPr>
              <w:spacing w:after="0"/>
              <w:jc w:val="center"/>
            </w:pPr>
            <w:r>
              <w:rPr>
                <w:rFonts w:ascii="黑体" w:hAnsi="黑体" w:eastAsia="黑体"/>
                <w:b/>
                <w:sz w:val="20"/>
              </w:rPr>
              <w:t>选项/示例</w:t>
            </w:r>
          </w:p>
        </w:tc>
      </w:tr>
      <w:tr w14:paraId="37D4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1392" w:type="dxa"/>
          </w:tcPr>
          <w:p w14:paraId="6380EBBF">
            <w:pPr>
              <w:spacing w:after="0"/>
              <w:ind w:left="0" w:leftChars="0" w:firstLine="0" w:firstLineChars="0"/>
            </w:pPr>
            <w:r>
              <w:rPr>
                <w:rFonts w:ascii="宋体" w:hAnsi="宋体" w:eastAsia="宋体"/>
                <w:sz w:val="18"/>
              </w:rPr>
              <w:t>跳切逻辑</w:t>
            </w:r>
          </w:p>
        </w:tc>
        <w:tc>
          <w:tcPr>
            <w:tcW w:w="1934" w:type="dxa"/>
          </w:tcPr>
          <w:p w14:paraId="130CC393">
            <w:pPr>
              <w:spacing w:after="0"/>
              <w:ind w:left="0" w:leftChars="0" w:firstLine="0" w:firstLineChars="0"/>
            </w:pPr>
            <w:r>
              <w:rPr>
                <w:rFonts w:ascii="宋体" w:hAnsi="宋体" w:eastAsia="宋体"/>
                <w:sz w:val="18"/>
              </w:rPr>
              <w:t>本次混剪的剪辑逻辑类型</w:t>
            </w:r>
          </w:p>
        </w:tc>
        <w:tc>
          <w:tcPr>
            <w:tcW w:w="5190" w:type="dxa"/>
          </w:tcPr>
          <w:p w14:paraId="6C655F93">
            <w:pPr>
              <w:spacing w:after="0"/>
              <w:ind w:left="0" w:leftChars="0" w:firstLine="0" w:firstLineChars="0"/>
            </w:pPr>
            <w:r>
              <w:rPr>
                <w:rFonts w:ascii="宋体" w:hAnsi="宋体" w:eastAsia="宋体"/>
                <w:sz w:val="18"/>
              </w:rPr>
              <w:t>A.情绪跳切（同主体，情绪递进）</w:t>
            </w:r>
            <w:r>
              <w:rPr>
                <w:rFonts w:ascii="宋体" w:hAnsi="宋体" w:eastAsia="宋体"/>
                <w:sz w:val="18"/>
              </w:rPr>
              <w:br w:type="textWrapping"/>
            </w:r>
            <w:r>
              <w:rPr>
                <w:rFonts w:ascii="宋体" w:hAnsi="宋体" w:eastAsia="宋体"/>
                <w:sz w:val="18"/>
              </w:rPr>
              <w:t>B.信息跳切（同主题，不同场景快速展示）</w:t>
            </w:r>
            <w:r>
              <w:rPr>
                <w:rFonts w:ascii="宋体" w:hAnsi="宋体" w:eastAsia="宋体"/>
                <w:sz w:val="18"/>
              </w:rPr>
              <w:br w:type="textWrapping"/>
            </w:r>
            <w:r>
              <w:rPr>
                <w:rFonts w:ascii="宋体" w:hAnsi="宋体" w:eastAsia="宋体"/>
                <w:sz w:val="18"/>
              </w:rPr>
              <w:t>C.时空跳切（不同时间地点，有清晰线索贯穿）</w:t>
            </w:r>
          </w:p>
        </w:tc>
      </w:tr>
      <w:tr w14:paraId="0328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tcPr>
          <w:p w14:paraId="311C17E4">
            <w:pPr>
              <w:spacing w:after="0"/>
              <w:ind w:left="0" w:leftChars="0" w:firstLine="0" w:firstLineChars="0"/>
            </w:pPr>
            <w:r>
              <w:rPr>
                <w:rFonts w:ascii="宋体" w:hAnsi="宋体" w:eastAsia="宋体"/>
                <w:sz w:val="18"/>
              </w:rPr>
              <w:t>角色一致性锚点</w:t>
            </w:r>
          </w:p>
        </w:tc>
        <w:tc>
          <w:tcPr>
            <w:tcW w:w="1934" w:type="dxa"/>
          </w:tcPr>
          <w:p w14:paraId="112E9F6E">
            <w:pPr>
              <w:spacing w:after="0"/>
              <w:ind w:left="0" w:leftChars="0" w:firstLine="0" w:firstLineChars="0"/>
            </w:pPr>
            <w:r>
              <w:rPr>
                <w:rFonts w:ascii="宋体" w:hAnsi="宋体" w:eastAsia="宋体"/>
                <w:sz w:val="18"/>
              </w:rPr>
              <w:t>5项核心视觉锚点</w:t>
            </w:r>
          </w:p>
        </w:tc>
        <w:tc>
          <w:tcPr>
            <w:tcW w:w="5190" w:type="dxa"/>
          </w:tcPr>
          <w:p w14:paraId="551F4D38">
            <w:pPr>
              <w:spacing w:after="0"/>
              <w:ind w:left="0" w:leftChars="0" w:firstLine="0" w:firstLineChars="0"/>
            </w:pPr>
            <w:r>
              <w:rPr>
                <w:rFonts w:ascii="宋体" w:hAnsi="宋体" w:eastAsia="宋体"/>
                <w:sz w:val="18"/>
              </w:rPr>
              <w:t>发型、服装主轮廓（如极简白衬衫/黑风衣）、主色系（最多2色）、环境光线（如阴天散射光/霓虹侧逆光）、禁止出现项（如机械装甲、动物耳饰）</w:t>
            </w:r>
          </w:p>
        </w:tc>
      </w:tr>
      <w:tr w14:paraId="4D67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tcPr>
          <w:p w14:paraId="048A22BD">
            <w:pPr>
              <w:spacing w:after="0"/>
              <w:ind w:left="0" w:leftChars="0" w:firstLine="0" w:firstLineChars="0"/>
            </w:pPr>
            <w:r>
              <w:rPr>
                <w:rFonts w:ascii="宋体" w:hAnsi="宋体" w:eastAsia="宋体"/>
                <w:sz w:val="18"/>
              </w:rPr>
              <w:t>统一性约束</w:t>
            </w:r>
          </w:p>
        </w:tc>
        <w:tc>
          <w:tcPr>
            <w:tcW w:w="1934" w:type="dxa"/>
          </w:tcPr>
          <w:p w14:paraId="7452CDE3">
            <w:pPr>
              <w:spacing w:after="0"/>
              <w:ind w:left="0" w:leftChars="0" w:firstLine="0" w:firstLineChars="0"/>
            </w:pPr>
            <w:r>
              <w:rPr>
                <w:rFonts w:ascii="宋体" w:hAnsi="宋体" w:eastAsia="宋体"/>
                <w:sz w:val="18"/>
              </w:rPr>
              <w:t>镜头语言与画面风格</w:t>
            </w:r>
          </w:p>
        </w:tc>
        <w:tc>
          <w:tcPr>
            <w:tcW w:w="5190" w:type="dxa"/>
          </w:tcPr>
          <w:p w14:paraId="11036045">
            <w:pPr>
              <w:spacing w:after="0"/>
              <w:ind w:left="0" w:leftChars="0" w:firstLine="0" w:firstLineChars="0"/>
            </w:pPr>
            <w:r>
              <w:rPr>
                <w:rFonts w:ascii="宋体" w:hAnsi="宋体" w:eastAsia="宋体"/>
                <w:sz w:val="18"/>
              </w:rPr>
              <w:t>镜头语言：纪实手持/稳定推拉/电影质感</w:t>
            </w:r>
            <w:r>
              <w:rPr>
                <w:rFonts w:ascii="宋体" w:hAnsi="宋体" w:eastAsia="宋体"/>
                <w:sz w:val="18"/>
              </w:rPr>
              <w:br w:type="textWrapping"/>
            </w:r>
            <w:r>
              <w:rPr>
                <w:rFonts w:ascii="宋体" w:hAnsi="宋体" w:eastAsia="宋体"/>
                <w:sz w:val="18"/>
              </w:rPr>
              <w:t>画面风格：写实摄影/艺术电影场景/霓虹朋克</w:t>
            </w:r>
          </w:p>
        </w:tc>
      </w:tr>
      <w:tr w14:paraId="25A7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tcPr>
          <w:p w14:paraId="7141915C">
            <w:pPr>
              <w:spacing w:after="0"/>
              <w:ind w:left="0" w:leftChars="0" w:firstLine="0" w:firstLineChars="0"/>
            </w:pPr>
            <w:r>
              <w:rPr>
                <w:rFonts w:ascii="宋体" w:hAnsi="宋体" w:eastAsia="宋体"/>
                <w:sz w:val="18"/>
              </w:rPr>
              <w:t>尾帧策略</w:t>
            </w:r>
          </w:p>
        </w:tc>
        <w:tc>
          <w:tcPr>
            <w:tcW w:w="1934" w:type="dxa"/>
          </w:tcPr>
          <w:p w14:paraId="5B6CEB23">
            <w:pPr>
              <w:spacing w:after="0"/>
              <w:ind w:left="0" w:leftChars="0" w:firstLine="0" w:firstLineChars="0"/>
            </w:pPr>
            <w:r>
              <w:rPr>
                <w:rFonts w:ascii="宋体" w:hAnsi="宋体" w:eastAsia="宋体"/>
                <w:sz w:val="18"/>
              </w:rPr>
              <w:t>视频结尾定格策略</w:t>
            </w:r>
          </w:p>
        </w:tc>
        <w:tc>
          <w:tcPr>
            <w:tcW w:w="5190" w:type="dxa"/>
          </w:tcPr>
          <w:p w14:paraId="6F3A013E">
            <w:pPr>
              <w:spacing w:after="0"/>
              <w:ind w:left="0" w:leftChars="0" w:firstLine="0" w:firstLineChars="0"/>
            </w:pPr>
            <w:r>
              <w:rPr>
                <w:rFonts w:ascii="宋体" w:hAnsi="宋体" w:eastAsia="宋体"/>
                <w:sz w:val="18"/>
              </w:rPr>
              <w:t>A.情绪收束（表情/眼神/静止停留）</w:t>
            </w:r>
            <w:r>
              <w:rPr>
                <w:rFonts w:ascii="宋体" w:hAnsi="宋体" w:eastAsia="宋体"/>
                <w:sz w:val="18"/>
              </w:rPr>
              <w:br w:type="textWrapping"/>
            </w:r>
            <w:r>
              <w:rPr>
                <w:rFonts w:ascii="宋体" w:hAnsi="宋体" w:eastAsia="宋体"/>
                <w:sz w:val="18"/>
              </w:rPr>
              <w:t>B.信息收束（口号/标题/品牌露出）</w:t>
            </w:r>
            <w:r>
              <w:rPr>
                <w:rFonts w:ascii="宋体" w:hAnsi="宋体" w:eastAsia="宋体"/>
                <w:sz w:val="18"/>
              </w:rPr>
              <w:br w:type="textWrapping"/>
            </w:r>
            <w:r>
              <w:rPr>
                <w:rFonts w:ascii="宋体" w:hAnsi="宋体" w:eastAsia="宋体"/>
                <w:sz w:val="18"/>
              </w:rPr>
              <w:t>C.画面收束（干净的定格画面）</w:t>
            </w:r>
          </w:p>
        </w:tc>
      </w:tr>
    </w:tbl>
    <w:p w14:paraId="5A2547E0"/>
    <w:p w14:paraId="35A8740D">
      <w:pPr>
        <w:pStyle w:val="5"/>
      </w:pPr>
      <w:bookmarkStart w:id="21" w:name="_Toc31686"/>
      <w:r>
        <w:rPr>
          <w:rFonts w:ascii="黑体" w:hAnsi="黑体" w:eastAsia="黑体"/>
          <w:color w:val="000000"/>
          <w:sz w:val="26"/>
        </w:rPr>
        <w:t>1.5.2  经典混剪模式</w:t>
      </w:r>
      <w:bookmarkEnd w:id="21"/>
    </w:p>
    <w:p w14:paraId="0950097D">
      <w:pPr>
        <w:bidi w:val="0"/>
      </w:pPr>
      <w:r>
        <w:t>经典混剪模式（Jump-cut Mashup）允许镜头之间的快速跳切，但要求跳切逻辑可理解，且"自然衔接不等于上一尾帧等于下一首帧"。该模式同样通过前置确认卡片收集用户对跳切逻辑、角色锚点、统一性约束和尾帧策略的决策，但不嵌套定妆子引擎，适用于无特定主角外观需求的泛内容快速生成。</w:t>
      </w:r>
    </w:p>
    <w:p w14:paraId="621A5A58">
      <w:pPr>
        <w:pStyle w:val="5"/>
      </w:pPr>
      <w:bookmarkStart w:id="22" w:name="_Toc17569"/>
      <w:r>
        <w:rPr>
          <w:rFonts w:ascii="黑体" w:hAnsi="黑体" w:eastAsia="黑体"/>
          <w:color w:val="000000"/>
          <w:sz w:val="26"/>
        </w:rPr>
        <w:t>1.5.3  画面连贯模式</w:t>
      </w:r>
      <w:bookmarkEnd w:id="22"/>
    </w:p>
    <w:p w14:paraId="4B9851EF">
      <w:pPr>
        <w:bidi w:val="0"/>
      </w:pPr>
      <w:r>
        <w:t>画面连贯模式（Continuity）强调"上一镜的视觉/动作动势"能自然引到下一镜，不追求高密度跳切。其前置确认卡片围绕"连续性三要素"（时空、光线、主体动作逻辑）展开，额外引入转场与衔接策略的选择：动作匹配（上一镜动作结尾延续至下一镜开头）、构图匹配（主体位置/构图稳定变化）、光线匹配（光比与光向稳定）。尾帧策略则更偏向电影化表达：电影式留白、叙事闭合或视觉符号（象征性画面如道具/背影/远景）。</w:t>
      </w:r>
    </w:p>
    <w:p w14:paraId="6E3D7540">
      <w:pPr>
        <w:pStyle w:val="4"/>
      </w:pPr>
      <w:bookmarkStart w:id="23" w:name="_Toc26252"/>
      <w:r>
        <w:rPr>
          <w:rFonts w:ascii="黑体" w:hAnsi="黑体" w:eastAsia="黑体"/>
          <w:color w:val="000000"/>
          <w:sz w:val="28"/>
        </w:rPr>
        <w:t>1.6  提示词优化功能（StylePromptMaster）</w:t>
      </w:r>
      <w:bookmarkEnd w:id="23"/>
    </w:p>
    <w:p w14:paraId="5D138B01">
      <w:pPr>
        <w:bidi w:val="0"/>
      </w:pPr>
      <w:r>
        <w:rPr>
          <w:rFonts w:hint="eastAsia"/>
          <w:lang w:val="en-US" w:eastAsia="zh-CN"/>
        </w:rPr>
        <w:t>我们的智能体添加</w:t>
      </w:r>
      <w:r>
        <w:t>了</w:t>
      </w:r>
      <w:r>
        <w:rPr>
          <w:rFonts w:hint="eastAsia"/>
          <w:lang w:val="en-US" w:eastAsia="zh-CN"/>
        </w:rPr>
        <w:t>额外的</w:t>
      </w:r>
      <w:r>
        <w:t>StylePromptMaster插件，用于将用户的英文提示词进行风格增强。当用户触发"提示词优化"功能时，系统要求用户提供两组信息：风格编号（style，如6或10，多个用逗号分隔）和英文短句（prompt，3-12个英文词，描述主体+场景/情绪）。插件随后输出以下内容：</w:t>
      </w:r>
    </w:p>
    <w:p w14:paraId="079FDB0B">
      <w:pPr>
        <w:bidi w:val="0"/>
      </w:pPr>
      <w:r>
        <w:t>（1）Enhanced Prompt（三个版本）：A.标准（balanced cinematic）、B.更克制（clean minimal）、C.更戏剧化（dramatic but controlled）。每个版本均保持同一"主体锚点"（发型/服装轮廓/主色/光线方向），避免风格漂移。若用户给出多个风格编号，以第一个为主风格，第二个做"轻度加成"，防止两种风格互相冲突。</w:t>
      </w:r>
    </w:p>
    <w:p w14:paraId="01C21044">
      <w:pPr>
        <w:bidi w:val="0"/>
      </w:pPr>
      <w:r>
        <w:t>（2）Negative Prompt：基于纯净美学的负面约束，主动剔除mechanical armor、animal ears、excessive accessories、weapons等突兀元素。</w:t>
      </w:r>
    </w:p>
    <w:p w14:paraId="246E88AF">
      <w:pPr>
        <w:bidi w:val="0"/>
      </w:pPr>
      <w:r>
        <w:t>（3）Consistency Anchor：角色一致性锚点卡片，供用户在后续分镜图/视频生成前进行最终确认。优化完成后，用户可选择用任一版本进入混剪模式或连贯模式的分镜图生成流程。</w:t>
      </w:r>
    </w:p>
    <w:p w14:paraId="4F5303B4">
      <w:r>
        <w:br w:type="page"/>
      </w:r>
    </w:p>
    <w:p w14:paraId="77B03164">
      <w:pPr>
        <w:pStyle w:val="3"/>
      </w:pPr>
      <w:bookmarkStart w:id="24" w:name="_Toc137"/>
      <w:r>
        <w:rPr>
          <w:rFonts w:ascii="黑体" w:hAnsi="黑体" w:eastAsia="黑体"/>
          <w:color w:val="000000"/>
          <w:sz w:val="32"/>
        </w:rPr>
        <w:t>第二章  工作流运行思路及架构设计</w:t>
      </w:r>
      <w:bookmarkEnd w:id="24"/>
    </w:p>
    <w:p w14:paraId="06CD2692">
      <w:pPr>
        <w:pStyle w:val="4"/>
      </w:pPr>
      <w:bookmarkStart w:id="25" w:name="_Toc5065"/>
      <w:r>
        <w:rPr>
          <w:rFonts w:ascii="黑体" w:hAnsi="黑体" w:eastAsia="黑体"/>
          <w:color w:val="000000"/>
          <w:sz w:val="28"/>
        </w:rPr>
        <w:t xml:space="preserve">2.1  </w:t>
      </w:r>
      <w:r>
        <w:rPr>
          <w:rFonts w:hint="eastAsia" w:ascii="黑体" w:hAnsi="黑体" w:eastAsia="黑体"/>
          <w:color w:val="000000"/>
          <w:sz w:val="28"/>
          <w:lang w:val="en-US" w:eastAsia="zh-CN"/>
        </w:rPr>
        <w:t>三大模式</w:t>
      </w:r>
      <w:r>
        <w:rPr>
          <w:rFonts w:ascii="黑体" w:hAnsi="黑体" w:eastAsia="黑体"/>
          <w:color w:val="000000"/>
          <w:sz w:val="28"/>
        </w:rPr>
        <w:t>设计概述</w:t>
      </w:r>
      <w:bookmarkEnd w:id="25"/>
    </w:p>
    <w:p w14:paraId="381F5ADB">
      <w:pPr>
        <w:spacing w:after="120" w:line="360" w:lineRule="auto"/>
        <w:ind w:firstLine="420"/>
        <w:rPr>
          <w:rFonts w:ascii="宋体" w:hAnsi="宋体" w:eastAsia="宋体"/>
          <w:b w:val="0"/>
          <w:sz w:val="24"/>
        </w:rPr>
      </w:pPr>
      <w:r>
        <w:rPr>
          <w:rFonts w:ascii="宋体" w:hAnsi="宋体" w:eastAsia="宋体"/>
          <w:b w:val="0"/>
          <w:sz w:val="24"/>
        </w:rPr>
        <w:t>本智能体采用</w:t>
      </w:r>
      <w:r>
        <w:rPr>
          <w:rFonts w:hint="eastAsia"/>
          <w:b w:val="0"/>
          <w:sz w:val="24"/>
          <w:lang w:val="en-US" w:eastAsia="zh-CN"/>
        </w:rPr>
        <w:t>三模式运行</w:t>
      </w:r>
      <w:r>
        <w:rPr>
          <w:rFonts w:ascii="宋体" w:hAnsi="宋体" w:eastAsia="宋体"/>
          <w:b w:val="0"/>
          <w:sz w:val="24"/>
        </w:rPr>
        <w:t>设计，将视频场景构建分为</w:t>
      </w:r>
      <w:r>
        <w:rPr>
          <w:rFonts w:ascii="宋体" w:hAnsi="宋体" w:eastAsia="宋体"/>
          <w:b/>
          <w:bCs/>
          <w:sz w:val="24"/>
        </w:rPr>
        <w:t>混剪模式</w:t>
      </w:r>
      <w:r>
        <w:rPr>
          <w:rFonts w:ascii="宋体" w:hAnsi="宋体" w:eastAsia="宋体"/>
          <w:b w:val="0"/>
          <w:sz w:val="24"/>
        </w:rPr>
        <w:t>（工作流A）与</w:t>
      </w:r>
      <w:r>
        <w:rPr>
          <w:rFonts w:ascii="宋体" w:hAnsi="宋体" w:eastAsia="宋体"/>
          <w:b/>
          <w:bCs/>
          <w:sz w:val="24"/>
        </w:rPr>
        <w:t>连贯模式</w:t>
      </w:r>
      <w:r>
        <w:rPr>
          <w:rFonts w:ascii="宋体" w:hAnsi="宋体" w:eastAsia="宋体"/>
          <w:b w:val="0"/>
          <w:sz w:val="24"/>
        </w:rPr>
        <w:t>（工作流B）两大核心工作流</w:t>
      </w:r>
      <w:r>
        <w:rPr>
          <w:rFonts w:hint="eastAsia"/>
          <w:b w:val="0"/>
          <w:sz w:val="24"/>
          <w:lang w:eastAsia="zh-CN"/>
        </w:rPr>
        <w:t>，</w:t>
      </w:r>
      <w:r>
        <w:rPr>
          <w:rFonts w:ascii="宋体" w:hAnsi="宋体" w:eastAsia="宋体"/>
          <w:b w:val="0"/>
          <w:sz w:val="24"/>
        </w:rPr>
        <w:t>兼顾灵活剪辑与流畅成片需求。混剪模式面向剧情向视频的镜头切换灵活性与精细化控制，</w:t>
      </w:r>
      <w:r>
        <w:rPr>
          <w:rFonts w:hint="eastAsia"/>
          <w:b/>
          <w:bCs/>
          <w:sz w:val="24"/>
          <w:lang w:val="en-US" w:eastAsia="zh-CN"/>
        </w:rPr>
        <w:t>连贯</w:t>
      </w:r>
      <w:r>
        <w:rPr>
          <w:rFonts w:ascii="宋体" w:hAnsi="宋体" w:eastAsia="宋体"/>
          <w:b/>
          <w:bCs/>
          <w:sz w:val="24"/>
        </w:rPr>
        <w:t>模式</w:t>
      </w:r>
      <w:r>
        <w:rPr>
          <w:rFonts w:ascii="宋体" w:hAnsi="宋体" w:eastAsia="宋体"/>
          <w:b w:val="0"/>
          <w:sz w:val="24"/>
        </w:rPr>
        <w:t>则追求极致连贯性与极限运行效率。两者通过</w:t>
      </w:r>
      <w:r>
        <w:rPr>
          <w:rFonts w:hint="eastAsia"/>
          <w:b w:val="0"/>
          <w:sz w:val="24"/>
          <w:lang w:val="en-US" w:eastAsia="zh-CN"/>
        </w:rPr>
        <w:t>Agent中配置的DouBao2.0 pro</w:t>
      </w:r>
      <w:r>
        <w:rPr>
          <w:rFonts w:ascii="宋体" w:hAnsi="宋体" w:eastAsia="宋体"/>
          <w:b w:val="0"/>
          <w:sz w:val="24"/>
        </w:rPr>
        <w:t>统一调度，根据用户意图自动或手动路由至最适配的工作流。</w:t>
      </w:r>
    </w:p>
    <w:p w14:paraId="731B7D0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第三个的工作流则是在“混剪模式</w:t>
      </w:r>
      <w:r>
        <w:rPr>
          <w:rFonts w:hint="default"/>
          <w:lang w:val="en-US" w:eastAsia="zh-CN"/>
        </w:rPr>
        <w:t>”</w:t>
      </w:r>
      <w:r>
        <w:rPr>
          <w:rFonts w:hint="eastAsia"/>
          <w:lang w:val="en-US" w:eastAsia="zh-CN"/>
        </w:rPr>
        <w:t>的基础上额外引用Subflow_Character_IP小工作流用来保持主体一致性的功能暂称--强锁定模式。（图 2-1、图2-2）</w:t>
      </w:r>
    </w:p>
    <w:p w14:paraId="2643B478">
      <w:pPr>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114300" distR="114300">
            <wp:extent cx="5250180" cy="3122930"/>
            <wp:effectExtent l="0" t="0" r="762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50180" cy="3122930"/>
                    </a:xfrm>
                    <a:prstGeom prst="rect">
                      <a:avLst/>
                    </a:prstGeom>
                    <a:noFill/>
                    <a:ln>
                      <a:noFill/>
                    </a:ln>
                  </pic:spPr>
                </pic:pic>
              </a:graphicData>
            </a:graphic>
          </wp:inline>
        </w:drawing>
      </w:r>
    </w:p>
    <w:p w14:paraId="7C470C9C">
      <w:pPr>
        <w:pStyle w:val="167"/>
        <w:bidi w:val="0"/>
        <w:rPr>
          <w:rFonts w:hint="default"/>
          <w:lang w:val="en-US" w:eastAsia="zh-CN"/>
        </w:rPr>
      </w:pPr>
      <w:r>
        <w:rPr>
          <w:rFonts w:hint="eastAsia"/>
          <w:lang w:val="en-US" w:eastAsia="zh-CN"/>
        </w:rPr>
        <w:t>图 2-1 强锁定模式工作流示意</w:t>
      </w:r>
    </w:p>
    <w:p w14:paraId="2AED038A">
      <w:pPr>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114300" distR="114300">
            <wp:extent cx="5250180" cy="3122930"/>
            <wp:effectExtent l="0" t="0" r="762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50180" cy="3122930"/>
                    </a:xfrm>
                    <a:prstGeom prst="rect">
                      <a:avLst/>
                    </a:prstGeom>
                    <a:noFill/>
                    <a:ln>
                      <a:noFill/>
                    </a:ln>
                  </pic:spPr>
                </pic:pic>
              </a:graphicData>
            </a:graphic>
          </wp:inline>
        </w:drawing>
      </w:r>
    </w:p>
    <w:p w14:paraId="668CE5D5">
      <w:pPr>
        <w:pStyle w:val="167"/>
        <w:bidi w:val="0"/>
        <w:rPr>
          <w:rFonts w:hint="default"/>
          <w:lang w:val="en-US" w:eastAsia="zh-CN"/>
        </w:rPr>
      </w:pPr>
      <w:r>
        <w:rPr>
          <w:rFonts w:hint="eastAsia"/>
          <w:lang w:val="en-US" w:eastAsia="zh-CN"/>
        </w:rPr>
        <w:t>图2-2 Subflow_Character_IP小工作流示意</w:t>
      </w:r>
    </w:p>
    <w:p w14:paraId="5FA0B142">
      <w:pPr>
        <w:pStyle w:val="4"/>
      </w:pPr>
      <w:bookmarkStart w:id="26" w:name="_Toc21776"/>
      <w:r>
        <w:rPr>
          <w:rFonts w:ascii="黑体" w:hAnsi="黑体" w:eastAsia="黑体"/>
          <w:color w:val="000000"/>
          <w:sz w:val="28"/>
        </w:rPr>
        <w:t xml:space="preserve">2.2  </w:t>
      </w:r>
      <w:r>
        <w:rPr>
          <w:rFonts w:hint="eastAsia" w:ascii="黑体" w:hAnsi="黑体" w:eastAsia="黑体"/>
          <w:color w:val="000000"/>
          <w:sz w:val="28"/>
          <w:lang w:val="en-US" w:eastAsia="zh-CN"/>
        </w:rPr>
        <w:t>混剪模式</w:t>
      </w:r>
      <w:r>
        <w:rPr>
          <w:rFonts w:ascii="黑体" w:hAnsi="黑体" w:eastAsia="黑体"/>
          <w:color w:val="000000"/>
          <w:sz w:val="28"/>
        </w:rPr>
        <w:t>：四模混剪架构</w:t>
      </w:r>
      <w:bookmarkEnd w:id="26"/>
    </w:p>
    <w:p w14:paraId="5180981F">
      <w:pPr>
        <w:pStyle w:val="5"/>
      </w:pPr>
      <w:bookmarkStart w:id="27" w:name="_Toc1042"/>
      <w:r>
        <w:rPr>
          <w:rFonts w:ascii="黑体" w:hAnsi="黑体" w:eastAsia="黑体"/>
          <w:color w:val="000000"/>
          <w:sz w:val="26"/>
        </w:rPr>
        <w:t>2.2.1  核心运行思路</w:t>
      </w:r>
      <w:bookmarkEnd w:id="27"/>
    </w:p>
    <w:p w14:paraId="1D6708EA">
      <w:pPr>
        <w:bidi w:val="0"/>
      </w:pPr>
      <w:r>
        <w:t>工作流A聚焦复杂剧情向视频的镜头切换灵活性与精细化控制，解决传统单节点算力无法满足多参考系需求的问题。大模型接收到用户的自然语言需求之后，参考系统提示词开始内部思考，将需求转换为结构化的分镜脚本（scene_list），结合每个分镜脚本的画面特点决策出最适合的生成方式，最终输出严格的布尔值指令。本系统通过大模型决策节点（豆包Director）与分支选择器的联动，将自然语言需求转为分镜脚本，动态激活4种算力调度模式。</w:t>
      </w:r>
    </w:p>
    <w:p w14:paraId="25CF763C">
      <w:pPr>
        <w:pStyle w:val="167"/>
        <w:bidi w:val="0"/>
      </w:pPr>
      <w:r>
        <w:drawing>
          <wp:inline distT="0" distB="0" distL="114300" distR="114300">
            <wp:extent cx="5148580" cy="3260090"/>
            <wp:effectExtent l="0" t="0" r="4445" b="6985"/>
            <wp:docPr id="2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image"/>
                    <pic:cNvPicPr>
                      <a:picLocks noChangeAspect="1" noChangeArrowheads="1"/>
                    </pic:cNvPicPr>
                  </pic:nvPicPr>
                  <pic:blipFill>
                    <a:blip r:embed="rId8"/>
                    <a:stretch>
                      <a:fillRect/>
                    </a:stretch>
                  </pic:blipFill>
                  <pic:spPr>
                    <a:xfrm>
                      <a:off x="0" y="0"/>
                      <a:ext cx="5148580" cy="3260090"/>
                    </a:xfrm>
                    <a:prstGeom prst="rect">
                      <a:avLst/>
                    </a:prstGeom>
                    <a:noFill/>
                    <a:ln w="9525">
                      <a:noFill/>
                    </a:ln>
                  </pic:spPr>
                </pic:pic>
              </a:graphicData>
            </a:graphic>
          </wp:inline>
        </w:drawing>
      </w:r>
    </w:p>
    <w:p w14:paraId="3BEC088A">
      <w:pPr>
        <w:pStyle w:val="167"/>
        <w:bidi w:val="0"/>
        <w:rPr>
          <w:rFonts w:hint="default"/>
          <w:lang w:val="en-US" w:eastAsia="zh-CN"/>
        </w:rPr>
      </w:pPr>
      <w:r>
        <w:rPr>
          <w:rFonts w:hint="eastAsia"/>
          <w:lang w:val="en-US" w:eastAsia="zh-CN"/>
        </w:rPr>
        <w:t>图2-3 混剪模式工作流示意</w:t>
      </w:r>
    </w:p>
    <w:p w14:paraId="07315969">
      <w:pPr>
        <w:pStyle w:val="5"/>
      </w:pPr>
      <w:bookmarkStart w:id="28" w:name="_Toc12984"/>
      <w:r>
        <w:rPr>
          <w:rFonts w:ascii="黑体" w:hAnsi="黑体" w:eastAsia="黑体"/>
          <w:color w:val="000000"/>
          <w:sz w:val="26"/>
        </w:rPr>
        <w:t>2.2.2  四</w:t>
      </w:r>
      <w:r>
        <w:rPr>
          <w:rFonts w:hint="eastAsia" w:ascii="黑体" w:hAnsi="黑体" w:eastAsia="黑体"/>
          <w:color w:val="000000"/>
          <w:sz w:val="26"/>
          <w:lang w:val="en-US" w:eastAsia="zh-CN"/>
        </w:rPr>
        <w:t>模</w:t>
      </w:r>
      <w:r>
        <w:rPr>
          <w:rFonts w:ascii="黑体" w:hAnsi="黑体" w:eastAsia="黑体"/>
          <w:color w:val="000000"/>
          <w:sz w:val="26"/>
        </w:rPr>
        <w:t>调度模式</w:t>
      </w:r>
      <w:bookmarkEnd w:id="2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2246"/>
        <w:gridCol w:w="1917"/>
        <w:gridCol w:w="2707"/>
      </w:tblGrid>
      <w:tr w14:paraId="0324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D9D9"/>
          </w:tcPr>
          <w:p w14:paraId="3D5BEA35">
            <w:pPr>
              <w:spacing w:after="0"/>
              <w:jc w:val="center"/>
            </w:pPr>
            <w:r>
              <w:rPr>
                <w:rFonts w:ascii="黑体" w:hAnsi="黑体" w:eastAsia="黑体"/>
                <w:b/>
                <w:sz w:val="20"/>
              </w:rPr>
              <w:t>模式</w:t>
            </w:r>
          </w:p>
        </w:tc>
        <w:tc>
          <w:tcPr>
            <w:tcW w:w="2268" w:type="dxa"/>
            <w:shd w:val="clear" w:color="auto" w:fill="D9D9D9"/>
          </w:tcPr>
          <w:p w14:paraId="27799BBB">
            <w:pPr>
              <w:spacing w:after="0"/>
              <w:jc w:val="center"/>
            </w:pPr>
            <w:r>
              <w:rPr>
                <w:rFonts w:ascii="黑体" w:hAnsi="黑体" w:eastAsia="黑体"/>
                <w:b/>
                <w:sz w:val="20"/>
              </w:rPr>
              <w:t>布尔值配置</w:t>
            </w:r>
          </w:p>
        </w:tc>
        <w:tc>
          <w:tcPr>
            <w:tcW w:w="1984" w:type="dxa"/>
            <w:shd w:val="clear" w:color="auto" w:fill="D9D9D9"/>
          </w:tcPr>
          <w:p w14:paraId="3B66EA8C">
            <w:pPr>
              <w:spacing w:after="0"/>
              <w:jc w:val="center"/>
            </w:pPr>
            <w:r>
              <w:rPr>
                <w:rFonts w:ascii="黑体" w:hAnsi="黑体" w:eastAsia="黑体"/>
                <w:b/>
                <w:sz w:val="20"/>
              </w:rPr>
              <w:t>算力调度</w:t>
            </w:r>
          </w:p>
        </w:tc>
        <w:tc>
          <w:tcPr>
            <w:tcW w:w="2835" w:type="dxa"/>
            <w:shd w:val="clear" w:color="auto" w:fill="D9D9D9"/>
          </w:tcPr>
          <w:p w14:paraId="1ADADB87">
            <w:pPr>
              <w:spacing w:after="0"/>
              <w:jc w:val="center"/>
            </w:pPr>
            <w:r>
              <w:rPr>
                <w:rFonts w:ascii="黑体" w:hAnsi="黑体" w:eastAsia="黑体"/>
                <w:b/>
                <w:sz w:val="20"/>
              </w:rPr>
              <w:t>适用场景</w:t>
            </w:r>
          </w:p>
        </w:tc>
      </w:tr>
      <w:tr w14:paraId="58AC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6AC222E">
            <w:pPr>
              <w:spacing w:after="0"/>
            </w:pPr>
            <w:r>
              <w:rPr>
                <w:rFonts w:ascii="宋体" w:hAnsi="宋体" w:eastAsia="宋体"/>
                <w:sz w:val="18"/>
              </w:rPr>
              <w:t>模式一：单独首帧模式</w:t>
            </w:r>
          </w:p>
        </w:tc>
        <w:tc>
          <w:tcPr>
            <w:tcW w:w="2268" w:type="dxa"/>
          </w:tcPr>
          <w:p w14:paraId="5D0C4194">
            <w:pPr>
              <w:spacing w:after="0"/>
            </w:pPr>
            <w:r>
              <w:rPr>
                <w:rFonts w:ascii="宋体" w:hAnsi="宋体" w:eastAsia="宋体"/>
                <w:sz w:val="18"/>
              </w:rPr>
              <w:t>s_img=true, e_img=false, reference_img=false</w:t>
            </w:r>
          </w:p>
        </w:tc>
        <w:tc>
          <w:tcPr>
            <w:tcW w:w="1984" w:type="dxa"/>
          </w:tcPr>
          <w:p w14:paraId="13AF4D57">
            <w:pPr>
              <w:spacing w:after="0"/>
            </w:pPr>
            <w:r>
              <w:rPr>
                <w:rFonts w:ascii="宋体" w:hAnsi="宋体" w:eastAsia="宋体"/>
                <w:sz w:val="18"/>
              </w:rPr>
              <w:t>仅激活1个Seedream画图节点</w:t>
            </w:r>
          </w:p>
        </w:tc>
        <w:tc>
          <w:tcPr>
            <w:tcW w:w="2835" w:type="dxa"/>
          </w:tcPr>
          <w:p w14:paraId="0E7E63B8">
            <w:pPr>
              <w:spacing w:after="0"/>
            </w:pPr>
            <w:r>
              <w:rPr>
                <w:rFonts w:ascii="宋体" w:hAnsi="宋体" w:eastAsia="宋体"/>
                <w:sz w:val="18"/>
              </w:rPr>
              <w:t>新镜头快速切入、强节奏推进、无需严格锁死结尾画面</w:t>
            </w:r>
          </w:p>
        </w:tc>
      </w:tr>
      <w:tr w14:paraId="593C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C43BF7F">
            <w:pPr>
              <w:spacing w:after="0"/>
            </w:pPr>
            <w:r>
              <w:rPr>
                <w:rFonts w:ascii="宋体" w:hAnsi="宋体" w:eastAsia="宋体"/>
                <w:sz w:val="18"/>
              </w:rPr>
              <w:t>模式二：单独尾帧模式</w:t>
            </w:r>
          </w:p>
        </w:tc>
        <w:tc>
          <w:tcPr>
            <w:tcW w:w="2268" w:type="dxa"/>
          </w:tcPr>
          <w:p w14:paraId="533D3B0D">
            <w:pPr>
              <w:spacing w:after="0"/>
            </w:pPr>
            <w:r>
              <w:rPr>
                <w:rFonts w:ascii="宋体" w:hAnsi="宋体" w:eastAsia="宋体"/>
                <w:sz w:val="18"/>
              </w:rPr>
              <w:t>s_img=false, e_img=true, reference_img=false</w:t>
            </w:r>
          </w:p>
        </w:tc>
        <w:tc>
          <w:tcPr>
            <w:tcW w:w="1984" w:type="dxa"/>
          </w:tcPr>
          <w:p w14:paraId="16339E00">
            <w:pPr>
              <w:spacing w:after="0"/>
            </w:pPr>
            <w:r>
              <w:rPr>
                <w:rFonts w:ascii="宋体" w:hAnsi="宋体" w:eastAsia="宋体"/>
                <w:sz w:val="18"/>
              </w:rPr>
              <w:t>仅生成视频结尾定格画面</w:t>
            </w:r>
          </w:p>
        </w:tc>
        <w:tc>
          <w:tcPr>
            <w:tcW w:w="2835" w:type="dxa"/>
          </w:tcPr>
          <w:p w14:paraId="60FC8CB6">
            <w:pPr>
              <w:spacing w:after="0"/>
            </w:pPr>
            <w:r>
              <w:rPr>
                <w:rFonts w:ascii="宋体" w:hAnsi="宋体" w:eastAsia="宋体"/>
                <w:sz w:val="18"/>
              </w:rPr>
              <w:t>结尾海报式定格、高潮结果揭晓、最终完成态展示</w:t>
            </w:r>
          </w:p>
        </w:tc>
      </w:tr>
      <w:tr w14:paraId="79DB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2B9F64E">
            <w:pPr>
              <w:spacing w:after="0"/>
            </w:pPr>
            <w:r>
              <w:rPr>
                <w:rFonts w:ascii="宋体" w:hAnsi="宋体" w:eastAsia="宋体"/>
                <w:sz w:val="18"/>
              </w:rPr>
              <w:t>模式三：单独参考图模式</w:t>
            </w:r>
          </w:p>
        </w:tc>
        <w:tc>
          <w:tcPr>
            <w:tcW w:w="2268" w:type="dxa"/>
          </w:tcPr>
          <w:p w14:paraId="252948DE">
            <w:pPr>
              <w:spacing w:after="0"/>
            </w:pPr>
            <w:r>
              <w:rPr>
                <w:rFonts w:ascii="宋体" w:hAnsi="宋体" w:eastAsia="宋体"/>
                <w:sz w:val="18"/>
              </w:rPr>
              <w:t>s_img=false, e_img=false, reference_img=true</w:t>
            </w:r>
          </w:p>
        </w:tc>
        <w:tc>
          <w:tcPr>
            <w:tcW w:w="1984" w:type="dxa"/>
          </w:tcPr>
          <w:p w14:paraId="0B25BC7E">
            <w:pPr>
              <w:spacing w:after="0"/>
            </w:pPr>
            <w:r>
              <w:rPr>
                <w:rFonts w:ascii="宋体" w:hAnsi="宋体" w:eastAsia="宋体"/>
                <w:sz w:val="18"/>
              </w:rPr>
              <w:t>生成非特定帧的静态风格参考图</w:t>
            </w:r>
          </w:p>
        </w:tc>
        <w:tc>
          <w:tcPr>
            <w:tcW w:w="2835" w:type="dxa"/>
          </w:tcPr>
          <w:p w14:paraId="6B3307C8">
            <w:pPr>
              <w:spacing w:after="0"/>
            </w:pPr>
            <w:r>
              <w:rPr>
                <w:rFonts w:ascii="宋体" w:hAnsi="宋体" w:eastAsia="宋体"/>
                <w:sz w:val="18"/>
              </w:rPr>
              <w:t>情绪脸部特写、静态产品展示、风吹发丝等呼吸感镜头</w:t>
            </w:r>
          </w:p>
        </w:tc>
      </w:tr>
      <w:tr w14:paraId="7E1B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A4C79A">
            <w:pPr>
              <w:spacing w:after="0"/>
            </w:pPr>
            <w:r>
              <w:rPr>
                <w:rFonts w:ascii="宋体" w:hAnsi="宋体" w:eastAsia="宋体"/>
                <w:sz w:val="18"/>
              </w:rPr>
              <w:t>模式四：首尾帧双图模式</w:t>
            </w:r>
          </w:p>
        </w:tc>
        <w:tc>
          <w:tcPr>
            <w:tcW w:w="2268" w:type="dxa"/>
          </w:tcPr>
          <w:p w14:paraId="7877104D">
            <w:pPr>
              <w:spacing w:after="0"/>
            </w:pPr>
            <w:r>
              <w:rPr>
                <w:rFonts w:ascii="宋体" w:hAnsi="宋体" w:eastAsia="宋体"/>
                <w:sz w:val="18"/>
              </w:rPr>
              <w:t>s_img=true, e_img=true, reference_img=false</w:t>
            </w:r>
          </w:p>
        </w:tc>
        <w:tc>
          <w:tcPr>
            <w:tcW w:w="1984" w:type="dxa"/>
          </w:tcPr>
          <w:p w14:paraId="06B126FD">
            <w:pPr>
              <w:spacing w:after="0"/>
            </w:pPr>
            <w:r>
              <w:rPr>
                <w:rFonts w:ascii="宋体" w:hAnsi="宋体" w:eastAsia="宋体"/>
                <w:sz w:val="18"/>
              </w:rPr>
              <w:t>并行唤醒2个Seedream节点，双图汇聚至Seedance</w:t>
            </w:r>
          </w:p>
        </w:tc>
        <w:tc>
          <w:tcPr>
            <w:tcW w:w="2835" w:type="dxa"/>
          </w:tcPr>
          <w:p w14:paraId="4B1660AF">
            <w:pPr>
              <w:spacing w:after="0"/>
            </w:pPr>
            <w:r>
              <w:rPr>
                <w:rFonts w:ascii="宋体" w:hAnsi="宋体" w:eastAsia="宋体"/>
                <w:sz w:val="18"/>
              </w:rPr>
              <w:t>白天到黑夜、远景到特写、变身/开门/揭晓等状态跃迁</w:t>
            </w:r>
          </w:p>
        </w:tc>
      </w:tr>
    </w:tbl>
    <w:p w14:paraId="17BFDD72"/>
    <w:p w14:paraId="6E1CF290">
      <w:pPr>
        <w:pStyle w:val="5"/>
      </w:pPr>
      <w:bookmarkStart w:id="29" w:name="_Toc30519"/>
      <w:r>
        <w:rPr>
          <w:rFonts w:ascii="黑体" w:hAnsi="黑体" w:eastAsia="黑体"/>
          <w:color w:val="000000"/>
          <w:sz w:val="26"/>
        </w:rPr>
        <w:t>2.2.3  方案选择理由</w:t>
      </w:r>
      <w:bookmarkEnd w:id="29"/>
    </w:p>
    <w:p w14:paraId="456B9502">
      <w:pPr>
        <w:bidi w:val="0"/>
      </w:pPr>
      <w:r>
        <w:t>若为所有分镜无差别配置双画图节点，将导致极大的API算力浪费与空转。为了避免冗余消耗，此方案通过大模型的前置认知升级与批处理内的分支选择器联动，实现了按需分配算力——仅当分镜确实需要时才唤醒对应节点。这既保证了多模态协同的一致性，又实现了合理并发，在生成质量与API调用成本之间取得了最优平衡。</w:t>
      </w:r>
    </w:p>
    <w:p w14:paraId="58AA5516">
      <w:pPr>
        <w:pStyle w:val="5"/>
      </w:pPr>
      <w:bookmarkStart w:id="30" w:name="_Toc28181"/>
      <w:r>
        <w:rPr>
          <w:rFonts w:ascii="黑体" w:hAnsi="黑体" w:eastAsia="黑体"/>
          <w:color w:val="000000"/>
          <w:sz w:val="26"/>
        </w:rPr>
        <w:t>2.2.4  工作流A逻辑总结</w:t>
      </w:r>
      <w:bookmarkEnd w:id="3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3571"/>
        <w:gridCol w:w="3543"/>
      </w:tblGrid>
      <w:tr w14:paraId="45CF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D9D9"/>
          </w:tcPr>
          <w:p w14:paraId="769BE825">
            <w:pPr>
              <w:spacing w:after="0"/>
              <w:jc w:val="center"/>
            </w:pPr>
            <w:r>
              <w:rPr>
                <w:rFonts w:ascii="黑体" w:hAnsi="黑体" w:eastAsia="黑体"/>
                <w:b/>
                <w:sz w:val="20"/>
              </w:rPr>
              <w:t>核心模块</w:t>
            </w:r>
          </w:p>
        </w:tc>
        <w:tc>
          <w:tcPr>
            <w:tcW w:w="3685" w:type="dxa"/>
            <w:shd w:val="clear" w:color="auto" w:fill="D9D9D9"/>
          </w:tcPr>
          <w:p w14:paraId="1CD5DAC4">
            <w:pPr>
              <w:spacing w:after="0"/>
              <w:jc w:val="center"/>
            </w:pPr>
            <w:r>
              <w:rPr>
                <w:rFonts w:ascii="黑体" w:hAnsi="黑体" w:eastAsia="黑体"/>
                <w:b/>
                <w:sz w:val="20"/>
              </w:rPr>
              <w:t>运行逻辑与功能拆解</w:t>
            </w:r>
          </w:p>
        </w:tc>
        <w:tc>
          <w:tcPr>
            <w:tcW w:w="3685" w:type="dxa"/>
            <w:shd w:val="clear" w:color="auto" w:fill="D9D9D9"/>
          </w:tcPr>
          <w:p w14:paraId="1AD32389">
            <w:pPr>
              <w:spacing w:after="0"/>
              <w:jc w:val="center"/>
            </w:pPr>
            <w:r>
              <w:rPr>
                <w:rFonts w:ascii="黑体" w:hAnsi="黑体" w:eastAsia="黑体"/>
                <w:b/>
                <w:sz w:val="20"/>
              </w:rPr>
              <w:t>架构选择本质理由</w:t>
            </w:r>
          </w:p>
        </w:tc>
      </w:tr>
      <w:tr w14:paraId="0021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FA3F841">
            <w:pPr>
              <w:spacing w:after="0"/>
            </w:pPr>
            <w:r>
              <w:rPr>
                <w:rFonts w:ascii="宋体" w:hAnsi="宋体" w:eastAsia="宋体"/>
                <w:sz w:val="18"/>
              </w:rPr>
              <w:t>大模型决策</w:t>
            </w:r>
            <w:r>
              <w:rPr>
                <w:rFonts w:ascii="宋体" w:hAnsi="宋体" w:eastAsia="宋体"/>
                <w:sz w:val="18"/>
              </w:rPr>
              <w:br w:type="textWrapping"/>
            </w:r>
            <w:r>
              <w:rPr>
                <w:rFonts w:ascii="宋体" w:hAnsi="宋体" w:eastAsia="宋体"/>
                <w:sz w:val="18"/>
              </w:rPr>
              <w:t>（豆包Director）</w:t>
            </w:r>
          </w:p>
        </w:tc>
        <w:tc>
          <w:tcPr>
            <w:tcW w:w="3685" w:type="dxa"/>
          </w:tcPr>
          <w:p w14:paraId="1A8E734C">
            <w:pPr>
              <w:spacing w:after="0"/>
            </w:pPr>
            <w:r>
              <w:rPr>
                <w:rFonts w:ascii="宋体" w:hAnsi="宋体" w:eastAsia="宋体"/>
                <w:sz w:val="18"/>
              </w:rPr>
              <w:t>作为整个混剪工作流的"大脑中枢"，接收用户创作意图并拆解为结构化分镜脚本。核心功能：（1）为每一幕生成画面提示词、运镜指令和时长配置；（2）输出s_img、e_img、reference_img三个布尔值参数，决定该分镜的生成模式；（3）完成对下游节点的调度指令输出，确保不同分镜的生成模式与用户意图精准匹配。</w:t>
            </w:r>
          </w:p>
        </w:tc>
        <w:tc>
          <w:tcPr>
            <w:tcW w:w="3685" w:type="dxa"/>
          </w:tcPr>
          <w:p w14:paraId="34BB2C89">
            <w:pPr>
              <w:spacing w:after="0"/>
            </w:pPr>
            <w:r>
              <w:rPr>
                <w:rFonts w:ascii="宋体" w:hAnsi="宋体" w:eastAsia="宋体"/>
                <w:sz w:val="18"/>
              </w:rPr>
              <w:t>传统单提示词模式下，视频生成完全依赖模型的随机动态能力，画面演变不受控。引入大模型前置决策，赋予系统"前置调度认知"能力：通过参数化模式选择突破单提示词的控制局限；提前锁定画面锚点对冲AI生成的不确定性；实现从"被动生成"到"主动规划"的转变。</w:t>
            </w:r>
          </w:p>
        </w:tc>
      </w:tr>
      <w:tr w14:paraId="7CE5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5B05D18">
            <w:pPr>
              <w:spacing w:after="0"/>
            </w:pPr>
            <w:r>
              <w:rPr>
                <w:rFonts w:ascii="宋体" w:hAnsi="宋体" w:eastAsia="宋体"/>
                <w:sz w:val="18"/>
              </w:rPr>
              <w:t>动态分发网关</w:t>
            </w:r>
            <w:r>
              <w:rPr>
                <w:rFonts w:ascii="宋体" w:hAnsi="宋体" w:eastAsia="宋体"/>
                <w:sz w:val="18"/>
              </w:rPr>
              <w:br w:type="textWrapping"/>
            </w:r>
            <w:r>
              <w:rPr>
                <w:rFonts w:ascii="宋体" w:hAnsi="宋体" w:eastAsia="宋体"/>
                <w:sz w:val="18"/>
              </w:rPr>
              <w:t>（IF选择器）</w:t>
            </w:r>
          </w:p>
        </w:tc>
        <w:tc>
          <w:tcPr>
            <w:tcW w:w="3685" w:type="dxa"/>
          </w:tcPr>
          <w:p w14:paraId="492D468A">
            <w:pPr>
              <w:spacing w:after="0"/>
            </w:pPr>
            <w:r>
              <w:rPr>
                <w:rFonts w:ascii="宋体" w:hAnsi="宋体" w:eastAsia="宋体"/>
                <w:sz w:val="18"/>
              </w:rPr>
              <w:t>基于条件判断的算力调度器。根据大模型输出的布尔参数，在批处理中自动执行不同的分支逻辑：（1）s_img和e_img均为true时，同时唤醒首帧和尾帧画图节点；（2）只有其中一个为true时，仅唤醒对应单个画图节点；（3）reference_img为true时，仅生成参考图。整个过程按需激活节点，避免不必要的计算。</w:t>
            </w:r>
          </w:p>
        </w:tc>
        <w:tc>
          <w:tcPr>
            <w:tcW w:w="3685" w:type="dxa"/>
          </w:tcPr>
          <w:p w14:paraId="426FEE02">
            <w:pPr>
              <w:spacing w:after="0"/>
            </w:pPr>
            <w:r>
              <w:rPr>
                <w:rFonts w:ascii="宋体" w:hAnsi="宋体" w:eastAsia="宋体"/>
                <w:sz w:val="18"/>
              </w:rPr>
              <w:t>传统做法无论分镜需求如何都无差别配置并运行所有画图节点，造成大量API调用和算力浪费。动态分发网关的架构优势：按需分配算力，杜绝冗余调用；降低成本与耗时，显著提升生成效率；增强系统稳定性，减少并发节点数量，降低因请求过多导致的API限流或报错风险。</w:t>
            </w:r>
          </w:p>
        </w:tc>
      </w:tr>
      <w:tr w14:paraId="1720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A803B90">
            <w:pPr>
              <w:spacing w:after="0"/>
            </w:pPr>
            <w:r>
              <w:rPr>
                <w:rFonts w:ascii="宋体" w:hAnsi="宋体" w:eastAsia="宋体"/>
                <w:sz w:val="18"/>
              </w:rPr>
              <w:t>多模态汇聚</w:t>
            </w:r>
            <w:r>
              <w:rPr>
                <w:rFonts w:ascii="宋体" w:hAnsi="宋体" w:eastAsia="宋体"/>
                <w:sz w:val="18"/>
              </w:rPr>
              <w:br w:type="textWrapping"/>
            </w:r>
            <w:r>
              <w:rPr>
                <w:rFonts w:ascii="宋体" w:hAnsi="宋体" w:eastAsia="宋体"/>
                <w:sz w:val="18"/>
              </w:rPr>
              <w:t>（Seedance渲染）</w:t>
            </w:r>
          </w:p>
        </w:tc>
        <w:tc>
          <w:tcPr>
            <w:tcW w:w="3685" w:type="dxa"/>
          </w:tcPr>
          <w:p w14:paraId="7E1ED9D6">
            <w:pPr>
              <w:spacing w:after="0"/>
            </w:pPr>
            <w:r>
              <w:rPr>
                <w:rFonts w:ascii="宋体" w:hAnsi="宋体" w:eastAsia="宋体"/>
                <w:sz w:val="18"/>
              </w:rPr>
              <w:t>负责将不同模式下生成的静态图进行分类处理并注入视频生成环节：（1）将首帧图映射为视频起始帧，尾帧图映射为结束帧，参考图作为全局风格参考；（2）将静态锚点图与大模型生成的运镜指令、画面描述进行拼接组合，形成最终的Seedance渲染指令；（3）确保每一个视频片段都有明确的起点、终点和风格参考，实现画面的高保真演变。</w:t>
            </w:r>
          </w:p>
        </w:tc>
        <w:tc>
          <w:tcPr>
            <w:tcW w:w="3685" w:type="dxa"/>
          </w:tcPr>
          <w:p w14:paraId="578355D8">
            <w:pPr>
              <w:spacing w:after="0"/>
            </w:pPr>
            <w:r>
              <w:rPr>
                <w:rFonts w:ascii="宋体" w:hAnsi="宋体" w:eastAsia="宋体"/>
                <w:sz w:val="18"/>
              </w:rPr>
              <w:t>AI生成视频最大痛点是画面内容漂移和演变失控。多模态汇聚架构的核心目的是用静态锚点来锁住动态生成过程：以静态图作锚点，为视频生成提供强约束；首尾帧模式下，视频被限制在两个明确画面之间演变；"静态锚点+动态运镜"的组合兼顾了画面稳定性与镜头运动的流畅性。</w:t>
            </w:r>
          </w:p>
        </w:tc>
      </w:tr>
    </w:tbl>
    <w:p w14:paraId="07FB6C04"/>
    <w:p w14:paraId="370F8D41">
      <w:pPr>
        <w:pStyle w:val="4"/>
      </w:pPr>
      <w:bookmarkStart w:id="31" w:name="_Toc23386"/>
      <w:r>
        <w:rPr>
          <w:rFonts w:ascii="黑体" w:hAnsi="黑体" w:eastAsia="黑体"/>
          <w:color w:val="000000"/>
          <w:sz w:val="28"/>
        </w:rPr>
        <w:t xml:space="preserve">2.3  </w:t>
      </w:r>
      <w:r>
        <w:rPr>
          <w:rFonts w:hint="eastAsia" w:ascii="黑体" w:hAnsi="黑体" w:eastAsia="黑体"/>
          <w:color w:val="000000"/>
          <w:sz w:val="28"/>
          <w:lang w:val="en-US" w:eastAsia="zh-CN"/>
        </w:rPr>
        <w:t>连贯模式</w:t>
      </w:r>
      <w:r>
        <w:rPr>
          <w:rFonts w:ascii="黑体" w:hAnsi="黑体" w:eastAsia="黑体"/>
          <w:color w:val="000000"/>
          <w:sz w:val="28"/>
        </w:rPr>
        <w:t>：一镜到底架构</w:t>
      </w:r>
      <w:bookmarkEnd w:id="31"/>
    </w:p>
    <w:p w14:paraId="71EBD0D7">
      <w:pPr>
        <w:pStyle w:val="5"/>
      </w:pPr>
      <w:bookmarkStart w:id="32" w:name="_Toc285"/>
      <w:r>
        <w:rPr>
          <w:rFonts w:ascii="黑体" w:hAnsi="黑体" w:eastAsia="黑体"/>
          <w:color w:val="000000"/>
          <w:sz w:val="26"/>
        </w:rPr>
        <w:t>2.3.1  传统架构痛点分析</w:t>
      </w:r>
      <w:bookmarkEnd w:id="32"/>
    </w:p>
    <w:p w14:paraId="0B8529EB">
      <w:pPr>
        <w:bidi w:val="0"/>
      </w:pPr>
      <w:r>
        <w:t>传统串行模式（画图1→视频1→画图2→视频2的纯线性串行）存在严重缺陷：分镜越多整条工作流耗时越长，极易触发节点超时机制；且过度依赖第三方抽帧插件，频繁遭遇底层存储系统（OSS/TOS）生成的安全签名时效过期问题，直接导致500鉴权崩溃错误。</w:t>
      </w:r>
    </w:p>
    <w:p w14:paraId="3DCE0337">
      <w:pPr>
        <w:bidi w:val="0"/>
      </w:pPr>
      <w:r>
        <w:t>传统并行模式同样存在结构性问题：若试图让所有画图节点和视频节点同时开工，会触发底层的"并行孤岛定律"与DAG（有向无环图）循环依赖死锁。例如，视频2需要画师2和画师3的输出，但系统禁止跨越并行的车道同步抓取数据。强行连线会导致满屏的FDL拓扑报错，系统直接拒绝编译。</w:t>
      </w:r>
    </w:p>
    <w:p w14:paraId="41B4344D">
      <w:pPr>
        <w:pStyle w:val="5"/>
      </w:pPr>
      <w:bookmarkStart w:id="33" w:name="_Toc23947"/>
      <w:r>
        <w:rPr>
          <w:rFonts w:ascii="黑体" w:hAnsi="黑体" w:eastAsia="黑体"/>
          <w:color w:val="000000"/>
          <w:sz w:val="26"/>
        </w:rPr>
        <w:t>2.3.2  双批处理"拉链缝合"机制</w:t>
      </w:r>
      <w:bookmarkEnd w:id="33"/>
    </w:p>
    <w:p w14:paraId="125C6685">
      <w:pPr>
        <w:bidi w:val="0"/>
      </w:pPr>
      <w:r>
        <w:t>为彻底解决上述问题，系统采用"先全量造图→拉链缝合→全量成片"的流水线，通过解耦实现高效生产：</w:t>
      </w:r>
    </w:p>
    <w:p w14:paraId="54DCB155">
      <w:pPr>
        <w:pStyle w:val="167"/>
        <w:bidi w:val="0"/>
      </w:pPr>
      <w:r>
        <w:drawing>
          <wp:inline distT="0" distB="0" distL="114300" distR="114300">
            <wp:extent cx="4894580" cy="2568575"/>
            <wp:effectExtent l="0" t="0" r="1270" b="3175"/>
            <wp:docPr id="3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image"/>
                    <pic:cNvPicPr>
                      <a:picLocks noChangeAspect="1" noChangeArrowheads="1"/>
                    </pic:cNvPicPr>
                  </pic:nvPicPr>
                  <pic:blipFill>
                    <a:blip r:embed="rId9"/>
                    <a:stretch>
                      <a:fillRect/>
                    </a:stretch>
                  </pic:blipFill>
                  <pic:spPr>
                    <a:xfrm>
                      <a:off x="0" y="0"/>
                      <a:ext cx="4894580" cy="2568575"/>
                    </a:xfrm>
                    <a:prstGeom prst="rect">
                      <a:avLst/>
                    </a:prstGeom>
                    <a:noFill/>
                    <a:ln w="9525">
                      <a:noFill/>
                    </a:ln>
                  </pic:spPr>
                </pic:pic>
              </a:graphicData>
            </a:graphic>
          </wp:inline>
        </w:drawing>
      </w:r>
    </w:p>
    <w:p w14:paraId="28F7FC68">
      <w:pPr>
        <w:pStyle w:val="167"/>
        <w:bidi w:val="0"/>
        <w:rPr>
          <w:rFonts w:hint="default"/>
          <w:lang w:val="en-US" w:eastAsia="zh-CN"/>
        </w:rPr>
      </w:pPr>
      <w:r>
        <w:rPr>
          <w:rFonts w:hint="eastAsia"/>
          <w:lang w:val="en-US" w:eastAsia="zh-CN"/>
        </w:rPr>
        <w:t>图2-4 连贯模式工作流示意</w:t>
      </w:r>
    </w:p>
    <w:p w14:paraId="5D49B14D">
      <w:pPr>
        <w:bidi w:val="0"/>
      </w:pPr>
      <w:r>
        <w:t>第一重解耦——数据立交桥分流：大模型产出剧本后，数据被剥离为两路：画面描述走"地面道路"送入批处理1（画图车间）进行极速并发生成；运镜指令则走"高架桥"直接飞越画图车间，在终点悬停等候。</w:t>
      </w:r>
    </w:p>
    <w:p w14:paraId="79AF726F">
      <w:pPr>
        <w:bidi w:val="0"/>
      </w:pPr>
      <w:r>
        <w:t>第二重解耦——核心齿轮箱（代码节点）的拉链缝合：这是本架构的绝对核心。遵循"N张图拼接N-1段视频"的物理法则，将相邻的两张图（Image[i]与Image[i+1]）提取出来作为首尾帧，同时从高架桥上抓取对应的运镜指令，组装成标准任务包，解析短链为真实直链。</w:t>
      </w:r>
    </w:p>
    <w:p w14:paraId="73418597">
      <w:pPr>
        <w:bidi w:val="0"/>
      </w:pPr>
      <w:r>
        <w:t>核心拉链缝合逻辑如下：</w:t>
      </w:r>
    </w:p>
    <w:p w14:paraId="505D54A4">
      <w:pPr>
        <w:shd w:val="clear" w:fill="F2F2F2"/>
        <w:spacing w:before="120" w:after="120" w:line="288" w:lineRule="auto"/>
        <w:ind w:left="567"/>
      </w:pPr>
      <w:r>
        <w:rPr>
          <w:rFonts w:ascii="Consolas" w:hAnsi="Consolas"/>
          <w:sz w:val="18"/>
        </w:rPr>
        <w:t># 核心逻辑：拉链缝合 + 短链解析</w:t>
      </w:r>
      <w:r>
        <w:rPr>
          <w:rFonts w:ascii="Consolas" w:hAnsi="Consolas"/>
          <w:sz w:val="18"/>
        </w:rPr>
        <w:br w:type="textWrapping"/>
      </w:r>
      <w:r>
        <w:rPr>
          <w:rFonts w:ascii="Consolas" w:hAnsi="Consolas"/>
          <w:sz w:val="18"/>
        </w:rPr>
        <w:t>def resolve_real_url(short_url):</w:t>
      </w:r>
      <w:r>
        <w:rPr>
          <w:rFonts w:ascii="Consolas" w:hAnsi="Consolas"/>
          <w:sz w:val="18"/>
        </w:rPr>
        <w:br w:type="textWrapping"/>
      </w:r>
      <w:r>
        <w:rPr>
          <w:rFonts w:ascii="Consolas" w:hAnsi="Consolas"/>
          <w:sz w:val="18"/>
        </w:rPr>
        <w:t xml:space="preserve">    """解析 s.coze.cn 短链为真实直链"""</w:t>
      </w:r>
      <w:r>
        <w:rPr>
          <w:rFonts w:ascii="Consolas" w:hAnsi="Consolas"/>
          <w:sz w:val="18"/>
        </w:rPr>
        <w:br w:type="textWrapping"/>
      </w:r>
      <w:r>
        <w:rPr>
          <w:rFonts w:ascii="Consolas" w:hAnsi="Consolas"/>
          <w:sz w:val="18"/>
        </w:rPr>
        <w:t xml:space="preserve">    pass</w:t>
      </w:r>
      <w:r>
        <w:rPr>
          <w:rFonts w:ascii="Consolas" w:hAnsi="Consolas"/>
          <w:sz w:val="18"/>
        </w:rPr>
        <w:br w:type="textWrapping"/>
      </w:r>
      <w:r>
        <w:rPr>
          <w:rFonts w:ascii="Consolas" w:hAnsi="Consolas"/>
          <w:sz w:val="18"/>
        </w:rPr>
        <w:br w:type="textWrapping"/>
      </w:r>
      <w:r>
        <w:rPr>
          <w:rFonts w:ascii="Consolas" w:hAnsi="Consolas"/>
          <w:sz w:val="18"/>
        </w:rPr>
        <w:t>async def main(args):</w:t>
      </w:r>
      <w:r>
        <w:rPr>
          <w:rFonts w:ascii="Consolas" w:hAnsi="Consolas"/>
          <w:sz w:val="18"/>
        </w:rPr>
        <w:br w:type="textWrapping"/>
      </w:r>
      <w:r>
        <w:rPr>
          <w:rFonts w:ascii="Consolas" w:hAnsi="Consolas"/>
          <w:sz w:val="18"/>
        </w:rPr>
        <w:t xml:space="preserve">    scripts = args.params.get("scripts", [])</w:t>
      </w:r>
      <w:r>
        <w:rPr>
          <w:rFonts w:ascii="Consolas" w:hAnsi="Consolas"/>
          <w:sz w:val="18"/>
        </w:rPr>
        <w:br w:type="textWrapping"/>
      </w:r>
      <w:r>
        <w:rPr>
          <w:rFonts w:ascii="Consolas" w:hAnsi="Consolas"/>
          <w:sz w:val="18"/>
        </w:rPr>
        <w:t xml:space="preserve">    images = args.params.get("images", [])</w:t>
      </w:r>
      <w:r>
        <w:rPr>
          <w:rFonts w:ascii="Consolas" w:hAnsi="Consolas"/>
          <w:sz w:val="18"/>
        </w:rPr>
        <w:br w:type="textWrapping"/>
      </w:r>
      <w:r>
        <w:rPr>
          <w:rFonts w:ascii="Consolas" w:hAnsi="Consolas"/>
          <w:sz w:val="18"/>
        </w:rPr>
        <w:t xml:space="preserve">    tasks = []</w:t>
      </w:r>
      <w:r>
        <w:rPr>
          <w:rFonts w:ascii="Consolas" w:hAnsi="Consolas"/>
          <w:sz w:val="18"/>
        </w:rPr>
        <w:br w:type="textWrapping"/>
      </w:r>
      <w:r>
        <w:rPr>
          <w:rFonts w:ascii="Consolas" w:hAnsi="Consolas"/>
          <w:sz w:val="18"/>
        </w:rPr>
        <w:t xml:space="preserve">    for i in range(len(images) - 1):</w:t>
      </w:r>
      <w:r>
        <w:rPr>
          <w:rFonts w:ascii="Consolas" w:hAnsi="Consolas"/>
          <w:sz w:val="18"/>
        </w:rPr>
        <w:br w:type="textWrapping"/>
      </w:r>
      <w:r>
        <w:rPr>
          <w:rFonts w:ascii="Consolas" w:hAnsi="Consolas"/>
          <w:sz w:val="18"/>
        </w:rPr>
        <w:t xml:space="preserve">        # 首尾帧提取 + 运镜指令绑定</w:t>
      </w:r>
      <w:r>
        <w:rPr>
          <w:rFonts w:ascii="Consolas" w:hAnsi="Consolas"/>
          <w:sz w:val="18"/>
        </w:rPr>
        <w:br w:type="textWrapping"/>
      </w:r>
      <w:r>
        <w:rPr>
          <w:rFonts w:ascii="Consolas" w:hAnsi="Consolas"/>
          <w:sz w:val="18"/>
        </w:rPr>
        <w:t xml:space="preserve">        start_img = resolve_real_url(images[i])</w:t>
      </w:r>
      <w:r>
        <w:rPr>
          <w:rFonts w:ascii="Consolas" w:hAnsi="Consolas"/>
          <w:sz w:val="18"/>
        </w:rPr>
        <w:br w:type="textWrapping"/>
      </w:r>
      <w:r>
        <w:rPr>
          <w:rFonts w:ascii="Consolas" w:hAnsi="Consolas"/>
          <w:sz w:val="18"/>
        </w:rPr>
        <w:t xml:space="preserve">        end_img = resolve_real_url(images[i + 1])</w:t>
      </w:r>
      <w:r>
        <w:rPr>
          <w:rFonts w:ascii="Consolas" w:hAnsi="Consolas"/>
          <w:sz w:val="18"/>
        </w:rPr>
        <w:br w:type="textWrapping"/>
      </w:r>
      <w:r>
        <w:rPr>
          <w:rFonts w:ascii="Consolas" w:hAnsi="Consolas"/>
          <w:sz w:val="18"/>
        </w:rPr>
        <w:t xml:space="preserve">        camera_motion = scripts[i].get("camera_motion_cn", "")</w:t>
      </w:r>
      <w:r>
        <w:rPr>
          <w:rFonts w:ascii="Consolas" w:hAnsi="Consolas"/>
          <w:sz w:val="18"/>
        </w:rPr>
        <w:br w:type="textWrapping"/>
      </w:r>
      <w:r>
        <w:rPr>
          <w:rFonts w:ascii="Consolas" w:hAnsi="Consolas"/>
          <w:sz w:val="18"/>
        </w:rPr>
        <w:t xml:space="preserve">        visual_prompt = scripts[i].get("visual_prompt_cn", "")</w:t>
      </w:r>
      <w:r>
        <w:rPr>
          <w:rFonts w:ascii="Consolas" w:hAnsi="Consolas"/>
          <w:sz w:val="18"/>
        </w:rPr>
        <w:br w:type="textWrapping"/>
      </w:r>
      <w:r>
        <w:rPr>
          <w:rFonts w:ascii="Consolas" w:hAnsi="Consolas"/>
          <w:sz w:val="18"/>
        </w:rPr>
        <w:t xml:space="preserve">        tasks.append({</w:t>
      </w:r>
      <w:r>
        <w:rPr>
          <w:rFonts w:ascii="Consolas" w:hAnsi="Consolas"/>
          <w:sz w:val="18"/>
        </w:rPr>
        <w:br w:type="textWrapping"/>
      </w:r>
      <w:r>
        <w:rPr>
          <w:rFonts w:ascii="Consolas" w:hAnsi="Consolas"/>
          <w:sz w:val="18"/>
        </w:rPr>
        <w:t xml:space="preserve">            "text": f"{visual_prompt}, {camera_motion}",</w:t>
      </w:r>
      <w:r>
        <w:rPr>
          <w:rFonts w:ascii="Consolas" w:hAnsi="Consolas"/>
          <w:sz w:val="18"/>
        </w:rPr>
        <w:br w:type="textWrapping"/>
      </w:r>
      <w:r>
        <w:rPr>
          <w:rFonts w:ascii="Consolas" w:hAnsi="Consolas"/>
          <w:sz w:val="18"/>
        </w:rPr>
        <w:t xml:space="preserve">            "first_frame": start_img,</w:t>
      </w:r>
      <w:r>
        <w:rPr>
          <w:rFonts w:ascii="Consolas" w:hAnsi="Consolas"/>
          <w:sz w:val="18"/>
        </w:rPr>
        <w:br w:type="textWrapping"/>
      </w:r>
      <w:r>
        <w:rPr>
          <w:rFonts w:ascii="Consolas" w:hAnsi="Consolas"/>
          <w:sz w:val="18"/>
        </w:rPr>
        <w:t xml:space="preserve">            "last_frame": end_img</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return {"video_tasks": tasks}</w:t>
      </w:r>
    </w:p>
    <w:p w14:paraId="56717F8B">
      <w:pPr>
        <w:bidi w:val="0"/>
      </w:pPr>
      <w:r>
        <w:t>第三重解耦——视频全并发渲染：任务包汇入批处理2（视频车间），Seedance节点按item属性高并发渲染，无需再做任何复杂的逻辑判断或跨界索取，无交叉依赖。</w:t>
      </w:r>
    </w:p>
    <w:p w14:paraId="4FE881C5">
      <w:pPr>
        <w:pStyle w:val="5"/>
      </w:pPr>
      <w:bookmarkStart w:id="34" w:name="_Toc23500"/>
      <w:r>
        <w:rPr>
          <w:rFonts w:ascii="黑体" w:hAnsi="黑体" w:eastAsia="黑体"/>
          <w:color w:val="000000"/>
          <w:sz w:val="26"/>
        </w:rPr>
        <w:t>2.3.3  方案选择理由</w:t>
      </w:r>
      <w:bookmarkEnd w:id="34"/>
    </w:p>
    <w:p w14:paraId="24994332">
      <w:pPr>
        <w:bidi w:val="0"/>
      </w:pPr>
      <w:r>
        <w:t>该方法是兼顾"极致连贯性"与"极限运行效率"的架构设计。通过引入中间态的代码缝合机制，将原本致命的网状交叉结构瞬间降维"拍扁"成两条独立并行线。不仅彻底规避了FDL死锁报错与外部插件的不稳定性，更使得画图与视频渲染均能以最高并发度运行，将整条工作流的健壮性与速度推向平台允许的理论极限。</w:t>
      </w:r>
    </w:p>
    <w:p w14:paraId="76A1C112">
      <w:pPr>
        <w:pStyle w:val="5"/>
      </w:pPr>
      <w:bookmarkStart w:id="35" w:name="_Toc28763"/>
      <w:r>
        <w:rPr>
          <w:rFonts w:ascii="黑体" w:hAnsi="黑体" w:eastAsia="黑体"/>
          <w:color w:val="000000"/>
          <w:sz w:val="26"/>
        </w:rPr>
        <w:t>2.3.4  工作流B逻辑总结</w:t>
      </w:r>
      <w:bookmarkEnd w:id="3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3564"/>
        <w:gridCol w:w="3560"/>
      </w:tblGrid>
      <w:tr w14:paraId="6317D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D9D9"/>
          </w:tcPr>
          <w:p w14:paraId="0564BF20">
            <w:pPr>
              <w:spacing w:after="0"/>
              <w:jc w:val="center"/>
            </w:pPr>
            <w:r>
              <w:rPr>
                <w:rFonts w:ascii="黑体" w:hAnsi="黑体" w:eastAsia="黑体"/>
                <w:b/>
                <w:sz w:val="20"/>
              </w:rPr>
              <w:t>核心模块</w:t>
            </w:r>
          </w:p>
        </w:tc>
        <w:tc>
          <w:tcPr>
            <w:tcW w:w="3685" w:type="dxa"/>
            <w:shd w:val="clear" w:color="auto" w:fill="D9D9D9"/>
          </w:tcPr>
          <w:p w14:paraId="73C32B3C">
            <w:pPr>
              <w:spacing w:after="0"/>
              <w:jc w:val="center"/>
            </w:pPr>
            <w:r>
              <w:rPr>
                <w:rFonts w:ascii="黑体" w:hAnsi="黑体" w:eastAsia="黑体"/>
                <w:b/>
                <w:sz w:val="20"/>
              </w:rPr>
              <w:t>运行逻辑与功能拆解</w:t>
            </w:r>
          </w:p>
        </w:tc>
        <w:tc>
          <w:tcPr>
            <w:tcW w:w="3685" w:type="dxa"/>
            <w:shd w:val="clear" w:color="auto" w:fill="D9D9D9"/>
          </w:tcPr>
          <w:p w14:paraId="2650B197">
            <w:pPr>
              <w:spacing w:after="0"/>
              <w:jc w:val="center"/>
            </w:pPr>
            <w:r>
              <w:rPr>
                <w:rFonts w:ascii="黑体" w:hAnsi="黑体" w:eastAsia="黑体"/>
                <w:b/>
                <w:sz w:val="20"/>
              </w:rPr>
              <w:t>架构选择本质理由</w:t>
            </w:r>
          </w:p>
        </w:tc>
      </w:tr>
      <w:tr w14:paraId="6E25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44F7A99">
            <w:pPr>
              <w:spacing w:after="0"/>
            </w:pPr>
            <w:r>
              <w:rPr>
                <w:rFonts w:ascii="宋体" w:hAnsi="宋体" w:eastAsia="宋体"/>
                <w:sz w:val="18"/>
              </w:rPr>
              <w:t>批处理1</w:t>
            </w:r>
            <w:r>
              <w:rPr>
                <w:rFonts w:ascii="宋体" w:hAnsi="宋体" w:eastAsia="宋体"/>
                <w:sz w:val="18"/>
              </w:rPr>
              <w:br w:type="textWrapping"/>
            </w:r>
            <w:r>
              <w:rPr>
                <w:rFonts w:ascii="宋体" w:hAnsi="宋体" w:eastAsia="宋体"/>
                <w:sz w:val="18"/>
              </w:rPr>
              <w:t>（画图矩阵）</w:t>
            </w:r>
          </w:p>
        </w:tc>
        <w:tc>
          <w:tcPr>
            <w:tcW w:w="3685" w:type="dxa"/>
          </w:tcPr>
          <w:p w14:paraId="43F4D596">
            <w:pPr>
              <w:spacing w:after="0"/>
            </w:pPr>
            <w:r>
              <w:rPr>
                <w:rFonts w:ascii="宋体" w:hAnsi="宋体" w:eastAsia="宋体"/>
                <w:sz w:val="18"/>
              </w:rPr>
              <w:t>并发生成全量定格锚点图，输出纯净图片数组。</w:t>
            </w:r>
          </w:p>
        </w:tc>
        <w:tc>
          <w:tcPr>
            <w:tcW w:w="3685" w:type="dxa"/>
          </w:tcPr>
          <w:p w14:paraId="4D68C32D">
            <w:pPr>
              <w:spacing w:after="0"/>
            </w:pPr>
            <w:r>
              <w:rPr>
                <w:rFonts w:ascii="宋体" w:hAnsi="宋体" w:eastAsia="宋体"/>
                <w:sz w:val="18"/>
              </w:rPr>
              <w:t>实现算力最大化并发，彻底斩断画图与视频间的相互等待，避免传统串行的超时诅咒。</w:t>
            </w:r>
          </w:p>
        </w:tc>
      </w:tr>
      <w:tr w14:paraId="483A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971EFF1">
            <w:pPr>
              <w:spacing w:after="0"/>
            </w:pPr>
            <w:r>
              <w:rPr>
                <w:rFonts w:ascii="宋体" w:hAnsi="宋体" w:eastAsia="宋体"/>
                <w:sz w:val="18"/>
              </w:rPr>
              <w:t>数据立交桥（代码齿轮箱）</w:t>
            </w:r>
          </w:p>
        </w:tc>
        <w:tc>
          <w:tcPr>
            <w:tcW w:w="3685" w:type="dxa"/>
          </w:tcPr>
          <w:p w14:paraId="7C2C17AC">
            <w:pPr>
              <w:spacing w:after="0"/>
            </w:pPr>
            <w:r>
              <w:rPr>
                <w:rFonts w:ascii="宋体" w:hAnsi="宋体" w:eastAsia="宋体"/>
                <w:sz w:val="18"/>
              </w:rPr>
              <w:t>作为中枢节点，接收批处理1的图片数组与大模型直传的运镜脚本。按照滑动窗口逻辑配对图片与运镜脚本，合成结构化视频任务。</w:t>
            </w:r>
          </w:p>
        </w:tc>
        <w:tc>
          <w:tcPr>
            <w:tcW w:w="3685" w:type="dxa"/>
          </w:tcPr>
          <w:p w14:paraId="73FDE834">
            <w:pPr>
              <w:spacing w:after="0"/>
            </w:pPr>
            <w:r>
              <w:rPr>
                <w:rFonts w:ascii="宋体" w:hAnsi="宋体" w:eastAsia="宋体"/>
                <w:sz w:val="18"/>
              </w:rPr>
              <w:t>巧妙化解DAG拓扑死锁的核心。在纯数据层完成首尾帧配对，规避了跨节点物理连线的非法操作。</w:t>
            </w:r>
          </w:p>
        </w:tc>
      </w:tr>
      <w:tr w14:paraId="34AD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A4BFFF1">
            <w:pPr>
              <w:spacing w:after="0"/>
            </w:pPr>
            <w:r>
              <w:rPr>
                <w:rFonts w:ascii="宋体" w:hAnsi="宋体" w:eastAsia="宋体"/>
                <w:sz w:val="18"/>
              </w:rPr>
              <w:t>批处理2</w:t>
            </w:r>
            <w:r>
              <w:rPr>
                <w:rFonts w:ascii="宋体" w:hAnsi="宋体" w:eastAsia="宋体"/>
                <w:sz w:val="18"/>
              </w:rPr>
              <w:br w:type="textWrapping"/>
            </w:r>
            <w:r>
              <w:rPr>
                <w:rFonts w:ascii="宋体" w:hAnsi="宋体" w:eastAsia="宋体"/>
                <w:sz w:val="18"/>
              </w:rPr>
              <w:t>（视频矩阵）</w:t>
            </w:r>
          </w:p>
        </w:tc>
        <w:tc>
          <w:tcPr>
            <w:tcW w:w="3685" w:type="dxa"/>
          </w:tcPr>
          <w:p w14:paraId="3FC45EE2">
            <w:pPr>
              <w:spacing w:after="0"/>
            </w:pPr>
            <w:r>
              <w:rPr>
                <w:rFonts w:ascii="宋体" w:hAnsi="宋体" w:eastAsia="宋体"/>
                <w:sz w:val="18"/>
              </w:rPr>
              <w:t>接收齿轮箱传来的标准任务包裹，内部Seedance节点按标准任务包并发渲染，生成首尾相连片段。</w:t>
            </w:r>
          </w:p>
        </w:tc>
        <w:tc>
          <w:tcPr>
            <w:tcW w:w="3685" w:type="dxa"/>
          </w:tcPr>
          <w:p w14:paraId="50AB92D2">
            <w:pPr>
              <w:spacing w:after="0"/>
            </w:pPr>
            <w:r>
              <w:rPr>
                <w:rFonts w:ascii="宋体" w:hAnsi="宋体" w:eastAsia="宋体"/>
                <w:sz w:val="18"/>
              </w:rPr>
              <w:t>剥离了视频生成对黑盒抽帧插件的依赖，利用底层原生能力实现稳健的画面过渡，彻底杜绝500鉴权崩溃错误。</w:t>
            </w:r>
          </w:p>
        </w:tc>
      </w:tr>
    </w:tbl>
    <w:p w14:paraId="791E46DC"/>
    <w:p w14:paraId="17A48009">
      <w:pPr>
        <w:pStyle w:val="3"/>
        <w:bidi w:val="0"/>
      </w:pPr>
      <w:bookmarkStart w:id="36" w:name="_Toc26342"/>
      <w:r>
        <w:t>第三章  节点变量配置详志</w:t>
      </w:r>
      <w:bookmarkEnd w:id="36"/>
    </w:p>
    <w:p w14:paraId="3009D79B">
      <w:pPr>
        <w:bidi w:val="0"/>
      </w:pPr>
      <w:r>
        <w:t>本章详述混剪模式与一镜到底模式两大工作流中各节点的输入输出变量规范。混剪模式的核心在于"动态参数透传机制"，通过起始节点采集规格、大模型节点输出</w:t>
      </w:r>
      <w:r>
        <w:rPr>
          <w:rFonts w:hint="eastAsia"/>
          <w:lang w:val="en-US" w:eastAsia="zh-CN"/>
        </w:rPr>
        <w:t>结构化需求</w:t>
      </w:r>
      <w:r>
        <w:t>指令、批处理节点执行高并发渲染，最终实现图、文、影的高度协同。</w:t>
      </w:r>
    </w:p>
    <w:p w14:paraId="0CA4F97E">
      <w:pPr>
        <w:pStyle w:val="4"/>
      </w:pPr>
      <w:bookmarkStart w:id="37" w:name="_Toc16"/>
      <w:r>
        <w:rPr>
          <w:rFonts w:ascii="黑体" w:hAnsi="黑体" w:eastAsia="黑体"/>
          <w:color w:val="000000"/>
          <w:sz w:val="28"/>
        </w:rPr>
        <w:t>3.1  混剪模式节点变量配置</w:t>
      </w:r>
      <w:bookmarkEnd w:id="37"/>
    </w:p>
    <w:p w14:paraId="1EFE1F98">
      <w:pPr>
        <w:pStyle w:val="5"/>
      </w:pPr>
      <w:bookmarkStart w:id="38" w:name="_Toc12774"/>
      <w:r>
        <w:rPr>
          <w:rFonts w:ascii="黑体" w:hAnsi="黑体" w:eastAsia="黑体"/>
          <w:color w:val="000000"/>
          <w:sz w:val="26"/>
        </w:rPr>
        <w:t>3.1.1  起始节点（Start Node）</w:t>
      </w:r>
      <w:bookmarkEnd w:id="38"/>
    </w:p>
    <w:p w14:paraId="4304EED6">
      <w:pPr>
        <w:bidi w:val="0"/>
      </w:pPr>
      <w:r>
        <w:t>职能：采集用户指令，输入大模型。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176"/>
        <w:gridCol w:w="3906"/>
        <w:gridCol w:w="1898"/>
      </w:tblGrid>
      <w:tr w14:paraId="1104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D9D9"/>
          </w:tcPr>
          <w:p w14:paraId="71411868">
            <w:pPr>
              <w:spacing w:after="0"/>
              <w:jc w:val="center"/>
            </w:pPr>
            <w:r>
              <w:rPr>
                <w:rFonts w:ascii="黑体" w:hAnsi="黑体" w:eastAsia="黑体"/>
                <w:b/>
                <w:sz w:val="20"/>
              </w:rPr>
              <w:t>变量名</w:t>
            </w:r>
          </w:p>
        </w:tc>
        <w:tc>
          <w:tcPr>
            <w:tcW w:w="850" w:type="dxa"/>
            <w:shd w:val="clear" w:color="auto" w:fill="D9D9D9"/>
          </w:tcPr>
          <w:p w14:paraId="71C1A9FF">
            <w:pPr>
              <w:spacing w:after="0"/>
              <w:jc w:val="center"/>
            </w:pPr>
            <w:r>
              <w:rPr>
                <w:rFonts w:ascii="黑体" w:hAnsi="黑体" w:eastAsia="黑体"/>
                <w:b/>
                <w:sz w:val="20"/>
              </w:rPr>
              <w:t>类型</w:t>
            </w:r>
          </w:p>
        </w:tc>
        <w:tc>
          <w:tcPr>
            <w:tcW w:w="4535" w:type="dxa"/>
            <w:shd w:val="clear" w:color="auto" w:fill="D9D9D9"/>
          </w:tcPr>
          <w:p w14:paraId="7A448FA9">
            <w:pPr>
              <w:spacing w:after="0"/>
              <w:jc w:val="center"/>
            </w:pPr>
            <w:r>
              <w:rPr>
                <w:rFonts w:ascii="黑体" w:hAnsi="黑体" w:eastAsia="黑体"/>
                <w:b/>
                <w:sz w:val="20"/>
              </w:rPr>
              <w:t>注解/说明</w:t>
            </w:r>
          </w:p>
        </w:tc>
        <w:tc>
          <w:tcPr>
            <w:tcW w:w="1984" w:type="dxa"/>
            <w:shd w:val="clear" w:color="auto" w:fill="D9D9D9"/>
          </w:tcPr>
          <w:p w14:paraId="178DE994">
            <w:pPr>
              <w:spacing w:after="0"/>
              <w:jc w:val="center"/>
            </w:pPr>
            <w:r>
              <w:rPr>
                <w:rFonts w:ascii="黑体" w:hAnsi="黑体" w:eastAsia="黑体"/>
                <w:b/>
                <w:sz w:val="20"/>
              </w:rPr>
              <w:t>下游映射目标</w:t>
            </w:r>
          </w:p>
        </w:tc>
      </w:tr>
      <w:tr w14:paraId="4496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01D42A0">
            <w:pPr>
              <w:spacing w:after="0"/>
            </w:pPr>
            <w:r>
              <w:rPr>
                <w:rFonts w:ascii="宋体" w:hAnsi="宋体" w:eastAsia="宋体"/>
                <w:sz w:val="18"/>
              </w:rPr>
              <w:t>user_query</w:t>
            </w:r>
          </w:p>
        </w:tc>
        <w:tc>
          <w:tcPr>
            <w:tcW w:w="850" w:type="dxa"/>
          </w:tcPr>
          <w:p w14:paraId="002A5FE6">
            <w:pPr>
              <w:spacing w:after="0"/>
            </w:pPr>
            <w:r>
              <w:rPr>
                <w:rFonts w:ascii="宋体" w:hAnsi="宋体" w:eastAsia="宋体"/>
                <w:sz w:val="18"/>
              </w:rPr>
              <w:t>String</w:t>
            </w:r>
          </w:p>
        </w:tc>
        <w:tc>
          <w:tcPr>
            <w:tcW w:w="4535" w:type="dxa"/>
          </w:tcPr>
          <w:p w14:paraId="20E98C2E">
            <w:pPr>
              <w:spacing w:after="0"/>
            </w:pPr>
            <w:r>
              <w:rPr>
                <w:rFonts w:ascii="宋体" w:hAnsi="宋体" w:eastAsia="宋体"/>
                <w:sz w:val="18"/>
              </w:rPr>
              <w:t>用户的原始创作意图（如：小圳在深秋的街道漫步，每段时长、分镜个数、比例等）</w:t>
            </w:r>
          </w:p>
        </w:tc>
        <w:tc>
          <w:tcPr>
            <w:tcW w:w="1984" w:type="dxa"/>
          </w:tcPr>
          <w:p w14:paraId="3E0CB980">
            <w:pPr>
              <w:spacing w:after="0"/>
            </w:pPr>
            <w:r>
              <w:rPr>
                <w:rFonts w:ascii="宋体" w:hAnsi="宋体" w:eastAsia="宋体"/>
                <w:sz w:val="18"/>
              </w:rPr>
              <w:t>豆包Director.input</w:t>
            </w:r>
          </w:p>
        </w:tc>
      </w:tr>
    </w:tbl>
    <w:p w14:paraId="0910A756"/>
    <w:p w14:paraId="140F8DF5">
      <w:pPr>
        <w:pStyle w:val="5"/>
      </w:pPr>
      <w:bookmarkStart w:id="39" w:name="_Toc2389"/>
      <w:r>
        <w:rPr>
          <w:rFonts w:ascii="黑体" w:hAnsi="黑体" w:eastAsia="黑体"/>
          <w:color w:val="000000"/>
          <w:sz w:val="26"/>
        </w:rPr>
        <w:t>3.1.2  大模型决策节点（豆包Director）</w:t>
      </w:r>
      <w:bookmarkEnd w:id="39"/>
    </w:p>
    <w:p w14:paraId="7A9F85E0">
      <w:pPr>
        <w:bidi w:val="0"/>
      </w:pPr>
      <w:r>
        <w:t>职能：接收意图，生成结构化分镜脚本。输入变量input来源于Start.user_query。</w:t>
      </w:r>
    </w:p>
    <w:p w14:paraId="6090E141">
      <w:pPr>
        <w:bidi w:val="0"/>
      </w:pPr>
      <w:r>
        <w:t>输出变量（scene_list内部项）如下：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1266"/>
        <w:gridCol w:w="2149"/>
        <w:gridCol w:w="2665"/>
      </w:tblGrid>
      <w:tr w14:paraId="1CDC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D9D9"/>
          </w:tcPr>
          <w:p w14:paraId="72463C31">
            <w:pPr>
              <w:spacing w:after="0"/>
              <w:jc w:val="center"/>
            </w:pPr>
            <w:r>
              <w:rPr>
                <w:rFonts w:ascii="黑体" w:hAnsi="黑体" w:eastAsia="黑体"/>
                <w:b/>
                <w:sz w:val="20"/>
              </w:rPr>
              <w:t>输出变量</w:t>
            </w:r>
          </w:p>
        </w:tc>
        <w:tc>
          <w:tcPr>
            <w:tcW w:w="850" w:type="dxa"/>
            <w:shd w:val="clear" w:color="auto" w:fill="D9D9D9"/>
          </w:tcPr>
          <w:p w14:paraId="5C297BEA">
            <w:pPr>
              <w:spacing w:after="0"/>
              <w:jc w:val="center"/>
            </w:pPr>
            <w:r>
              <w:rPr>
                <w:rFonts w:ascii="黑体" w:hAnsi="黑体" w:eastAsia="黑体"/>
                <w:b/>
                <w:sz w:val="20"/>
              </w:rPr>
              <w:t>类型</w:t>
            </w:r>
          </w:p>
        </w:tc>
        <w:tc>
          <w:tcPr>
            <w:tcW w:w="3118" w:type="dxa"/>
            <w:shd w:val="clear" w:color="auto" w:fill="D9D9D9"/>
          </w:tcPr>
          <w:p w14:paraId="47A2347B">
            <w:pPr>
              <w:spacing w:after="0"/>
              <w:jc w:val="center"/>
            </w:pPr>
            <w:r>
              <w:rPr>
                <w:rFonts w:ascii="黑体" w:hAnsi="黑体" w:eastAsia="黑体"/>
                <w:b/>
                <w:sz w:val="20"/>
              </w:rPr>
              <w:t>注解/说明</w:t>
            </w:r>
          </w:p>
        </w:tc>
        <w:tc>
          <w:tcPr>
            <w:tcW w:w="2835" w:type="dxa"/>
            <w:shd w:val="clear" w:color="auto" w:fill="D9D9D9"/>
          </w:tcPr>
          <w:p w14:paraId="0F5D8651">
            <w:pPr>
              <w:spacing w:after="0"/>
              <w:jc w:val="center"/>
            </w:pPr>
            <w:r>
              <w:rPr>
                <w:rFonts w:ascii="黑体" w:hAnsi="黑体" w:eastAsia="黑体"/>
                <w:b/>
                <w:sz w:val="20"/>
              </w:rPr>
              <w:t>对应后续输入</w:t>
            </w:r>
          </w:p>
        </w:tc>
      </w:tr>
      <w:tr w14:paraId="582D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EAD286E">
            <w:pPr>
              <w:spacing w:after="0"/>
            </w:pPr>
            <w:r>
              <w:rPr>
                <w:rFonts w:ascii="宋体" w:hAnsi="宋体" w:eastAsia="宋体"/>
                <w:sz w:val="18"/>
              </w:rPr>
              <w:t>scene_id</w:t>
            </w:r>
          </w:p>
        </w:tc>
        <w:tc>
          <w:tcPr>
            <w:tcW w:w="850" w:type="dxa"/>
          </w:tcPr>
          <w:p w14:paraId="3AA78916">
            <w:pPr>
              <w:spacing w:after="0"/>
            </w:pPr>
            <w:r>
              <w:rPr>
                <w:rFonts w:ascii="宋体" w:hAnsi="宋体" w:eastAsia="宋体"/>
                <w:sz w:val="18"/>
              </w:rPr>
              <w:t>Integer</w:t>
            </w:r>
          </w:p>
        </w:tc>
        <w:tc>
          <w:tcPr>
            <w:tcW w:w="3118" w:type="dxa"/>
          </w:tcPr>
          <w:p w14:paraId="32DFA76C">
            <w:pPr>
              <w:spacing w:after="0"/>
            </w:pPr>
            <w:r>
              <w:rPr>
                <w:rFonts w:ascii="宋体" w:hAnsi="宋体" w:eastAsia="宋体"/>
                <w:sz w:val="18"/>
              </w:rPr>
              <w:t>分镜序号</w:t>
            </w:r>
          </w:p>
        </w:tc>
        <w:tc>
          <w:tcPr>
            <w:tcW w:w="2835" w:type="dxa"/>
          </w:tcPr>
          <w:p w14:paraId="67534F1C">
            <w:pPr>
              <w:spacing w:after="0"/>
            </w:pPr>
            <w:r>
              <w:rPr>
                <w:rFonts w:ascii="宋体" w:hAnsi="宋体" w:eastAsia="宋体"/>
                <w:sz w:val="18"/>
              </w:rPr>
              <w:t>Packager.scene_id</w:t>
            </w:r>
          </w:p>
        </w:tc>
      </w:tr>
      <w:tr w14:paraId="7010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2D08FCA">
            <w:pPr>
              <w:spacing w:after="0"/>
            </w:pPr>
            <w:r>
              <w:rPr>
                <w:rFonts w:ascii="宋体" w:hAnsi="宋体" w:eastAsia="宋体"/>
                <w:sz w:val="18"/>
              </w:rPr>
              <w:t>visual_prompt_cn</w:t>
            </w:r>
          </w:p>
        </w:tc>
        <w:tc>
          <w:tcPr>
            <w:tcW w:w="850" w:type="dxa"/>
          </w:tcPr>
          <w:p w14:paraId="0B3AD884">
            <w:pPr>
              <w:spacing w:after="0"/>
            </w:pPr>
            <w:r>
              <w:rPr>
                <w:rFonts w:ascii="宋体" w:hAnsi="宋体" w:eastAsia="宋体"/>
                <w:sz w:val="18"/>
              </w:rPr>
              <w:t>String</w:t>
            </w:r>
          </w:p>
        </w:tc>
        <w:tc>
          <w:tcPr>
            <w:tcW w:w="3118" w:type="dxa"/>
          </w:tcPr>
          <w:p w14:paraId="332D3C59">
            <w:pPr>
              <w:spacing w:after="0"/>
            </w:pPr>
            <w:r>
              <w:rPr>
                <w:rFonts w:ascii="宋体" w:hAnsi="宋体" w:eastAsia="宋体"/>
                <w:sz w:val="18"/>
              </w:rPr>
              <w:t>起始帧/参考图的画面中文提示词</w:t>
            </w:r>
          </w:p>
        </w:tc>
        <w:tc>
          <w:tcPr>
            <w:tcW w:w="2835" w:type="dxa"/>
          </w:tcPr>
          <w:p w14:paraId="22500515">
            <w:pPr>
              <w:spacing w:after="0"/>
            </w:pPr>
            <w:r>
              <w:rPr>
                <w:rFonts w:ascii="宋体" w:hAnsi="宋体" w:eastAsia="宋体"/>
                <w:sz w:val="18"/>
              </w:rPr>
              <w:t>Seedream_A.prompt</w:t>
            </w:r>
          </w:p>
        </w:tc>
      </w:tr>
      <w:tr w14:paraId="683A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CC5F6D2">
            <w:pPr>
              <w:spacing w:after="0"/>
            </w:pPr>
            <w:r>
              <w:rPr>
                <w:rFonts w:ascii="宋体" w:hAnsi="宋体" w:eastAsia="宋体"/>
                <w:sz w:val="18"/>
              </w:rPr>
              <w:t>end_visual_prompt_cn</w:t>
            </w:r>
          </w:p>
        </w:tc>
        <w:tc>
          <w:tcPr>
            <w:tcW w:w="850" w:type="dxa"/>
          </w:tcPr>
          <w:p w14:paraId="0DCA00F2">
            <w:pPr>
              <w:spacing w:after="0"/>
            </w:pPr>
            <w:r>
              <w:rPr>
                <w:rFonts w:ascii="宋体" w:hAnsi="宋体" w:eastAsia="宋体"/>
                <w:sz w:val="18"/>
              </w:rPr>
              <w:t>String</w:t>
            </w:r>
          </w:p>
        </w:tc>
        <w:tc>
          <w:tcPr>
            <w:tcW w:w="3118" w:type="dxa"/>
          </w:tcPr>
          <w:p w14:paraId="225A1ACB">
            <w:pPr>
              <w:spacing w:after="0"/>
            </w:pPr>
            <w:r>
              <w:rPr>
                <w:rFonts w:ascii="宋体" w:hAnsi="宋体" w:eastAsia="宋体"/>
                <w:sz w:val="18"/>
              </w:rPr>
              <w:t>结束帧的画面描述（用于首尾双帧模式）</w:t>
            </w:r>
          </w:p>
        </w:tc>
        <w:tc>
          <w:tcPr>
            <w:tcW w:w="2835" w:type="dxa"/>
          </w:tcPr>
          <w:p w14:paraId="1D55DB97">
            <w:pPr>
              <w:spacing w:after="0"/>
            </w:pPr>
            <w:r>
              <w:rPr>
                <w:rFonts w:ascii="宋体" w:hAnsi="宋体" w:eastAsia="宋体"/>
                <w:sz w:val="18"/>
              </w:rPr>
              <w:t>Seedream_B.prompt</w:t>
            </w:r>
          </w:p>
        </w:tc>
      </w:tr>
      <w:tr w14:paraId="31C4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8E9CA3A">
            <w:pPr>
              <w:spacing w:after="0"/>
            </w:pPr>
            <w:r>
              <w:rPr>
                <w:rFonts w:ascii="宋体" w:hAnsi="宋体" w:eastAsia="宋体"/>
                <w:sz w:val="18"/>
              </w:rPr>
              <w:t>camera_motion_cn</w:t>
            </w:r>
          </w:p>
        </w:tc>
        <w:tc>
          <w:tcPr>
            <w:tcW w:w="850" w:type="dxa"/>
          </w:tcPr>
          <w:p w14:paraId="1CD4CE64">
            <w:pPr>
              <w:spacing w:after="0"/>
            </w:pPr>
            <w:r>
              <w:rPr>
                <w:rFonts w:ascii="宋体" w:hAnsi="宋体" w:eastAsia="宋体"/>
                <w:sz w:val="18"/>
              </w:rPr>
              <w:t>String</w:t>
            </w:r>
          </w:p>
        </w:tc>
        <w:tc>
          <w:tcPr>
            <w:tcW w:w="3118" w:type="dxa"/>
          </w:tcPr>
          <w:p w14:paraId="05EA4F11">
            <w:pPr>
              <w:spacing w:after="0"/>
            </w:pPr>
            <w:r>
              <w:rPr>
                <w:rFonts w:ascii="宋体" w:hAnsi="宋体" w:eastAsia="宋体"/>
                <w:sz w:val="18"/>
              </w:rPr>
              <w:t>镜头运动指令（如：缓慢推近）</w:t>
            </w:r>
          </w:p>
        </w:tc>
        <w:tc>
          <w:tcPr>
            <w:tcW w:w="2835" w:type="dxa"/>
          </w:tcPr>
          <w:p w14:paraId="2E50A834">
            <w:pPr>
              <w:spacing w:after="0"/>
            </w:pPr>
            <w:r>
              <w:rPr>
                <w:rFonts w:ascii="宋体" w:hAnsi="宋体" w:eastAsia="宋体"/>
                <w:sz w:val="18"/>
              </w:rPr>
              <w:t>Seedance.text（拼接）</w:t>
            </w:r>
          </w:p>
        </w:tc>
      </w:tr>
      <w:tr w14:paraId="26BB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0F4EAE6">
            <w:pPr>
              <w:spacing w:after="0"/>
            </w:pPr>
            <w:r>
              <w:rPr>
                <w:rFonts w:ascii="宋体" w:hAnsi="宋体" w:eastAsia="宋体"/>
                <w:sz w:val="18"/>
              </w:rPr>
              <w:t>s_img</w:t>
            </w:r>
          </w:p>
        </w:tc>
        <w:tc>
          <w:tcPr>
            <w:tcW w:w="850" w:type="dxa"/>
          </w:tcPr>
          <w:p w14:paraId="0FDE8993">
            <w:pPr>
              <w:spacing w:after="0"/>
            </w:pPr>
            <w:r>
              <w:rPr>
                <w:rFonts w:ascii="宋体" w:hAnsi="宋体" w:eastAsia="宋体"/>
                <w:sz w:val="18"/>
              </w:rPr>
              <w:t>Boolean</w:t>
            </w:r>
          </w:p>
        </w:tc>
        <w:tc>
          <w:tcPr>
            <w:tcW w:w="3118" w:type="dxa"/>
          </w:tcPr>
          <w:p w14:paraId="1E1838FA">
            <w:pPr>
              <w:spacing w:after="0"/>
            </w:pPr>
            <w:r>
              <w:rPr>
                <w:rFonts w:ascii="宋体" w:hAnsi="宋体" w:eastAsia="宋体"/>
                <w:sz w:val="18"/>
              </w:rPr>
              <w:t>是否生成起始帧的布尔开关</w:t>
            </w:r>
          </w:p>
        </w:tc>
        <w:tc>
          <w:tcPr>
            <w:tcW w:w="2835" w:type="dxa"/>
          </w:tcPr>
          <w:p w14:paraId="2F2A874A">
            <w:pPr>
              <w:spacing w:after="0"/>
            </w:pPr>
            <w:r>
              <w:rPr>
                <w:rFonts w:ascii="宋体" w:hAnsi="宋体" w:eastAsia="宋体"/>
                <w:sz w:val="18"/>
              </w:rPr>
              <w:t>IF选择器条件</w:t>
            </w:r>
          </w:p>
        </w:tc>
      </w:tr>
      <w:tr w14:paraId="317B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6C204D3">
            <w:pPr>
              <w:spacing w:after="0"/>
            </w:pPr>
            <w:r>
              <w:rPr>
                <w:rFonts w:ascii="宋体" w:hAnsi="宋体" w:eastAsia="宋体"/>
                <w:sz w:val="18"/>
              </w:rPr>
              <w:t>e_img</w:t>
            </w:r>
          </w:p>
        </w:tc>
        <w:tc>
          <w:tcPr>
            <w:tcW w:w="850" w:type="dxa"/>
          </w:tcPr>
          <w:p w14:paraId="64EDA952">
            <w:pPr>
              <w:spacing w:after="0"/>
            </w:pPr>
            <w:r>
              <w:rPr>
                <w:rFonts w:ascii="宋体" w:hAnsi="宋体" w:eastAsia="宋体"/>
                <w:sz w:val="18"/>
              </w:rPr>
              <w:t>Boolean</w:t>
            </w:r>
          </w:p>
        </w:tc>
        <w:tc>
          <w:tcPr>
            <w:tcW w:w="3118" w:type="dxa"/>
          </w:tcPr>
          <w:p w14:paraId="17AB4B47">
            <w:pPr>
              <w:spacing w:after="0"/>
            </w:pPr>
            <w:r>
              <w:rPr>
                <w:rFonts w:ascii="宋体" w:hAnsi="宋体" w:eastAsia="宋体"/>
                <w:sz w:val="18"/>
              </w:rPr>
              <w:t>是否生成结束帧的布尔开关</w:t>
            </w:r>
          </w:p>
        </w:tc>
        <w:tc>
          <w:tcPr>
            <w:tcW w:w="2835" w:type="dxa"/>
          </w:tcPr>
          <w:p w14:paraId="657A2E64">
            <w:pPr>
              <w:spacing w:after="0"/>
            </w:pPr>
            <w:r>
              <w:rPr>
                <w:rFonts w:ascii="宋体" w:hAnsi="宋体" w:eastAsia="宋体"/>
                <w:sz w:val="18"/>
              </w:rPr>
              <w:t>IF选择器条件</w:t>
            </w:r>
          </w:p>
        </w:tc>
      </w:tr>
      <w:tr w14:paraId="00D9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CDF2713">
            <w:pPr>
              <w:spacing w:after="0"/>
            </w:pPr>
            <w:r>
              <w:rPr>
                <w:rFonts w:ascii="宋体" w:hAnsi="宋体" w:eastAsia="宋体"/>
                <w:sz w:val="18"/>
              </w:rPr>
              <w:t>reference_img</w:t>
            </w:r>
          </w:p>
        </w:tc>
        <w:tc>
          <w:tcPr>
            <w:tcW w:w="850" w:type="dxa"/>
          </w:tcPr>
          <w:p w14:paraId="307645FE">
            <w:pPr>
              <w:spacing w:after="0"/>
            </w:pPr>
            <w:r>
              <w:rPr>
                <w:rFonts w:ascii="宋体" w:hAnsi="宋体" w:eastAsia="宋体"/>
                <w:sz w:val="18"/>
              </w:rPr>
              <w:t>Boolean</w:t>
            </w:r>
          </w:p>
        </w:tc>
        <w:tc>
          <w:tcPr>
            <w:tcW w:w="3118" w:type="dxa"/>
          </w:tcPr>
          <w:p w14:paraId="4844AD3B">
            <w:pPr>
              <w:spacing w:after="0"/>
            </w:pPr>
            <w:r>
              <w:rPr>
                <w:rFonts w:ascii="宋体" w:hAnsi="宋体" w:eastAsia="宋体"/>
                <w:sz w:val="18"/>
              </w:rPr>
              <w:t>是否作为全局参考图的布尔开关</w:t>
            </w:r>
          </w:p>
        </w:tc>
        <w:tc>
          <w:tcPr>
            <w:tcW w:w="2835" w:type="dxa"/>
          </w:tcPr>
          <w:p w14:paraId="2D2B0DAA">
            <w:pPr>
              <w:spacing w:after="0"/>
            </w:pPr>
            <w:r>
              <w:rPr>
                <w:rFonts w:ascii="宋体" w:hAnsi="宋体" w:eastAsia="宋体"/>
                <w:sz w:val="18"/>
              </w:rPr>
              <w:t>IF选择器条件</w:t>
            </w:r>
          </w:p>
        </w:tc>
      </w:tr>
      <w:tr w14:paraId="2D40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E711607">
            <w:pPr>
              <w:spacing w:after="0"/>
            </w:pPr>
            <w:r>
              <w:rPr>
                <w:rFonts w:ascii="宋体" w:hAnsi="宋体" w:eastAsia="宋体"/>
                <w:sz w:val="18"/>
              </w:rPr>
              <w:t>is_camera_fixed</w:t>
            </w:r>
          </w:p>
        </w:tc>
        <w:tc>
          <w:tcPr>
            <w:tcW w:w="850" w:type="dxa"/>
          </w:tcPr>
          <w:p w14:paraId="01E2C0A6">
            <w:pPr>
              <w:spacing w:after="0"/>
            </w:pPr>
            <w:r>
              <w:rPr>
                <w:rFonts w:ascii="宋体" w:hAnsi="宋体" w:eastAsia="宋体"/>
                <w:sz w:val="18"/>
              </w:rPr>
              <w:t>Boolean</w:t>
            </w:r>
          </w:p>
        </w:tc>
        <w:tc>
          <w:tcPr>
            <w:tcW w:w="3118" w:type="dxa"/>
          </w:tcPr>
          <w:p w14:paraId="0D837BCC">
            <w:pPr>
              <w:spacing w:after="0"/>
            </w:pPr>
            <w:r>
              <w:rPr>
                <w:rFonts w:ascii="宋体" w:hAnsi="宋体" w:eastAsia="宋体"/>
                <w:sz w:val="18"/>
              </w:rPr>
              <w:t>是否固定镜头（影响视频动态幅度）</w:t>
            </w:r>
          </w:p>
        </w:tc>
        <w:tc>
          <w:tcPr>
            <w:tcW w:w="2835" w:type="dxa"/>
          </w:tcPr>
          <w:p w14:paraId="6C4040DD">
            <w:pPr>
              <w:spacing w:after="0"/>
            </w:pPr>
            <w:r>
              <w:rPr>
                <w:rFonts w:ascii="宋体" w:hAnsi="宋体" w:eastAsia="宋体"/>
                <w:sz w:val="18"/>
              </w:rPr>
              <w:t>Seedance.camerafixed</w:t>
            </w:r>
          </w:p>
        </w:tc>
      </w:tr>
      <w:tr w14:paraId="6913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ECB78DF">
            <w:pPr>
              <w:spacing w:after="0"/>
            </w:pPr>
            <w:r>
              <w:rPr>
                <w:rFonts w:ascii="宋体" w:hAnsi="宋体" w:eastAsia="宋体"/>
                <w:sz w:val="18"/>
              </w:rPr>
              <w:t>video_duration</w:t>
            </w:r>
          </w:p>
        </w:tc>
        <w:tc>
          <w:tcPr>
            <w:tcW w:w="850" w:type="dxa"/>
          </w:tcPr>
          <w:p w14:paraId="0108B30F">
            <w:pPr>
              <w:spacing w:after="0"/>
            </w:pPr>
            <w:r>
              <w:rPr>
                <w:rFonts w:ascii="宋体" w:hAnsi="宋体" w:eastAsia="宋体"/>
                <w:sz w:val="18"/>
              </w:rPr>
              <w:t>Integer</w:t>
            </w:r>
          </w:p>
        </w:tc>
        <w:tc>
          <w:tcPr>
            <w:tcW w:w="3118" w:type="dxa"/>
          </w:tcPr>
          <w:p w14:paraId="0DB844A2">
            <w:pPr>
              <w:spacing w:after="0"/>
            </w:pPr>
            <w:r>
              <w:rPr>
                <w:rFonts w:ascii="宋体" w:hAnsi="宋体" w:eastAsia="宋体"/>
                <w:sz w:val="18"/>
              </w:rPr>
              <w:t>单个分镜的预期时长</w:t>
            </w:r>
          </w:p>
        </w:tc>
        <w:tc>
          <w:tcPr>
            <w:tcW w:w="2835" w:type="dxa"/>
          </w:tcPr>
          <w:p w14:paraId="5E5026F2">
            <w:pPr>
              <w:spacing w:after="0"/>
            </w:pPr>
            <w:r>
              <w:rPr>
                <w:rFonts w:ascii="宋体" w:hAnsi="宋体" w:eastAsia="宋体"/>
                <w:sz w:val="18"/>
              </w:rPr>
              <w:t>Seedance.duration</w:t>
            </w:r>
          </w:p>
        </w:tc>
      </w:tr>
      <w:tr w14:paraId="2F5B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72EC50D">
            <w:pPr>
              <w:spacing w:after="0"/>
            </w:pPr>
            <w:r>
              <w:rPr>
                <w:rFonts w:ascii="宋体" w:hAnsi="宋体" w:eastAsia="宋体"/>
                <w:sz w:val="18"/>
              </w:rPr>
              <w:t>video_fb</w:t>
            </w:r>
          </w:p>
        </w:tc>
        <w:tc>
          <w:tcPr>
            <w:tcW w:w="850" w:type="dxa"/>
          </w:tcPr>
          <w:p w14:paraId="5EBEB0CB">
            <w:pPr>
              <w:spacing w:after="0"/>
            </w:pPr>
            <w:r>
              <w:rPr>
                <w:rFonts w:ascii="宋体" w:hAnsi="宋体" w:eastAsia="宋体"/>
                <w:sz w:val="18"/>
              </w:rPr>
              <w:t>String</w:t>
            </w:r>
          </w:p>
        </w:tc>
        <w:tc>
          <w:tcPr>
            <w:tcW w:w="3118" w:type="dxa"/>
          </w:tcPr>
          <w:p w14:paraId="522FE36B">
            <w:pPr>
              <w:spacing w:after="0"/>
            </w:pPr>
            <w:r>
              <w:rPr>
                <w:rFonts w:ascii="宋体" w:hAnsi="宋体" w:eastAsia="宋体"/>
                <w:sz w:val="18"/>
              </w:rPr>
              <w:t>视频分辨率设定（如1080p）</w:t>
            </w:r>
          </w:p>
        </w:tc>
        <w:tc>
          <w:tcPr>
            <w:tcW w:w="2835" w:type="dxa"/>
          </w:tcPr>
          <w:p w14:paraId="7CD2755A">
            <w:pPr>
              <w:spacing w:after="0"/>
            </w:pPr>
            <w:r>
              <w:rPr>
                <w:rFonts w:ascii="宋体" w:hAnsi="宋体" w:eastAsia="宋体"/>
                <w:sz w:val="18"/>
              </w:rPr>
              <w:t>Seedance.resolution</w:t>
            </w:r>
          </w:p>
        </w:tc>
      </w:tr>
      <w:tr w14:paraId="72E08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6F4D7AF">
            <w:pPr>
              <w:spacing w:after="0"/>
            </w:pPr>
            <w:r>
              <w:rPr>
                <w:rFonts w:ascii="宋体" w:hAnsi="宋体" w:eastAsia="宋体"/>
                <w:sz w:val="18"/>
              </w:rPr>
              <w:t>video_seed</w:t>
            </w:r>
          </w:p>
        </w:tc>
        <w:tc>
          <w:tcPr>
            <w:tcW w:w="850" w:type="dxa"/>
          </w:tcPr>
          <w:p w14:paraId="47B0D8CF">
            <w:pPr>
              <w:spacing w:after="0"/>
            </w:pPr>
            <w:r>
              <w:rPr>
                <w:rFonts w:ascii="宋体" w:hAnsi="宋体" w:eastAsia="宋体"/>
                <w:sz w:val="18"/>
              </w:rPr>
              <w:t>Integer</w:t>
            </w:r>
          </w:p>
        </w:tc>
        <w:tc>
          <w:tcPr>
            <w:tcW w:w="3118" w:type="dxa"/>
          </w:tcPr>
          <w:p w14:paraId="43AC0E11">
            <w:pPr>
              <w:spacing w:after="0"/>
            </w:pPr>
            <w:r>
              <w:rPr>
                <w:rFonts w:ascii="宋体" w:hAnsi="宋体" w:eastAsia="宋体"/>
                <w:sz w:val="18"/>
              </w:rPr>
              <w:t>视频生成种子（用于保持一致性）</w:t>
            </w:r>
          </w:p>
        </w:tc>
        <w:tc>
          <w:tcPr>
            <w:tcW w:w="2835" w:type="dxa"/>
          </w:tcPr>
          <w:p w14:paraId="6577FA40">
            <w:pPr>
              <w:spacing w:after="0"/>
            </w:pPr>
            <w:r>
              <w:rPr>
                <w:rFonts w:ascii="宋体" w:hAnsi="宋体" w:eastAsia="宋体"/>
                <w:sz w:val="18"/>
              </w:rPr>
              <w:t>Seedance.seed</w:t>
            </w:r>
          </w:p>
        </w:tc>
      </w:tr>
    </w:tbl>
    <w:p w14:paraId="666056B0"/>
    <w:p w14:paraId="3541A1FB">
      <w:pPr>
        <w:pStyle w:val="5"/>
      </w:pPr>
      <w:bookmarkStart w:id="40" w:name="_Toc19809"/>
      <w:r>
        <w:rPr>
          <w:rFonts w:ascii="黑体" w:hAnsi="黑体" w:eastAsia="黑体"/>
          <w:color w:val="000000"/>
          <w:sz w:val="26"/>
        </w:rPr>
        <w:t>3.1.3  批处理与分支处理器（IF选择器）</w:t>
      </w:r>
      <w:bookmarkEnd w:id="40"/>
    </w:p>
    <w:p w14:paraId="5A63101A">
      <w:pPr>
        <w:bidi w:val="0"/>
      </w:pPr>
      <w:r>
        <w:t>职能：按模式分支，调度画图节点。分支逻辑按优先级排列如下：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375"/>
        <w:gridCol w:w="3056"/>
        <w:gridCol w:w="3236"/>
      </w:tblGrid>
      <w:tr w14:paraId="7CB8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shd w:val="clear" w:color="auto" w:fill="D9D9D9"/>
          </w:tcPr>
          <w:p w14:paraId="1031DDA7">
            <w:pPr>
              <w:spacing w:after="0"/>
              <w:jc w:val="center"/>
            </w:pPr>
            <w:r>
              <w:rPr>
                <w:rFonts w:ascii="黑体" w:hAnsi="黑体" w:eastAsia="黑体"/>
                <w:b/>
                <w:sz w:val="20"/>
              </w:rPr>
              <w:t>优先级</w:t>
            </w:r>
          </w:p>
        </w:tc>
        <w:tc>
          <w:tcPr>
            <w:tcW w:w="1417" w:type="dxa"/>
            <w:shd w:val="clear" w:color="auto" w:fill="D9D9D9"/>
          </w:tcPr>
          <w:p w14:paraId="6AC03EB6">
            <w:pPr>
              <w:spacing w:after="0"/>
              <w:jc w:val="center"/>
            </w:pPr>
            <w:r>
              <w:rPr>
                <w:rFonts w:ascii="黑体" w:hAnsi="黑体" w:eastAsia="黑体"/>
                <w:b/>
                <w:sz w:val="20"/>
              </w:rPr>
              <w:t>逻辑分支</w:t>
            </w:r>
          </w:p>
        </w:tc>
        <w:tc>
          <w:tcPr>
            <w:tcW w:w="3118" w:type="dxa"/>
            <w:shd w:val="clear" w:color="auto" w:fill="D9D9D9"/>
          </w:tcPr>
          <w:p w14:paraId="6BDE0AA6">
            <w:pPr>
              <w:spacing w:after="0"/>
              <w:jc w:val="center"/>
            </w:pPr>
            <w:r>
              <w:rPr>
                <w:rFonts w:ascii="黑体" w:hAnsi="黑体" w:eastAsia="黑体"/>
                <w:b/>
                <w:sz w:val="20"/>
              </w:rPr>
              <w:t>配置条件（引用自item）</w:t>
            </w:r>
          </w:p>
        </w:tc>
        <w:tc>
          <w:tcPr>
            <w:tcW w:w="3402" w:type="dxa"/>
            <w:shd w:val="clear" w:color="auto" w:fill="D9D9D9"/>
          </w:tcPr>
          <w:p w14:paraId="7AF709F5">
            <w:pPr>
              <w:spacing w:after="0"/>
              <w:jc w:val="center"/>
            </w:pPr>
            <w:r>
              <w:rPr>
                <w:rFonts w:ascii="黑体" w:hAnsi="黑体" w:eastAsia="黑体"/>
                <w:b/>
                <w:sz w:val="20"/>
              </w:rPr>
              <w:t>触发逻辑</w:t>
            </w:r>
          </w:p>
        </w:tc>
      </w:tr>
      <w:tr w14:paraId="7B66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A37118A">
            <w:pPr>
              <w:spacing w:after="0"/>
            </w:pPr>
            <w:r>
              <w:rPr>
                <w:rFonts w:ascii="宋体" w:hAnsi="宋体" w:eastAsia="宋体"/>
                <w:sz w:val="18"/>
              </w:rPr>
              <w:t>1</w:t>
            </w:r>
          </w:p>
        </w:tc>
        <w:tc>
          <w:tcPr>
            <w:tcW w:w="1417" w:type="dxa"/>
          </w:tcPr>
          <w:p w14:paraId="7EEF88BC">
            <w:pPr>
              <w:spacing w:after="0"/>
            </w:pPr>
            <w:r>
              <w:rPr>
                <w:rFonts w:ascii="宋体" w:hAnsi="宋体" w:eastAsia="宋体"/>
                <w:sz w:val="18"/>
              </w:rPr>
              <w:t>双帧模式</w:t>
            </w:r>
          </w:p>
        </w:tc>
        <w:tc>
          <w:tcPr>
            <w:tcW w:w="3118" w:type="dxa"/>
          </w:tcPr>
          <w:p w14:paraId="4CD67988">
            <w:pPr>
              <w:spacing w:after="0"/>
            </w:pPr>
            <w:r>
              <w:rPr>
                <w:rFonts w:ascii="宋体" w:hAnsi="宋体" w:eastAsia="宋体"/>
                <w:sz w:val="18"/>
              </w:rPr>
              <w:t>item.s_img == true 且 item.e_img == true</w:t>
            </w:r>
          </w:p>
        </w:tc>
        <w:tc>
          <w:tcPr>
            <w:tcW w:w="3402" w:type="dxa"/>
          </w:tcPr>
          <w:p w14:paraId="338FD36A">
            <w:pPr>
              <w:spacing w:after="0"/>
            </w:pPr>
            <w:r>
              <w:rPr>
                <w:rFonts w:ascii="宋体" w:hAnsi="宋体" w:eastAsia="宋体"/>
                <w:sz w:val="18"/>
              </w:rPr>
              <w:t>唤醒Seedream_A（首帧）与Seedream_B（尾帧）</w:t>
            </w:r>
          </w:p>
        </w:tc>
      </w:tr>
      <w:tr w14:paraId="0FA0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37FD9D7">
            <w:pPr>
              <w:spacing w:after="0"/>
            </w:pPr>
            <w:r>
              <w:rPr>
                <w:rFonts w:ascii="宋体" w:hAnsi="宋体" w:eastAsia="宋体"/>
                <w:sz w:val="18"/>
              </w:rPr>
              <w:t>2</w:t>
            </w:r>
          </w:p>
        </w:tc>
        <w:tc>
          <w:tcPr>
            <w:tcW w:w="1417" w:type="dxa"/>
          </w:tcPr>
          <w:p w14:paraId="4A1BB6DE">
            <w:pPr>
              <w:spacing w:after="0"/>
            </w:pPr>
            <w:r>
              <w:rPr>
                <w:rFonts w:ascii="宋体" w:hAnsi="宋体" w:eastAsia="宋体"/>
                <w:sz w:val="18"/>
              </w:rPr>
              <w:t>单首帧模式</w:t>
            </w:r>
          </w:p>
        </w:tc>
        <w:tc>
          <w:tcPr>
            <w:tcW w:w="3118" w:type="dxa"/>
          </w:tcPr>
          <w:p w14:paraId="37DC7A21">
            <w:pPr>
              <w:spacing w:after="0"/>
            </w:pPr>
            <w:r>
              <w:rPr>
                <w:rFonts w:ascii="宋体" w:hAnsi="宋体" w:eastAsia="宋体"/>
                <w:sz w:val="18"/>
              </w:rPr>
              <w:t>item.s_img == true 且 item.e_img == false</w:t>
            </w:r>
          </w:p>
        </w:tc>
        <w:tc>
          <w:tcPr>
            <w:tcW w:w="3402" w:type="dxa"/>
          </w:tcPr>
          <w:p w14:paraId="7B824A83">
            <w:pPr>
              <w:spacing w:after="0"/>
            </w:pPr>
            <w:r>
              <w:rPr>
                <w:rFonts w:ascii="宋体" w:hAnsi="宋体" w:eastAsia="宋体"/>
                <w:sz w:val="18"/>
              </w:rPr>
              <w:t>唤醒Seedream_A</w:t>
            </w:r>
          </w:p>
        </w:tc>
      </w:tr>
      <w:tr w14:paraId="5878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552725D">
            <w:pPr>
              <w:spacing w:after="0"/>
            </w:pPr>
            <w:r>
              <w:rPr>
                <w:rFonts w:ascii="宋体" w:hAnsi="宋体" w:eastAsia="宋体"/>
                <w:sz w:val="18"/>
              </w:rPr>
              <w:t>3</w:t>
            </w:r>
          </w:p>
        </w:tc>
        <w:tc>
          <w:tcPr>
            <w:tcW w:w="1417" w:type="dxa"/>
          </w:tcPr>
          <w:p w14:paraId="0AB50003">
            <w:pPr>
              <w:spacing w:after="0"/>
            </w:pPr>
            <w:r>
              <w:rPr>
                <w:rFonts w:ascii="宋体" w:hAnsi="宋体" w:eastAsia="宋体"/>
                <w:sz w:val="18"/>
              </w:rPr>
              <w:t>单尾帧模式</w:t>
            </w:r>
          </w:p>
        </w:tc>
        <w:tc>
          <w:tcPr>
            <w:tcW w:w="3118" w:type="dxa"/>
          </w:tcPr>
          <w:p w14:paraId="4605C1F1">
            <w:pPr>
              <w:spacing w:after="0"/>
            </w:pPr>
            <w:r>
              <w:rPr>
                <w:rFonts w:ascii="宋体" w:hAnsi="宋体" w:eastAsia="宋体"/>
                <w:sz w:val="18"/>
              </w:rPr>
              <w:t>item.s_img == false 且 item.e_img == true</w:t>
            </w:r>
          </w:p>
        </w:tc>
        <w:tc>
          <w:tcPr>
            <w:tcW w:w="3402" w:type="dxa"/>
          </w:tcPr>
          <w:p w14:paraId="4CFBA998">
            <w:pPr>
              <w:spacing w:after="0"/>
            </w:pPr>
            <w:r>
              <w:rPr>
                <w:rFonts w:ascii="宋体" w:hAnsi="宋体" w:eastAsia="宋体"/>
                <w:sz w:val="18"/>
              </w:rPr>
              <w:t>唤醒Seedream_B</w:t>
            </w:r>
          </w:p>
        </w:tc>
      </w:tr>
      <w:tr w14:paraId="62C9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E056B16">
            <w:pPr>
              <w:spacing w:after="0"/>
            </w:pPr>
            <w:r>
              <w:rPr>
                <w:rFonts w:ascii="宋体" w:hAnsi="宋体" w:eastAsia="宋体"/>
                <w:sz w:val="18"/>
              </w:rPr>
              <w:t>4（否则）</w:t>
            </w:r>
          </w:p>
        </w:tc>
        <w:tc>
          <w:tcPr>
            <w:tcW w:w="1417" w:type="dxa"/>
          </w:tcPr>
          <w:p w14:paraId="67915A86">
            <w:pPr>
              <w:spacing w:after="0"/>
            </w:pPr>
            <w:r>
              <w:rPr>
                <w:rFonts w:ascii="宋体" w:hAnsi="宋体" w:eastAsia="宋体"/>
                <w:sz w:val="18"/>
              </w:rPr>
              <w:t>参考图模式</w:t>
            </w:r>
          </w:p>
        </w:tc>
        <w:tc>
          <w:tcPr>
            <w:tcW w:w="3118" w:type="dxa"/>
          </w:tcPr>
          <w:p w14:paraId="05FF455D">
            <w:pPr>
              <w:spacing w:after="0"/>
            </w:pPr>
            <w:r>
              <w:rPr>
                <w:rFonts w:ascii="宋体" w:hAnsi="宋体" w:eastAsia="宋体"/>
                <w:sz w:val="18"/>
              </w:rPr>
              <w:t>item.reference_img == true</w:t>
            </w:r>
          </w:p>
        </w:tc>
        <w:tc>
          <w:tcPr>
            <w:tcW w:w="3402" w:type="dxa"/>
          </w:tcPr>
          <w:p w14:paraId="122AEF9E">
            <w:pPr>
              <w:spacing w:after="0"/>
            </w:pPr>
            <w:r>
              <w:rPr>
                <w:rFonts w:ascii="宋体" w:hAnsi="宋体" w:eastAsia="宋体"/>
                <w:sz w:val="18"/>
              </w:rPr>
              <w:t>唤醒Seedream_A（映射至参考槽位）</w:t>
            </w:r>
          </w:p>
        </w:tc>
      </w:tr>
    </w:tbl>
    <w:p w14:paraId="399052C3"/>
    <w:p w14:paraId="275B2EA8">
      <w:pPr>
        <w:pStyle w:val="5"/>
      </w:pPr>
      <w:bookmarkStart w:id="41" w:name="_Toc11939"/>
      <w:r>
        <w:rPr>
          <w:rFonts w:ascii="黑体" w:hAnsi="黑体" w:eastAsia="黑体"/>
          <w:color w:val="000000"/>
          <w:sz w:val="26"/>
        </w:rPr>
        <w:t>3.1.4  画图节点与转换节点</w:t>
      </w:r>
      <w:bookmarkEnd w:id="41"/>
    </w:p>
    <w:p w14:paraId="298FBB8A">
      <w:pPr>
        <w:bidi w:val="0"/>
      </w:pPr>
      <w:r>
        <w:t>画图节点（Seedream_A/B）接收中文画面描述指令，输出data数组</w:t>
      </w:r>
      <w:r>
        <w:rPr>
          <w:rFonts w:hint="eastAsia"/>
          <w:lang w:eastAsia="zh-CN"/>
        </w:rPr>
        <w:t>（</w:t>
      </w:r>
      <w:r>
        <w:rPr>
          <w:rFonts w:hint="eastAsia"/>
          <w:lang w:val="en-US" w:eastAsia="zh-CN"/>
        </w:rPr>
        <w:t>如图3-1</w:t>
      </w:r>
      <w:r>
        <w:rPr>
          <w:rFonts w:hint="eastAsia"/>
          <w:lang w:eastAsia="zh-CN"/>
        </w:rPr>
        <w:t>）</w:t>
      </w:r>
      <w:r>
        <w:t>。转换节点（Code提取器）负责解决数组降维问题</w:t>
      </w:r>
      <w:r>
        <w:rPr>
          <w:rFonts w:hint="eastAsia"/>
          <w:lang w:eastAsia="zh-CN"/>
        </w:rPr>
        <w:t>（</w:t>
      </w:r>
      <w:r>
        <w:rPr>
          <w:rFonts w:hint="eastAsia"/>
          <w:lang w:val="en-US" w:eastAsia="zh-CN"/>
        </w:rPr>
        <w:t>如图3-2</w:t>
      </w:r>
      <w:r>
        <w:rPr>
          <w:rFonts w:hint="eastAsia"/>
          <w:lang w:eastAsia="zh-CN"/>
        </w:rPr>
        <w:t>）</w:t>
      </w:r>
      <w:r>
        <w:t>：将Seedream_A.data数组提取为单字符串strA，映射至Seedance.first_frame_url；将Seedream_B.data数组提取为strB，映射至Seedance.last_frame_url。</w:t>
      </w:r>
    </w:p>
    <w:p w14:paraId="63CD9E67">
      <w:pPr>
        <w:pStyle w:val="167"/>
        <w:bidi w:val="0"/>
      </w:pPr>
      <w:r>
        <w:drawing>
          <wp:inline distT="0" distB="0" distL="114300" distR="114300">
            <wp:extent cx="5250180" cy="3122930"/>
            <wp:effectExtent l="0" t="0" r="7620" b="12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250180" cy="3122930"/>
                    </a:xfrm>
                    <a:prstGeom prst="rect">
                      <a:avLst/>
                    </a:prstGeom>
                    <a:noFill/>
                    <a:ln>
                      <a:noFill/>
                    </a:ln>
                  </pic:spPr>
                </pic:pic>
              </a:graphicData>
            </a:graphic>
          </wp:inline>
        </w:drawing>
      </w:r>
    </w:p>
    <w:p w14:paraId="37D0D0AE">
      <w:pPr>
        <w:pStyle w:val="167"/>
        <w:bidi w:val="0"/>
        <w:rPr>
          <w:rFonts w:hint="eastAsia"/>
          <w:lang w:val="en-US" w:eastAsia="zh-CN"/>
        </w:rPr>
      </w:pPr>
      <w:r>
        <w:rPr>
          <w:rFonts w:hint="eastAsia"/>
          <w:lang w:val="en-US" w:eastAsia="zh-CN"/>
        </w:rPr>
        <w:t>图3-1 seedream图像生成节点图示</w:t>
      </w:r>
    </w:p>
    <w:p w14:paraId="7CBC070B">
      <w:pPr>
        <w:pStyle w:val="167"/>
        <w:bidi w:val="0"/>
      </w:pPr>
      <w:r>
        <w:drawing>
          <wp:inline distT="0" distB="0" distL="114300" distR="114300">
            <wp:extent cx="5250180" cy="3122930"/>
            <wp:effectExtent l="0" t="0" r="7620"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50180" cy="3122930"/>
                    </a:xfrm>
                    <a:prstGeom prst="rect">
                      <a:avLst/>
                    </a:prstGeom>
                    <a:noFill/>
                    <a:ln>
                      <a:noFill/>
                    </a:ln>
                  </pic:spPr>
                </pic:pic>
              </a:graphicData>
            </a:graphic>
          </wp:inline>
        </w:drawing>
      </w:r>
    </w:p>
    <w:p w14:paraId="6460B310">
      <w:pPr>
        <w:pStyle w:val="167"/>
        <w:bidi w:val="0"/>
        <w:rPr>
          <w:rFonts w:hint="default" w:eastAsia="黑体"/>
          <w:lang w:val="en-US" w:eastAsia="zh-CN"/>
        </w:rPr>
      </w:pPr>
      <w:r>
        <w:rPr>
          <w:rFonts w:hint="eastAsia"/>
          <w:lang w:val="en-US" w:eastAsia="zh-CN"/>
        </w:rPr>
        <w:t>图3-2 转换节点图示</w:t>
      </w:r>
    </w:p>
    <w:p w14:paraId="0631ED79">
      <w:pPr>
        <w:pStyle w:val="5"/>
      </w:pPr>
      <w:bookmarkStart w:id="42" w:name="_Toc7513"/>
      <w:r>
        <w:rPr>
          <w:rFonts w:ascii="黑体" w:hAnsi="黑体" w:eastAsia="黑体"/>
          <w:color w:val="000000"/>
          <w:sz w:val="26"/>
        </w:rPr>
        <w:t>3.1.5  视频节点与汇总节点</w:t>
      </w:r>
      <w:bookmarkEnd w:id="42"/>
    </w:p>
    <w:p w14:paraId="7A745BED">
      <w:pPr>
        <w:bidi w:val="0"/>
      </w:pPr>
      <w:r>
        <w:t>视频节点（Seedance_2）是动态渲染核心</w:t>
      </w:r>
      <w:r>
        <w:rPr>
          <w:rFonts w:hint="eastAsia"/>
          <w:lang w:eastAsia="zh-CN"/>
        </w:rPr>
        <w:t>（</w:t>
      </w:r>
      <w:r>
        <w:rPr>
          <w:rFonts w:hint="eastAsia"/>
          <w:lang w:val="en-US" w:eastAsia="zh-CN"/>
        </w:rPr>
        <w:t>如图3-3</w:t>
      </w:r>
      <w:r>
        <w:rPr>
          <w:rFonts w:hint="eastAsia"/>
          <w:lang w:eastAsia="zh-CN"/>
        </w:rPr>
        <w:t>）</w:t>
      </w:r>
      <w:r>
        <w:t>，接收组合指令（画面描述+运镜词拼接）、首帧锚点链接、尾帧锚点链接，以及大模型输出的镜头控制参数（camerafixed、duration、resolution）。汇总节点（Packager）将碎片化产出封装为结构化对象</w:t>
      </w:r>
      <w:r>
        <w:rPr>
          <w:rFonts w:hint="eastAsia"/>
          <w:lang w:eastAsia="zh-CN"/>
        </w:rPr>
        <w:t>（</w:t>
      </w:r>
      <w:r>
        <w:rPr>
          <w:rFonts w:hint="eastAsia"/>
          <w:lang w:val="en-US" w:eastAsia="zh-CN"/>
        </w:rPr>
        <w:t>如图3-4</w:t>
      </w:r>
      <w:r>
        <w:rPr>
          <w:rFonts w:hint="eastAsia"/>
          <w:lang w:eastAsia="zh-CN"/>
        </w:rPr>
        <w:t>）</w:t>
      </w:r>
      <w:r>
        <w:t>，包含scene_id、画面描述文本、静态分镜预览图链接和最终渲染成功的视频片段链接。</w:t>
      </w:r>
    </w:p>
    <w:p w14:paraId="28901DB2">
      <w:pPr>
        <w:pStyle w:val="167"/>
        <w:bidi w:val="0"/>
      </w:pPr>
      <w:r>
        <w:drawing>
          <wp:inline distT="0" distB="0" distL="114300" distR="114300">
            <wp:extent cx="5090795" cy="3028315"/>
            <wp:effectExtent l="0" t="0" r="5080" b="63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5090795" cy="3028315"/>
                    </a:xfrm>
                    <a:prstGeom prst="rect">
                      <a:avLst/>
                    </a:prstGeom>
                    <a:noFill/>
                    <a:ln>
                      <a:noFill/>
                    </a:ln>
                  </pic:spPr>
                </pic:pic>
              </a:graphicData>
            </a:graphic>
          </wp:inline>
        </w:drawing>
      </w:r>
    </w:p>
    <w:p w14:paraId="540E18B9">
      <w:pPr>
        <w:pStyle w:val="167"/>
        <w:bidi w:val="0"/>
        <w:rPr>
          <w:rFonts w:hint="eastAsia"/>
          <w:lang w:val="en-US" w:eastAsia="zh-CN"/>
        </w:rPr>
      </w:pPr>
      <w:r>
        <w:rPr>
          <w:rFonts w:hint="eastAsia"/>
          <w:lang w:val="en-US" w:eastAsia="zh-CN"/>
        </w:rPr>
        <w:t>图3-3 seedance视频生成节点图示</w:t>
      </w:r>
    </w:p>
    <w:p w14:paraId="4DDF42E9">
      <w:pPr>
        <w:pStyle w:val="167"/>
        <w:bidi w:val="0"/>
        <w:rPr>
          <w:rFonts w:hint="eastAsia"/>
          <w:lang w:val="en-US" w:eastAsia="zh-CN"/>
        </w:rPr>
      </w:pPr>
      <w:r>
        <w:drawing>
          <wp:inline distT="0" distB="0" distL="114300" distR="114300">
            <wp:extent cx="5028565" cy="2990850"/>
            <wp:effectExtent l="0" t="0" r="635"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028565" cy="2990850"/>
                    </a:xfrm>
                    <a:prstGeom prst="rect">
                      <a:avLst/>
                    </a:prstGeom>
                    <a:noFill/>
                    <a:ln>
                      <a:noFill/>
                    </a:ln>
                  </pic:spPr>
                </pic:pic>
              </a:graphicData>
            </a:graphic>
          </wp:inline>
        </w:drawing>
      </w:r>
    </w:p>
    <w:p w14:paraId="5D1F1224">
      <w:pPr>
        <w:pStyle w:val="167"/>
        <w:bidi w:val="0"/>
        <w:rPr>
          <w:rFonts w:hint="eastAsia" w:eastAsia="黑体"/>
          <w:lang w:val="en-US" w:eastAsia="zh-CN"/>
        </w:rPr>
      </w:pPr>
      <w:r>
        <w:rPr>
          <w:rFonts w:hint="eastAsia"/>
          <w:lang w:val="en-US" w:eastAsia="zh-CN"/>
        </w:rPr>
        <w:t xml:space="preserve">图3-4 </w:t>
      </w:r>
      <w:r>
        <w:t>汇总节点（Packager）</w:t>
      </w:r>
      <w:r>
        <w:rPr>
          <w:rFonts w:hint="eastAsia"/>
          <w:lang w:val="en-US" w:eastAsia="zh-CN"/>
        </w:rPr>
        <w:t>图示</w:t>
      </w:r>
    </w:p>
    <w:p w14:paraId="2584F269">
      <w:pPr>
        <w:pStyle w:val="4"/>
      </w:pPr>
      <w:bookmarkStart w:id="43" w:name="_Toc2484"/>
      <w:r>
        <w:rPr>
          <w:rFonts w:ascii="黑体" w:hAnsi="黑体" w:eastAsia="黑体"/>
          <w:color w:val="000000"/>
          <w:sz w:val="28"/>
        </w:rPr>
        <w:t>3.2  一镜到底模式节点变量配置</w:t>
      </w:r>
      <w:bookmarkEnd w:id="43"/>
    </w:p>
    <w:p w14:paraId="50561DAB">
      <w:pPr>
        <w:bidi w:val="0"/>
      </w:pPr>
      <w:r>
        <w:t>一镜到底模式采用"解耦接力"架构。通过将"全量图像生成"与"动态视频缝合"分为两个独立的批处理阶段，利用核心Python转换节点实现N张图与N-1段视频的任务匹配。</w:t>
      </w:r>
    </w:p>
    <w:p w14:paraId="4C9A9710">
      <w:pPr>
        <w:pStyle w:val="5"/>
      </w:pPr>
      <w:bookmarkStart w:id="44" w:name="_Toc2905"/>
      <w:r>
        <w:rPr>
          <w:rFonts w:ascii="黑体" w:hAnsi="黑体" w:eastAsia="黑体"/>
          <w:color w:val="000000"/>
          <w:sz w:val="26"/>
        </w:rPr>
        <w:t>3.2.1  起始节点与大模型决策节点</w:t>
      </w:r>
      <w:bookmarkEnd w:id="44"/>
    </w:p>
    <w:p w14:paraId="6CD9C447">
      <w:pPr>
        <w:bidi w:val="0"/>
      </w:pPr>
      <w:r>
        <w:t>起始节点捕获全局指令（user_query）并定义全片视觉基调（video_ratio，如16:9）。大模型决策节点生成时空连续的剧本数组，确保"前一幕的终点"逻辑上等于"下一幕的起点"。输出变量包括scene_id、visual_prompt_cn（当前分镜的视觉画面描述）和camera_motion_cn（运镜指令）。</w:t>
      </w:r>
    </w:p>
    <w:p w14:paraId="0B136647">
      <w:pPr>
        <w:pStyle w:val="5"/>
      </w:pPr>
      <w:bookmarkStart w:id="45" w:name="_Toc8634"/>
      <w:r>
        <w:rPr>
          <w:rFonts w:ascii="黑体" w:hAnsi="黑体" w:eastAsia="黑体"/>
          <w:color w:val="000000"/>
          <w:sz w:val="26"/>
        </w:rPr>
        <w:t>3.2.2  第一批处理系统（图像生产车间）</w:t>
      </w:r>
      <w:bookmarkEnd w:id="45"/>
    </w:p>
    <w:p w14:paraId="006AB1C0">
      <w:pPr>
        <w:bidi w:val="0"/>
      </w:pPr>
      <w:r>
        <w:t>批处理1外壳节点</w:t>
      </w:r>
      <w:r>
        <w:rPr>
          <w:rFonts w:hint="eastAsia"/>
          <w:lang w:eastAsia="zh-CN"/>
        </w:rPr>
        <w:t>（</w:t>
      </w:r>
      <w:r>
        <w:rPr>
          <w:rFonts w:hint="eastAsia"/>
          <w:lang w:val="en-US" w:eastAsia="zh-CN"/>
        </w:rPr>
        <w:t>如图3-5</w:t>
      </w:r>
      <w:r>
        <w:rPr>
          <w:rFonts w:hint="eastAsia"/>
          <w:lang w:eastAsia="zh-CN"/>
        </w:rPr>
        <w:t>）</w:t>
      </w:r>
      <w:r>
        <w:t>引用豆包Director的scene_list作为输入，内部Seedream_A节点引用item.visual_prompt_cn作为prompt，并发生成所有分镜的静态锚点图。Packager_2提取器将Seedream_A.data数组转换为单张图片URL。批处理1最终输出images_output数组（Array&lt;String&gt;）。</w:t>
      </w:r>
    </w:p>
    <w:p w14:paraId="72DA2C0D">
      <w:pPr>
        <w:pStyle w:val="167"/>
        <w:bidi w:val="0"/>
      </w:pPr>
      <w:r>
        <w:drawing>
          <wp:inline distT="0" distB="0" distL="114300" distR="114300">
            <wp:extent cx="5250180" cy="3122930"/>
            <wp:effectExtent l="0" t="0" r="762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250180" cy="3122930"/>
                    </a:xfrm>
                    <a:prstGeom prst="rect">
                      <a:avLst/>
                    </a:prstGeom>
                    <a:noFill/>
                    <a:ln>
                      <a:noFill/>
                    </a:ln>
                  </pic:spPr>
                </pic:pic>
              </a:graphicData>
            </a:graphic>
          </wp:inline>
        </w:drawing>
      </w:r>
    </w:p>
    <w:p w14:paraId="6637218D">
      <w:pPr>
        <w:pStyle w:val="167"/>
        <w:bidi w:val="0"/>
        <w:rPr>
          <w:rFonts w:hint="default" w:eastAsia="黑体"/>
          <w:lang w:val="en-US" w:eastAsia="zh-CN"/>
        </w:rPr>
      </w:pPr>
      <w:r>
        <w:rPr>
          <w:rFonts w:hint="eastAsia"/>
          <w:lang w:val="en-US" w:eastAsia="zh-CN"/>
        </w:rPr>
        <w:t>图3-5 批处理1图示</w:t>
      </w:r>
    </w:p>
    <w:p w14:paraId="01CA9C41">
      <w:pPr>
        <w:pStyle w:val="5"/>
      </w:pPr>
      <w:bookmarkStart w:id="46" w:name="_Toc32342"/>
      <w:r>
        <w:rPr>
          <w:rFonts w:ascii="黑体" w:hAnsi="黑体" w:eastAsia="黑体"/>
          <w:color w:val="000000"/>
          <w:sz w:val="26"/>
        </w:rPr>
        <w:t>3.2.3  核心齿轮箱（拉链缝合代码节点）</w:t>
      </w:r>
      <w:bookmarkEnd w:id="46"/>
    </w:p>
    <w:p w14:paraId="4CE7970E">
      <w:pPr>
        <w:bidi w:val="0"/>
      </w:pPr>
      <w:r>
        <w:t>转换1代码节点是数据立交桥的核心</w:t>
      </w:r>
      <w:r>
        <w:rPr>
          <w:rFonts w:hint="eastAsia"/>
          <w:lang w:eastAsia="zh-CN"/>
        </w:rPr>
        <w:t>（</w:t>
      </w:r>
      <w:r>
        <w:rPr>
          <w:rFonts w:hint="eastAsia"/>
          <w:lang w:val="en-US" w:eastAsia="zh-CN"/>
        </w:rPr>
        <w:t>如图3-6</w:t>
      </w:r>
      <w:r>
        <w:rPr>
          <w:rFonts w:hint="eastAsia"/>
          <w:lang w:eastAsia="zh-CN"/>
        </w:rPr>
        <w:t>）</w:t>
      </w:r>
      <w:r>
        <w:t>，执行"拉链缝合"——将N张图配对成N-1段视频任务。其输入包括scripts（来自豆包Director的scene_list，获取运镜词）和images（来自批处理1的images_output，获取全量高清图数组）。输出video_tasks数组，每个任务包含text（缝合后的"画面描述+运镜词"）、first_frame（第i张图的物理直链作为起幅）和last_frame（第i+1张图的物理直链作为落幅）。</w:t>
      </w:r>
    </w:p>
    <w:p w14:paraId="3EE7E4AD">
      <w:pPr>
        <w:pStyle w:val="167"/>
        <w:bidi w:val="0"/>
      </w:pPr>
      <w:r>
        <w:drawing>
          <wp:inline distT="0" distB="0" distL="114300" distR="114300">
            <wp:extent cx="5250180" cy="3122930"/>
            <wp:effectExtent l="0" t="0" r="7620" b="127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5250180" cy="3122930"/>
                    </a:xfrm>
                    <a:prstGeom prst="rect">
                      <a:avLst/>
                    </a:prstGeom>
                    <a:noFill/>
                    <a:ln>
                      <a:noFill/>
                    </a:ln>
                  </pic:spPr>
                </pic:pic>
              </a:graphicData>
            </a:graphic>
          </wp:inline>
        </w:drawing>
      </w:r>
    </w:p>
    <w:p w14:paraId="7521700B">
      <w:pPr>
        <w:pStyle w:val="167"/>
        <w:bidi w:val="0"/>
        <w:rPr>
          <w:rFonts w:hint="eastAsia"/>
          <w:lang w:val="en-US" w:eastAsia="zh-CN"/>
        </w:rPr>
      </w:pPr>
      <w:r>
        <w:rPr>
          <w:rFonts w:hint="eastAsia"/>
          <w:lang w:val="en-US" w:eastAsia="zh-CN"/>
        </w:rPr>
        <w:t xml:space="preserve">图3-6 </w:t>
      </w:r>
      <w:r>
        <w:t>核心齿轮箱</w:t>
      </w:r>
      <w:r>
        <w:rPr>
          <w:rFonts w:hint="eastAsia"/>
          <w:lang w:val="en-US" w:eastAsia="zh-CN"/>
        </w:rPr>
        <w:t>图示</w:t>
      </w:r>
    </w:p>
    <w:p w14:paraId="584FEA14">
      <w:pPr>
        <w:pStyle w:val="5"/>
      </w:pPr>
      <w:bookmarkStart w:id="47" w:name="_Toc29751"/>
      <w:r>
        <w:rPr>
          <w:rFonts w:ascii="黑体" w:hAnsi="黑体" w:eastAsia="黑体"/>
          <w:color w:val="000000"/>
          <w:sz w:val="26"/>
        </w:rPr>
        <w:t>3.2.4  第二批处理系统（视频渲染车间）</w:t>
      </w:r>
      <w:bookmarkEnd w:id="47"/>
    </w:p>
    <w:p w14:paraId="72B6D2AC">
      <w:pPr>
        <w:bidi w:val="0"/>
      </w:pPr>
      <w:r>
        <w:t>批处理2外壳节点</w:t>
      </w:r>
      <w:r>
        <w:rPr>
          <w:rFonts w:hint="eastAsia"/>
          <w:lang w:eastAsia="zh-CN"/>
        </w:rPr>
        <w:t>（</w:t>
      </w:r>
      <w:r>
        <w:rPr>
          <w:rFonts w:hint="eastAsia"/>
          <w:lang w:val="en-US" w:eastAsia="zh-CN"/>
        </w:rPr>
        <w:t>如图3-7</w:t>
      </w:r>
      <w:r>
        <w:rPr>
          <w:rFonts w:hint="eastAsia"/>
          <w:lang w:eastAsia="zh-CN"/>
        </w:rPr>
        <w:t>）</w:t>
      </w:r>
      <w:r>
        <w:t>引用转换1的video_tasks作为输入。内部Seedance_1视频节点根据首尾双图锚点渲染极度丝滑的过渡片段，输入变量包括item.text（齿轮箱缝合好的中文总指令）、item.first_frame（起幅图直链）和item.last_frame（落幅图直链）。</w:t>
      </w:r>
    </w:p>
    <w:p w14:paraId="55F0DF19">
      <w:pPr>
        <w:pStyle w:val="167"/>
        <w:bidi w:val="0"/>
      </w:pPr>
      <w:r>
        <w:drawing>
          <wp:inline distT="0" distB="0" distL="114300" distR="114300">
            <wp:extent cx="5250180" cy="3122930"/>
            <wp:effectExtent l="0" t="0" r="7620" b="127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6"/>
                    <a:stretch>
                      <a:fillRect/>
                    </a:stretch>
                  </pic:blipFill>
                  <pic:spPr>
                    <a:xfrm>
                      <a:off x="0" y="0"/>
                      <a:ext cx="5250180" cy="3122930"/>
                    </a:xfrm>
                    <a:prstGeom prst="rect">
                      <a:avLst/>
                    </a:prstGeom>
                    <a:noFill/>
                    <a:ln>
                      <a:noFill/>
                    </a:ln>
                  </pic:spPr>
                </pic:pic>
              </a:graphicData>
            </a:graphic>
          </wp:inline>
        </w:drawing>
      </w:r>
    </w:p>
    <w:p w14:paraId="2A6610DA">
      <w:pPr>
        <w:pStyle w:val="167"/>
        <w:bidi w:val="0"/>
      </w:pPr>
      <w:r>
        <w:rPr>
          <w:rFonts w:hint="eastAsia"/>
          <w:lang w:val="en-US" w:eastAsia="zh-CN"/>
        </w:rPr>
        <w:t>图3-7 批处理体2图示</w:t>
      </w:r>
    </w:p>
    <w:p w14:paraId="4364B3E3">
      <w:pPr>
        <w:pStyle w:val="5"/>
      </w:pPr>
      <w:bookmarkStart w:id="48" w:name="_Toc28323"/>
      <w:r>
        <w:rPr>
          <w:rFonts w:ascii="黑体" w:hAnsi="黑体" w:eastAsia="黑体"/>
          <w:color w:val="000000"/>
          <w:sz w:val="26"/>
        </w:rPr>
        <w:t>3.2.5  最终汇总节点</w:t>
      </w:r>
      <w:bookmarkEnd w:id="48"/>
    </w:p>
    <w:p w14:paraId="5B43A410">
      <w:pPr>
        <w:bidi w:val="0"/>
        <w:rPr>
          <w:rFonts w:hint="eastAsia"/>
          <w:lang w:eastAsia="zh-CN"/>
        </w:rPr>
      </w:pPr>
      <w:r>
        <w:t>Packager_1汇总节点收集全量视频片段（批处理2的video_urls），输出result_obj数组，准备进入后期流水线（视频拼接、调音等）</w:t>
      </w:r>
      <w:r>
        <w:rPr>
          <w:rFonts w:hint="eastAsia"/>
          <w:lang w:eastAsia="zh-CN"/>
        </w:rPr>
        <w:t>。</w:t>
      </w:r>
      <w:bookmarkStart w:id="49" w:name="_Toc11685"/>
    </w:p>
    <w:p w14:paraId="5038C22C">
      <w:pPr>
        <w:pStyle w:val="3"/>
        <w:bidi w:val="0"/>
      </w:pPr>
      <w:r>
        <w:t>第四章  知识库体系构建</w:t>
      </w:r>
      <w:bookmarkEnd w:id="49"/>
    </w:p>
    <w:p w14:paraId="50B3A620">
      <w:pPr>
        <w:pStyle w:val="4"/>
      </w:pPr>
      <w:bookmarkStart w:id="50" w:name="_Toc24188"/>
      <w:r>
        <w:rPr>
          <w:rFonts w:ascii="黑体" w:hAnsi="黑体" w:eastAsia="黑体"/>
          <w:color w:val="000000"/>
          <w:sz w:val="28"/>
        </w:rPr>
        <w:t>4.1  知识库总体架构</w:t>
      </w:r>
      <w:bookmarkEnd w:id="50"/>
    </w:p>
    <w:p w14:paraId="7691213C">
      <w:pPr>
        <w:spacing w:after="120" w:line="360" w:lineRule="auto"/>
        <w:ind w:firstLine="420"/>
        <w:rPr>
          <w:rFonts w:ascii="宋体" w:hAnsi="宋体" w:eastAsia="宋体"/>
          <w:b w:val="0"/>
          <w:sz w:val="24"/>
        </w:rPr>
      </w:pPr>
      <w:r>
        <w:rPr>
          <w:rFonts w:ascii="宋体" w:hAnsi="宋体" w:eastAsia="宋体"/>
          <w:b w:val="0"/>
          <w:sz w:val="24"/>
        </w:rPr>
        <w:t>本系统的知识库体系采用"四库一桥"的分层检索架构，由四个结构化表格知识库与三个口语桥接文本知识库组成。表格知识库存储结构化的参数词条与映射关系，文本知识库（口语桥接层）负责将用户的自然语言查询翻译为可命中表格字段的检索词，两者协同实现"大白话→结构化参数"的高精度语义路由。</w:t>
      </w:r>
    </w:p>
    <w:p w14:paraId="5F8D3378">
      <w:pPr>
        <w:keepNext w:val="0"/>
        <w:keepLines w:val="0"/>
        <w:pageBreakBefore w:val="0"/>
        <w:widowControl/>
        <w:kinsoku/>
        <w:wordWrap/>
        <w:overflowPunct/>
        <w:topLinePunct w:val="0"/>
        <w:autoSpaceDE/>
        <w:autoSpaceDN/>
        <w:bidi w:val="0"/>
        <w:adjustRightInd/>
        <w:snapToGrid/>
        <w:spacing w:after="120" w:line="360" w:lineRule="auto"/>
        <w:ind w:firstLine="0"/>
        <w:jc w:val="center"/>
        <w:textAlignment w:val="auto"/>
        <w:rPr>
          <w:rFonts w:ascii="宋体" w:hAnsi="宋体" w:eastAsia="宋体"/>
          <w:b w:val="0"/>
          <w:sz w:val="24"/>
        </w:rPr>
      </w:pPr>
      <w:r>
        <w:drawing>
          <wp:inline distT="0" distB="0" distL="114300" distR="114300">
            <wp:extent cx="5250180" cy="3122930"/>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50180" cy="3122930"/>
                    </a:xfrm>
                    <a:prstGeom prst="rect">
                      <a:avLst/>
                    </a:prstGeom>
                    <a:noFill/>
                    <a:ln>
                      <a:noFill/>
                    </a:ln>
                  </pic:spPr>
                </pic:pic>
              </a:graphicData>
            </a:graphic>
          </wp:inline>
        </w:drawing>
      </w:r>
    </w:p>
    <w:p w14:paraId="6702092A">
      <w:pPr>
        <w:keepNext w:val="0"/>
        <w:keepLines w:val="0"/>
        <w:pageBreakBefore w:val="0"/>
        <w:widowControl/>
        <w:kinsoku/>
        <w:wordWrap/>
        <w:overflowPunct/>
        <w:topLinePunct w:val="0"/>
        <w:autoSpaceDE/>
        <w:autoSpaceDN/>
        <w:bidi w:val="0"/>
        <w:adjustRightInd/>
        <w:snapToGrid/>
        <w:spacing w:after="120" w:line="360" w:lineRule="auto"/>
        <w:ind w:firstLine="0"/>
        <w:jc w:val="center"/>
        <w:textAlignment w:val="auto"/>
        <w:rPr>
          <w:rFonts w:hint="eastAsia" w:ascii="黑体" w:hAnsi="黑体" w:eastAsia="黑体" w:cs="黑体"/>
          <w:b/>
          <w:bCs/>
          <w:sz w:val="21"/>
          <w:szCs w:val="20"/>
          <w:lang w:val="en-US" w:eastAsia="zh-CN"/>
        </w:rPr>
      </w:pPr>
      <w:r>
        <w:rPr>
          <w:rFonts w:hint="eastAsia" w:ascii="黑体" w:hAnsi="黑体" w:eastAsia="黑体" w:cs="黑体"/>
          <w:b/>
          <w:bCs/>
          <w:sz w:val="21"/>
          <w:szCs w:val="20"/>
          <w:lang w:val="en-US" w:eastAsia="zh-CN"/>
        </w:rPr>
        <w:t>图4-1 Agent调试页面（知识库放置情况）</w:t>
      </w:r>
    </w:p>
    <w:p w14:paraId="3A4FE932">
      <w:pPr>
        <w:spacing w:after="120" w:line="360" w:lineRule="auto"/>
        <w:ind w:firstLine="420"/>
      </w:pPr>
      <w:r>
        <w:rPr>
          <w:rFonts w:ascii="宋体" w:hAnsi="宋体" w:eastAsia="宋体"/>
          <w:b w:val="0"/>
          <w:sz w:val="24"/>
        </w:rPr>
        <w:t>整体架构如</w:t>
      </w:r>
      <w:r>
        <w:rPr>
          <w:rFonts w:hint="eastAsia"/>
          <w:b/>
          <w:bCs/>
          <w:sz w:val="24"/>
          <w:lang w:val="en-US" w:eastAsia="zh-CN"/>
        </w:rPr>
        <w:t>表4-</w:t>
      </w:r>
      <w:r>
        <w:rPr>
          <w:rFonts w:ascii="宋体" w:hAnsi="宋体" w:eastAsia="宋体"/>
          <w:b/>
          <w:bCs/>
          <w:sz w:val="24"/>
        </w:rPr>
        <w:t>1</w:t>
      </w:r>
      <w:r>
        <w:rPr>
          <w:rFonts w:ascii="宋体" w:hAnsi="宋体" w:eastAsia="宋体"/>
          <w:b w:val="0"/>
          <w:sz w:val="24"/>
        </w:rPr>
        <w:t>所描述：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1948"/>
        <w:gridCol w:w="1383"/>
        <w:gridCol w:w="1376"/>
        <w:gridCol w:w="2699"/>
      </w:tblGrid>
      <w:tr w14:paraId="7579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D9D9D9"/>
          </w:tcPr>
          <w:p w14:paraId="7887E5E4">
            <w:pPr>
              <w:spacing w:after="0"/>
              <w:jc w:val="center"/>
            </w:pPr>
            <w:r>
              <w:rPr>
                <w:rFonts w:ascii="黑体" w:hAnsi="黑体" w:eastAsia="黑体"/>
                <w:b/>
                <w:sz w:val="20"/>
              </w:rPr>
              <w:t>层级</w:t>
            </w:r>
          </w:p>
        </w:tc>
        <w:tc>
          <w:tcPr>
            <w:tcW w:w="1984" w:type="dxa"/>
            <w:shd w:val="clear" w:color="auto" w:fill="D9D9D9"/>
          </w:tcPr>
          <w:p w14:paraId="5AE89438">
            <w:pPr>
              <w:spacing w:after="0"/>
              <w:jc w:val="center"/>
            </w:pPr>
            <w:r>
              <w:rPr>
                <w:rFonts w:ascii="黑体" w:hAnsi="黑体" w:eastAsia="黑体"/>
                <w:b/>
                <w:sz w:val="20"/>
              </w:rPr>
              <w:t>组件名称</w:t>
            </w:r>
          </w:p>
        </w:tc>
        <w:tc>
          <w:tcPr>
            <w:tcW w:w="1417" w:type="dxa"/>
            <w:shd w:val="clear" w:color="auto" w:fill="D9D9D9"/>
          </w:tcPr>
          <w:p w14:paraId="6ECA9063">
            <w:pPr>
              <w:spacing w:after="0"/>
              <w:jc w:val="center"/>
            </w:pPr>
            <w:r>
              <w:rPr>
                <w:rFonts w:ascii="黑体" w:hAnsi="黑体" w:eastAsia="黑体"/>
                <w:b/>
                <w:sz w:val="20"/>
              </w:rPr>
              <w:t>存储格式</w:t>
            </w:r>
          </w:p>
        </w:tc>
        <w:tc>
          <w:tcPr>
            <w:tcW w:w="1417" w:type="dxa"/>
            <w:shd w:val="clear" w:color="auto" w:fill="D9D9D9"/>
          </w:tcPr>
          <w:p w14:paraId="4C09B807">
            <w:pPr>
              <w:spacing w:after="0"/>
              <w:jc w:val="center"/>
            </w:pPr>
            <w:r>
              <w:rPr>
                <w:rFonts w:ascii="黑体" w:hAnsi="黑体" w:eastAsia="黑体"/>
                <w:b/>
                <w:sz w:val="20"/>
              </w:rPr>
              <w:t>数据规模</w:t>
            </w:r>
          </w:p>
        </w:tc>
        <w:tc>
          <w:tcPr>
            <w:tcW w:w="2835" w:type="dxa"/>
            <w:shd w:val="clear" w:color="auto" w:fill="D9D9D9"/>
          </w:tcPr>
          <w:p w14:paraId="2D4B0204">
            <w:pPr>
              <w:spacing w:after="0"/>
              <w:jc w:val="center"/>
            </w:pPr>
            <w:r>
              <w:rPr>
                <w:rFonts w:ascii="黑体" w:hAnsi="黑体" w:eastAsia="黑体"/>
                <w:b/>
                <w:sz w:val="20"/>
              </w:rPr>
              <w:t>核心职能</w:t>
            </w:r>
          </w:p>
        </w:tc>
      </w:tr>
      <w:tr w14:paraId="3A14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2A20E5B">
            <w:pPr>
              <w:spacing w:after="0"/>
            </w:pPr>
            <w:r>
              <w:rPr>
                <w:rFonts w:ascii="宋体" w:hAnsi="宋体" w:eastAsia="宋体"/>
                <w:sz w:val="18"/>
              </w:rPr>
              <w:t>L1 表格知识库</w:t>
            </w:r>
          </w:p>
        </w:tc>
        <w:tc>
          <w:tcPr>
            <w:tcW w:w="1984" w:type="dxa"/>
          </w:tcPr>
          <w:p w14:paraId="0D530DDB">
            <w:pPr>
              <w:spacing w:after="0"/>
            </w:pPr>
            <w:r>
              <w:rPr>
                <w:rFonts w:ascii="宋体" w:hAnsi="宋体" w:eastAsia="宋体"/>
                <w:sz w:val="18"/>
              </w:rPr>
              <w:t>图像Prompt参数知识库</w:t>
            </w:r>
          </w:p>
        </w:tc>
        <w:tc>
          <w:tcPr>
            <w:tcW w:w="1417" w:type="dxa"/>
          </w:tcPr>
          <w:p w14:paraId="6554CF55">
            <w:pPr>
              <w:spacing w:after="0"/>
            </w:pPr>
            <w:r>
              <w:rPr>
                <w:rFonts w:ascii="宋体" w:hAnsi="宋体" w:eastAsia="宋体"/>
                <w:sz w:val="18"/>
              </w:rPr>
              <w:t>XLSX（Coze表格）</w:t>
            </w:r>
          </w:p>
        </w:tc>
        <w:tc>
          <w:tcPr>
            <w:tcW w:w="1417" w:type="dxa"/>
          </w:tcPr>
          <w:p w14:paraId="43CBC5A4">
            <w:pPr>
              <w:spacing w:after="0"/>
            </w:pPr>
            <w:r>
              <w:rPr>
                <w:rFonts w:ascii="宋体" w:hAnsi="宋体" w:eastAsia="宋体"/>
                <w:sz w:val="18"/>
              </w:rPr>
              <w:t>335条参数，14字段</w:t>
            </w:r>
          </w:p>
        </w:tc>
        <w:tc>
          <w:tcPr>
            <w:tcW w:w="2835" w:type="dxa"/>
          </w:tcPr>
          <w:p w14:paraId="3B04BF48">
            <w:pPr>
              <w:spacing w:after="0"/>
            </w:pPr>
            <w:r>
              <w:rPr>
                <w:rFonts w:ascii="宋体" w:hAnsi="宋体" w:eastAsia="宋体"/>
                <w:sz w:val="18"/>
              </w:rPr>
              <w:t>提供主体/环境/灯光/色彩/视角/构图等12大类图像生成参数的标准化英中映射</w:t>
            </w:r>
          </w:p>
        </w:tc>
      </w:tr>
      <w:tr w14:paraId="3286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0820C9E">
            <w:pPr>
              <w:spacing w:after="0"/>
            </w:pPr>
            <w:r>
              <w:rPr>
                <w:rFonts w:ascii="宋体" w:hAnsi="宋体" w:eastAsia="宋体"/>
                <w:sz w:val="18"/>
              </w:rPr>
              <w:t>L1 表格知识库</w:t>
            </w:r>
          </w:p>
        </w:tc>
        <w:tc>
          <w:tcPr>
            <w:tcW w:w="1984" w:type="dxa"/>
          </w:tcPr>
          <w:p w14:paraId="42B8C1C3">
            <w:pPr>
              <w:spacing w:after="0"/>
            </w:pPr>
            <w:r>
              <w:rPr>
                <w:rFonts w:ascii="宋体" w:hAnsi="宋体" w:eastAsia="宋体"/>
                <w:sz w:val="18"/>
              </w:rPr>
              <w:t>关键词扩写细节库</w:t>
            </w:r>
          </w:p>
        </w:tc>
        <w:tc>
          <w:tcPr>
            <w:tcW w:w="1417" w:type="dxa"/>
          </w:tcPr>
          <w:p w14:paraId="56A7EA72">
            <w:pPr>
              <w:spacing w:after="0"/>
            </w:pPr>
            <w:r>
              <w:rPr>
                <w:rFonts w:ascii="宋体" w:hAnsi="宋体" w:eastAsia="宋体"/>
                <w:sz w:val="18"/>
              </w:rPr>
              <w:t>XLSX（Coze表格）</w:t>
            </w:r>
          </w:p>
        </w:tc>
        <w:tc>
          <w:tcPr>
            <w:tcW w:w="1417" w:type="dxa"/>
          </w:tcPr>
          <w:p w14:paraId="1B8FDB8F">
            <w:pPr>
              <w:spacing w:after="0"/>
            </w:pPr>
            <w:r>
              <w:rPr>
                <w:rFonts w:ascii="宋体" w:hAnsi="宋体" w:eastAsia="宋体"/>
                <w:sz w:val="18"/>
              </w:rPr>
              <w:t>100条词条，13字段</w:t>
            </w:r>
          </w:p>
        </w:tc>
        <w:tc>
          <w:tcPr>
            <w:tcW w:w="2835" w:type="dxa"/>
          </w:tcPr>
          <w:p w14:paraId="722988E2">
            <w:pPr>
              <w:spacing w:after="0"/>
            </w:pPr>
            <w:r>
              <w:rPr>
                <w:rFonts w:ascii="宋体" w:hAnsi="宋体" w:eastAsia="宋体"/>
                <w:sz w:val="18"/>
              </w:rPr>
              <w:t>提供主题/物体/材质/角色/道具/环境/灯光/特效/气氛等9大类的细节扩写短语</w:t>
            </w:r>
          </w:p>
        </w:tc>
      </w:tr>
      <w:tr w14:paraId="3D32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EB118D6">
            <w:pPr>
              <w:spacing w:after="0"/>
            </w:pPr>
            <w:r>
              <w:rPr>
                <w:rFonts w:ascii="宋体" w:hAnsi="宋体" w:eastAsia="宋体"/>
                <w:sz w:val="18"/>
              </w:rPr>
              <w:t>L1 表格知识库</w:t>
            </w:r>
          </w:p>
        </w:tc>
        <w:tc>
          <w:tcPr>
            <w:tcW w:w="1984" w:type="dxa"/>
          </w:tcPr>
          <w:p w14:paraId="0FE77DB0">
            <w:pPr>
              <w:spacing w:after="0"/>
            </w:pPr>
            <w:r>
              <w:rPr>
                <w:rFonts w:ascii="宋体" w:hAnsi="宋体" w:eastAsia="宋体"/>
                <w:sz w:val="18"/>
              </w:rPr>
              <w:t>运镜知识库</w:t>
            </w:r>
          </w:p>
        </w:tc>
        <w:tc>
          <w:tcPr>
            <w:tcW w:w="1417" w:type="dxa"/>
          </w:tcPr>
          <w:p w14:paraId="5B8AA89B">
            <w:pPr>
              <w:spacing w:after="0"/>
            </w:pPr>
            <w:r>
              <w:rPr>
                <w:rFonts w:ascii="宋体" w:hAnsi="宋体" w:eastAsia="宋体"/>
                <w:sz w:val="18"/>
              </w:rPr>
              <w:t>CSV（Coze表格）</w:t>
            </w:r>
          </w:p>
        </w:tc>
        <w:tc>
          <w:tcPr>
            <w:tcW w:w="1417" w:type="dxa"/>
          </w:tcPr>
          <w:p w14:paraId="6B48A2A0">
            <w:pPr>
              <w:spacing w:after="0"/>
            </w:pPr>
            <w:r>
              <w:rPr>
                <w:rFonts w:ascii="宋体" w:hAnsi="宋体" w:eastAsia="宋体"/>
                <w:sz w:val="18"/>
              </w:rPr>
              <w:t>30条运镜（基础+组合），12字段</w:t>
            </w:r>
          </w:p>
        </w:tc>
        <w:tc>
          <w:tcPr>
            <w:tcW w:w="2835" w:type="dxa"/>
          </w:tcPr>
          <w:p w14:paraId="0E90B930">
            <w:pPr>
              <w:spacing w:after="0"/>
            </w:pPr>
            <w:r>
              <w:rPr>
                <w:rFonts w:ascii="宋体" w:hAnsi="宋体" w:eastAsia="宋体"/>
                <w:sz w:val="18"/>
              </w:rPr>
              <w:t>提供运镜名称、英文名、动作构成、核心定义、适配场景、叙事效果等信息</w:t>
            </w:r>
          </w:p>
        </w:tc>
      </w:tr>
      <w:tr w14:paraId="58B9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1B2FBFE">
            <w:pPr>
              <w:spacing w:after="0"/>
            </w:pPr>
            <w:r>
              <w:rPr>
                <w:rFonts w:ascii="宋体" w:hAnsi="宋体" w:eastAsia="宋体"/>
                <w:sz w:val="18"/>
              </w:rPr>
              <w:t>L1 表格知识库</w:t>
            </w:r>
          </w:p>
        </w:tc>
        <w:tc>
          <w:tcPr>
            <w:tcW w:w="1984" w:type="dxa"/>
          </w:tcPr>
          <w:p w14:paraId="67C99C64">
            <w:pPr>
              <w:spacing w:after="0"/>
            </w:pPr>
            <w:r>
              <w:rPr>
                <w:rFonts w:ascii="宋体" w:hAnsi="宋体" w:eastAsia="宋体"/>
                <w:sz w:val="18"/>
              </w:rPr>
              <w:t>Midlibrary艺术家与风格知识表</w:t>
            </w:r>
          </w:p>
        </w:tc>
        <w:tc>
          <w:tcPr>
            <w:tcW w:w="1417" w:type="dxa"/>
          </w:tcPr>
          <w:p w14:paraId="39F3B38B">
            <w:pPr>
              <w:spacing w:after="0"/>
            </w:pPr>
            <w:r>
              <w:rPr>
                <w:rFonts w:ascii="宋体" w:hAnsi="宋体" w:eastAsia="宋体"/>
                <w:sz w:val="18"/>
              </w:rPr>
              <w:t>XLSX（Coze表格）</w:t>
            </w:r>
          </w:p>
        </w:tc>
        <w:tc>
          <w:tcPr>
            <w:tcW w:w="1417" w:type="dxa"/>
          </w:tcPr>
          <w:p w14:paraId="7E59A903">
            <w:pPr>
              <w:spacing w:after="0"/>
            </w:pPr>
            <w:r>
              <w:rPr>
                <w:rFonts w:ascii="宋体" w:hAnsi="宋体" w:eastAsia="宋体"/>
                <w:sz w:val="18"/>
              </w:rPr>
              <w:t>精选样本，15字段</w:t>
            </w:r>
          </w:p>
        </w:tc>
        <w:tc>
          <w:tcPr>
            <w:tcW w:w="2835" w:type="dxa"/>
          </w:tcPr>
          <w:p w14:paraId="7D52C7ED">
            <w:pPr>
              <w:spacing w:after="0"/>
            </w:pPr>
            <w:r>
              <w:rPr>
                <w:rFonts w:ascii="宋体" w:hAnsi="宋体" w:eastAsia="宋体"/>
                <w:sz w:val="18"/>
              </w:rPr>
              <w:t>提供艺术家/艺术风格/特征标签的三级分类及风格调用模板</w:t>
            </w:r>
          </w:p>
        </w:tc>
      </w:tr>
      <w:tr w14:paraId="370A8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9B6115D">
            <w:pPr>
              <w:spacing w:after="0"/>
            </w:pPr>
            <w:r>
              <w:rPr>
                <w:rFonts w:ascii="宋体" w:hAnsi="宋体" w:eastAsia="宋体"/>
                <w:sz w:val="18"/>
              </w:rPr>
              <w:t>L2 口语桥接层</w:t>
            </w:r>
          </w:p>
        </w:tc>
        <w:tc>
          <w:tcPr>
            <w:tcW w:w="1984" w:type="dxa"/>
          </w:tcPr>
          <w:p w14:paraId="743596F3">
            <w:pPr>
              <w:spacing w:after="0"/>
            </w:pPr>
            <w:r>
              <w:rPr>
                <w:rFonts w:ascii="宋体" w:hAnsi="宋体" w:eastAsia="宋体"/>
                <w:sz w:val="18"/>
              </w:rPr>
              <w:t>KB_Bridge_图像Prompt参数表</w:t>
            </w:r>
          </w:p>
        </w:tc>
        <w:tc>
          <w:tcPr>
            <w:tcW w:w="1417" w:type="dxa"/>
          </w:tcPr>
          <w:p w14:paraId="0FB0D649">
            <w:pPr>
              <w:spacing w:after="0"/>
            </w:pPr>
            <w:r>
              <w:rPr>
                <w:rFonts w:ascii="宋体" w:hAnsi="宋体" w:eastAsia="宋体"/>
                <w:sz w:val="18"/>
              </w:rPr>
              <w:t>DOCX（文本知识库）</w:t>
            </w:r>
          </w:p>
        </w:tc>
        <w:tc>
          <w:tcPr>
            <w:tcW w:w="1417" w:type="dxa"/>
          </w:tcPr>
          <w:p w14:paraId="626219B8">
            <w:pPr>
              <w:spacing w:after="0"/>
            </w:pPr>
            <w:r>
              <w:rPr>
                <w:rFonts w:ascii="宋体" w:hAnsi="宋体" w:eastAsia="宋体"/>
                <w:sz w:val="18"/>
              </w:rPr>
              <w:t>100条MAP条目</w:t>
            </w:r>
          </w:p>
        </w:tc>
        <w:tc>
          <w:tcPr>
            <w:tcW w:w="2835" w:type="dxa"/>
          </w:tcPr>
          <w:p w14:paraId="279182AD">
            <w:pPr>
              <w:spacing w:after="0"/>
            </w:pPr>
            <w:r>
              <w:rPr>
                <w:rFonts w:ascii="宋体" w:hAnsi="宋体" w:eastAsia="宋体"/>
                <w:sz w:val="18"/>
              </w:rPr>
              <w:t>口语问法→参数条目的桥接映射，支持从"画面更高级"等模糊表达定位到具体参数</w:t>
            </w:r>
          </w:p>
        </w:tc>
      </w:tr>
      <w:tr w14:paraId="7D24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F8EA76D">
            <w:pPr>
              <w:spacing w:after="0"/>
            </w:pPr>
            <w:r>
              <w:rPr>
                <w:rFonts w:ascii="宋体" w:hAnsi="宋体" w:eastAsia="宋体"/>
                <w:sz w:val="18"/>
              </w:rPr>
              <w:t>L2 口语桥接层</w:t>
            </w:r>
          </w:p>
        </w:tc>
        <w:tc>
          <w:tcPr>
            <w:tcW w:w="1984" w:type="dxa"/>
          </w:tcPr>
          <w:p w14:paraId="43B25B04">
            <w:pPr>
              <w:spacing w:after="0"/>
            </w:pPr>
            <w:r>
              <w:rPr>
                <w:rFonts w:ascii="宋体" w:hAnsi="宋体" w:eastAsia="宋体"/>
                <w:sz w:val="18"/>
              </w:rPr>
              <w:t>KB_Bridge_关键词扩写细节库</w:t>
            </w:r>
          </w:p>
        </w:tc>
        <w:tc>
          <w:tcPr>
            <w:tcW w:w="1417" w:type="dxa"/>
          </w:tcPr>
          <w:p w14:paraId="051E0781">
            <w:pPr>
              <w:spacing w:after="0"/>
            </w:pPr>
            <w:r>
              <w:rPr>
                <w:rFonts w:ascii="宋体" w:hAnsi="宋体" w:eastAsia="宋体"/>
                <w:sz w:val="18"/>
              </w:rPr>
              <w:t>DOCX（文本知识库）</w:t>
            </w:r>
          </w:p>
        </w:tc>
        <w:tc>
          <w:tcPr>
            <w:tcW w:w="1417" w:type="dxa"/>
          </w:tcPr>
          <w:p w14:paraId="30D1D5E9">
            <w:pPr>
              <w:spacing w:after="0"/>
            </w:pPr>
            <w:r>
              <w:rPr>
                <w:rFonts w:ascii="宋体" w:hAnsi="宋体" w:eastAsia="宋体"/>
                <w:sz w:val="18"/>
              </w:rPr>
              <w:t>100条MAP条目</w:t>
            </w:r>
          </w:p>
        </w:tc>
        <w:tc>
          <w:tcPr>
            <w:tcW w:w="2835" w:type="dxa"/>
          </w:tcPr>
          <w:p w14:paraId="30EE0E04">
            <w:pPr>
              <w:spacing w:after="0"/>
            </w:pPr>
            <w:r>
              <w:rPr>
                <w:rFonts w:ascii="宋体" w:hAnsi="宋体" w:eastAsia="宋体"/>
                <w:sz w:val="18"/>
              </w:rPr>
              <w:t>口语问法→细节词条→value_en的二次检索链</w:t>
            </w:r>
          </w:p>
        </w:tc>
      </w:tr>
      <w:tr w14:paraId="7DFC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EE7C8AA">
            <w:pPr>
              <w:spacing w:after="0"/>
            </w:pPr>
            <w:r>
              <w:rPr>
                <w:rFonts w:ascii="宋体" w:hAnsi="宋体" w:eastAsia="宋体"/>
                <w:sz w:val="18"/>
              </w:rPr>
              <w:t>L2 口语桥接层</w:t>
            </w:r>
          </w:p>
        </w:tc>
        <w:tc>
          <w:tcPr>
            <w:tcW w:w="1984" w:type="dxa"/>
          </w:tcPr>
          <w:p w14:paraId="74B5BFA6">
            <w:pPr>
              <w:spacing w:after="0"/>
            </w:pPr>
            <w:r>
              <w:rPr>
                <w:rFonts w:ascii="宋体" w:hAnsi="宋体" w:eastAsia="宋体"/>
                <w:sz w:val="18"/>
              </w:rPr>
              <w:t>KB_Bridge_运镜知识库</w:t>
            </w:r>
          </w:p>
        </w:tc>
        <w:tc>
          <w:tcPr>
            <w:tcW w:w="1417" w:type="dxa"/>
          </w:tcPr>
          <w:p w14:paraId="631BE0C0">
            <w:pPr>
              <w:spacing w:after="0"/>
            </w:pPr>
            <w:r>
              <w:rPr>
                <w:rFonts w:ascii="宋体" w:hAnsi="宋体" w:eastAsia="宋体"/>
                <w:sz w:val="18"/>
              </w:rPr>
              <w:t>DOCX（文本知识库）</w:t>
            </w:r>
          </w:p>
        </w:tc>
        <w:tc>
          <w:tcPr>
            <w:tcW w:w="1417" w:type="dxa"/>
          </w:tcPr>
          <w:p w14:paraId="14E1A1B2">
            <w:pPr>
              <w:spacing w:after="0"/>
            </w:pPr>
            <w:r>
              <w:rPr>
                <w:rFonts w:ascii="宋体" w:hAnsi="宋体" w:eastAsia="宋体"/>
                <w:sz w:val="18"/>
              </w:rPr>
              <w:t>30条MAP条目</w:t>
            </w:r>
          </w:p>
        </w:tc>
        <w:tc>
          <w:tcPr>
            <w:tcW w:w="2835" w:type="dxa"/>
          </w:tcPr>
          <w:p w14:paraId="30240BFC">
            <w:pPr>
              <w:spacing w:after="0"/>
            </w:pPr>
            <w:r>
              <w:rPr>
                <w:rFonts w:ascii="宋体" w:hAnsi="宋体" w:eastAsia="宋体"/>
                <w:sz w:val="18"/>
              </w:rPr>
              <w:t>口语运镜描述→标准运镜术语的映射</w:t>
            </w:r>
          </w:p>
        </w:tc>
      </w:tr>
    </w:tbl>
    <w:p w14:paraId="5D22C714"/>
    <w:p w14:paraId="77A2652D">
      <w:pPr>
        <w:pStyle w:val="4"/>
      </w:pPr>
      <w:bookmarkStart w:id="51" w:name="_Toc22609"/>
      <w:r>
        <w:rPr>
          <w:rFonts w:ascii="黑体" w:hAnsi="黑体" w:eastAsia="黑体"/>
          <w:color w:val="000000"/>
          <w:sz w:val="28"/>
        </w:rPr>
        <w:t>4.2  运镜知识库</w:t>
      </w:r>
      <w:bookmarkEnd w:id="51"/>
    </w:p>
    <w:p w14:paraId="43324324">
      <w:pPr>
        <w:bidi w:val="0"/>
      </w:pPr>
      <w:r>
        <w:t>运镜知识库是本系统中负责镜头语言推荐的核心知识库，以CSV格式存储于Coze平台。该库收录了30条专业运镜条目，涵盖16条基础运镜（CM001-CM016）和14条组合运镜（CM017-CM030），每条记录包含运镜名称、英文名、类别、动作构成、核心定义、适配场景、叙事/视觉效果、推荐设备、常见变体/别名、使用注意事项及经典导演/代表用法等12个字段。</w:t>
      </w:r>
    </w:p>
    <w:p w14:paraId="15C2269A">
      <w:pPr>
        <w:bidi w:val="0"/>
      </w:pPr>
      <w:r>
        <w:t>基础运镜涵盖：</w:t>
      </w:r>
    </w:p>
    <w:p w14:paraId="417BFAD2">
      <w:pPr>
        <w:bidi w:val="0"/>
      </w:pPr>
      <w:r>
        <w:t>定机（Locked Down）、摇镜（Pan）、俯仰（Tilt）、变焦（Zoom）、升降（Pedestal）、推拉（Dolly）、横移（Truck）、跟拍（Follow）、环绕（Arc）、摇臂（Crane/Jib）、手持（Handheld）、稳定器运镜（Stabilized/Gimbal）、焦点转移（Rack Focus）、眩晕变焦（Dolly Zoom）、航拍（Aerial/Drone）、联合摇移（Pan+Tilt）。</w:t>
      </w:r>
    </w:p>
    <w:p w14:paraId="15DC2E51">
      <w:pPr>
        <w:bidi w:val="0"/>
      </w:pPr>
      <w:r>
        <w:t>组合运镜涵盖摇镜变焦、俯仰变焦、推拉摇镜、推拉俯仰、推拉转焦、横移摇镜、横移俯仰、横移转焦、手持跟拍、稳定跟拍、跟随摇镜等14种双动作组合。每种组合运镜均有明确的动作构成与适配场景，确保运动方案的叙事合理性。</w:t>
      </w:r>
    </w:p>
    <w:p w14:paraId="00316B3D">
      <w:pPr>
        <w:bidi w:val="0"/>
      </w:pPr>
      <w:r>
        <w:t>为增强口语化检索的命中率，每条运镜记录还包含口语检索增强字段：中文别名（aliases_cn）、英文别名（aliases_en）、常见口语问法（utterances_cn）、语义标签（tags）及全文检索融合字段（search_blob），将专业术语与用户日常表达方式建立了多层映射。</w:t>
      </w:r>
    </w:p>
    <w:p w14:paraId="31986013">
      <w:pPr>
        <w:pStyle w:val="4"/>
      </w:pPr>
      <w:bookmarkStart w:id="52" w:name="_Toc1012"/>
      <w:r>
        <w:rPr>
          <w:rFonts w:ascii="黑体" w:hAnsi="黑体" w:eastAsia="黑体"/>
          <w:color w:val="000000"/>
          <w:sz w:val="28"/>
        </w:rPr>
        <w:t>4.3  图像Prompt参数知识库</w:t>
      </w:r>
      <w:bookmarkEnd w:id="52"/>
    </w:p>
    <w:p w14:paraId="52652783">
      <w:pPr>
        <w:bidi w:val="0"/>
      </w:pPr>
      <w:r>
        <w:t>图像Prompt参数知识库是本系统中规模最大的知识库，收录了335条经过结构化整理的图像生成参数条目，每条记录包含14个字段：参数ID、三级分类体系（一级分类→二级分类→三级分类）、参数键（slot_key）、中文参数值、英文Prompt值、效果说明、适用场景、推荐搭配、避免搭配、强度等级、检索关键词及数据来源。</w:t>
      </w:r>
    </w:p>
    <w:p w14:paraId="2A7E5B0A">
      <w:pPr>
        <w:bidi w:val="0"/>
      </w:pPr>
      <w:r>
        <w:t>参数按12大类组织：</w:t>
      </w:r>
    </w:p>
    <w:p w14:paraId="35A3E19B">
      <w:pPr>
        <w:bidi w:val="0"/>
      </w:pPr>
      <w:r>
        <w:t>主体（位置与占比、主体描述）、环境（场景空间、天气与时间）、气氛（情绪氛围、叙事基调）、灯光（光源类型、光位与方向、光影控制、复杂光影）、色彩（色调控制、色彩风格、胶片模拟）、视角（拍摄角度、观看距离）、构图（构图法则、画面重心、空间层次）、风格（艺术风格、电影风格、摄影风格）、人物（角色特征、表情与神态）、细节（材质触感、纹理细节、环境细节）、镜头参数（焦距与光圈、景深控制）、渲染（渲染引擎与画质、后处理特效）。</w:t>
      </w:r>
    </w:p>
    <w:p w14:paraId="39129648">
      <w:pPr>
        <w:bidi w:val="0"/>
      </w:pPr>
      <w:r>
        <w:t>该知识库配套提供了Prompt模板（如"电影感环境人像"推荐参数组合：主体占比35% + 三分法 + 前景虚化 + 黄金时刻 + 85mm + f/2.8 + Kodak Portra 400 + 柔和电影感）和调用建议（生成Prompt时建议固定顺序：主体→环境→气氛→灯光→色彩→视角→构图→风格→人物→细节→镜头参数→渲染）。在Coze平台中的检索策略为按slot_key + value_cn/value_en双字段召回，先筛大类再筛参数值。</w:t>
      </w:r>
    </w:p>
    <w:p w14:paraId="1B0AEF7A">
      <w:pPr>
        <w:pStyle w:val="4"/>
      </w:pPr>
      <w:bookmarkStart w:id="53" w:name="_Toc15124"/>
      <w:r>
        <w:rPr>
          <w:rFonts w:ascii="黑体" w:hAnsi="黑体" w:eastAsia="黑体"/>
          <w:color w:val="000000"/>
          <w:sz w:val="28"/>
        </w:rPr>
        <w:t>4.4  关键词扩写细节库</w:t>
      </w:r>
      <w:bookmarkEnd w:id="53"/>
    </w:p>
    <w:p w14:paraId="052E9B70">
      <w:pPr>
        <w:bidi w:val="0"/>
      </w:pPr>
      <w:r>
        <w:t>关键词扩写细节库收录了100条经过结构化整理的Prompt细节扩写词条，每条记录包含13个字段：参数ID、二级分类体系（一级分类→二级分类）、参数键（slot_key）、中文短语、英文短语、效果说明、适用场景、推荐搭配、避免搭配、强度等级、检索关键词及数据来源。</w:t>
      </w:r>
    </w:p>
    <w:p w14:paraId="027B19CA">
      <w:pPr>
        <w:bidi w:val="0"/>
      </w:pPr>
      <w:r>
        <w:t>词条按9大一级分类组织：主题（科技与机械、自然与生态等）、物体（产品与道具、建筑与结构等）、材质（金属与工业、颜色与质感等）、角色（人物类型、职业身份等）、道具（武器与防具、科技装备等）、环境（城市与建筑、废墟与末日等）、灯光（光源类型、光影效果等）、特效（魔法与奇幻、科技特效等）、气氛（情绪感受、氛围格调等）。每条词条均提供中英文双语短语及推荐搭配建议，便于直接拼装至Prompt中。</w:t>
      </w:r>
    </w:p>
    <w:p w14:paraId="3CC4497A">
      <w:pPr>
        <w:bidi w:val="0"/>
      </w:pPr>
      <w:r>
        <w:t>在Coze平台中的调用策略为：按slot_key检索条目，再用value_en拼装最终提示词；扩写策略要求每个关键词至少提供材质/结构/微观细节/状态/环境交互中的2-3种可选维度；同一层级不宜堆砌过多参数（例如灯光最多1-2条，特效最多1-2条）。</w:t>
      </w:r>
    </w:p>
    <w:p w14:paraId="4085A3C6">
      <w:pPr>
        <w:pStyle w:val="4"/>
      </w:pPr>
      <w:bookmarkStart w:id="54" w:name="_Toc5963"/>
      <w:r>
        <w:rPr>
          <w:rFonts w:ascii="黑体" w:hAnsi="黑体" w:eastAsia="黑体"/>
          <w:color w:val="000000"/>
          <w:sz w:val="28"/>
        </w:rPr>
        <w:t>4.5  艺术家与风格知识库</w:t>
      </w:r>
      <w:bookmarkEnd w:id="54"/>
    </w:p>
    <w:p w14:paraId="5B305FEF">
      <w:pPr>
        <w:bidi w:val="0"/>
      </w:pPr>
      <w:r>
        <w:t>Midlibrary艺术家与风格知识表是基于公开可访问的Midlibrary.io站点目录整理的精选样本库，包含15条精选条目，每条记录包含15个字段：ID、三级分类体系（一级分类→二级分类→三级分类）、参数键、中文词条、英文词条、提示词（Prompt值）、词条类型、风格说明、适用场景、站点副标题、特征标签、来源链接及备注。</w:t>
      </w:r>
    </w:p>
    <w:p w14:paraId="751476BF">
      <w:pPr>
        <w:bidi w:val="0"/>
      </w:pPr>
      <w:r>
        <w:t>知识表的三级分类体系为：一级分类（艺术家/艺术风格/站点特征标签）、二级分类（画家/艺术技法/摄影师/流派/风格气质等）、三级分类（风格样本）。该库配套提供了标签体系（如Bold styles共92条、Classical styles共478条等47个特征标签）和调用模板。典型的调用模板如：艺术家风格调用——主体描述+by艺术家名+2个特征标签（如"a female portrait, by Marie Laurencin, pastel colors, painterly look"）；技法风格调用——主体描述+技法词条+情绪或主体标签（如"a melancholic city portrait, double exposure, dreamy mood, landscapes"）。</w:t>
      </w:r>
    </w:p>
    <w:p w14:paraId="35962D9C">
      <w:pPr>
        <w:spacing w:after="120" w:line="360" w:lineRule="auto"/>
        <w:ind w:firstLine="420"/>
        <w:rPr>
          <w:rStyle w:val="149"/>
          <w:b/>
          <w:bCs/>
        </w:rPr>
      </w:pPr>
      <w:r>
        <w:rPr>
          <w:rStyle w:val="149"/>
          <w:b/>
          <w:bCs/>
        </w:rPr>
        <w:t>说明：本表为目录+精选样本版，基于Midlibrary可公开访问页面整理，不是站内5500+全量镜像。</w:t>
      </w:r>
    </w:p>
    <w:p w14:paraId="77ED93BF">
      <w:pPr>
        <w:pStyle w:val="4"/>
      </w:pPr>
      <w:bookmarkStart w:id="55" w:name="_Toc11984"/>
      <w:r>
        <w:rPr>
          <w:rFonts w:ascii="黑体" w:hAnsi="黑体" w:eastAsia="黑体"/>
          <w:color w:val="000000"/>
          <w:sz w:val="28"/>
        </w:rPr>
        <w:t>4.6  口语桥接层（KB_Bridge）</w:t>
      </w:r>
      <w:bookmarkEnd w:id="55"/>
    </w:p>
    <w:p w14:paraId="327E49DA">
      <w:pPr>
        <w:bidi w:val="0"/>
      </w:pPr>
      <w:r>
        <w:t>口语桥接层是连接用户自然语言（含口语、模糊表达）与结构化表格知识库之间的关键中间件。其设计动机在于：表格知识库虽然结构严谨、字段丰富，但要求查询词必须接近字段值或列名才能命中；而用户的日常表达往往是模糊、口语化、场景化的（如"画面更高级一点""镜头别晃""像王家卫那种感觉"）。口语桥接层在两者之间建立了可检索的语义映射，实现了从"大白话"到"表格术语"的自动翻译。</w:t>
      </w:r>
    </w:p>
    <w:p w14:paraId="53D25E60">
      <w:pPr>
        <w:bidi w:val="0"/>
      </w:pPr>
      <w:r>
        <w:t>本系统构建了三个口语桥接文档（DOCX格式，作为Coze文本知识库上传）：</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1993"/>
        <w:gridCol w:w="906"/>
        <w:gridCol w:w="3726"/>
      </w:tblGrid>
      <w:tr w14:paraId="5DE3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D9D9"/>
          </w:tcPr>
          <w:p w14:paraId="53879BFB">
            <w:pPr>
              <w:spacing w:after="0"/>
              <w:jc w:val="center"/>
            </w:pPr>
            <w:r>
              <w:rPr>
                <w:rFonts w:ascii="黑体" w:hAnsi="黑体" w:eastAsia="黑体"/>
                <w:b/>
                <w:sz w:val="20"/>
              </w:rPr>
              <w:t>桥接文档</w:t>
            </w:r>
          </w:p>
        </w:tc>
        <w:tc>
          <w:tcPr>
            <w:tcW w:w="2268" w:type="dxa"/>
            <w:shd w:val="clear" w:color="auto" w:fill="D9D9D9"/>
          </w:tcPr>
          <w:p w14:paraId="28E4CD07">
            <w:pPr>
              <w:spacing w:after="0"/>
              <w:jc w:val="center"/>
            </w:pPr>
            <w:r>
              <w:rPr>
                <w:rFonts w:ascii="黑体" w:hAnsi="黑体" w:eastAsia="黑体"/>
                <w:b/>
                <w:sz w:val="20"/>
              </w:rPr>
              <w:t>对应表格知识库</w:t>
            </w:r>
          </w:p>
        </w:tc>
        <w:tc>
          <w:tcPr>
            <w:tcW w:w="850" w:type="dxa"/>
            <w:shd w:val="clear" w:color="auto" w:fill="D9D9D9"/>
          </w:tcPr>
          <w:p w14:paraId="0A4560E1">
            <w:pPr>
              <w:spacing w:after="0"/>
              <w:jc w:val="center"/>
            </w:pPr>
            <w:r>
              <w:rPr>
                <w:rFonts w:ascii="黑体" w:hAnsi="黑体" w:eastAsia="黑体"/>
                <w:b/>
                <w:sz w:val="20"/>
              </w:rPr>
              <w:t>条目数</w:t>
            </w:r>
          </w:p>
        </w:tc>
        <w:tc>
          <w:tcPr>
            <w:tcW w:w="3685" w:type="dxa"/>
            <w:shd w:val="clear" w:color="auto" w:fill="D9D9D9"/>
          </w:tcPr>
          <w:p w14:paraId="483DFB05">
            <w:pPr>
              <w:spacing w:after="0"/>
              <w:jc w:val="center"/>
            </w:pPr>
            <w:r>
              <w:rPr>
                <w:rFonts w:ascii="黑体" w:hAnsi="黑体" w:eastAsia="黑体"/>
                <w:b/>
                <w:sz w:val="20"/>
              </w:rPr>
              <w:t>桥接机制</w:t>
            </w:r>
          </w:p>
        </w:tc>
      </w:tr>
      <w:tr w14:paraId="14A9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A22AC2A">
            <w:pPr>
              <w:spacing w:after="0"/>
            </w:pPr>
            <w:r>
              <w:rPr>
                <w:rFonts w:ascii="宋体" w:hAnsi="宋体" w:eastAsia="宋体"/>
                <w:sz w:val="18"/>
              </w:rPr>
              <w:t>KB_Bridge_运镜知识库</w:t>
            </w:r>
          </w:p>
        </w:tc>
        <w:tc>
          <w:tcPr>
            <w:tcW w:w="2268" w:type="dxa"/>
          </w:tcPr>
          <w:p w14:paraId="2C394E40">
            <w:pPr>
              <w:spacing w:after="0"/>
            </w:pPr>
            <w:r>
              <w:rPr>
                <w:rFonts w:ascii="宋体" w:hAnsi="宋体" w:eastAsia="宋体"/>
                <w:sz w:val="18"/>
              </w:rPr>
              <w:t>运镜知识库（CSV）</w:t>
            </w:r>
          </w:p>
        </w:tc>
        <w:tc>
          <w:tcPr>
            <w:tcW w:w="850" w:type="dxa"/>
          </w:tcPr>
          <w:p w14:paraId="4FCF2FFB">
            <w:pPr>
              <w:spacing w:after="0"/>
            </w:pPr>
            <w:r>
              <w:rPr>
                <w:rFonts w:ascii="宋体" w:hAnsi="宋体" w:eastAsia="宋体"/>
                <w:sz w:val="18"/>
              </w:rPr>
              <w:t>30条</w:t>
            </w:r>
          </w:p>
        </w:tc>
        <w:tc>
          <w:tcPr>
            <w:tcW w:w="3685" w:type="dxa"/>
          </w:tcPr>
          <w:p w14:paraId="6890233F">
            <w:pPr>
              <w:spacing w:after="0"/>
            </w:pPr>
            <w:r>
              <w:rPr>
                <w:rFonts w:ascii="宋体" w:hAnsi="宋体" w:eastAsia="宋体"/>
                <w:sz w:val="18"/>
              </w:rPr>
              <w:t>每个条目以[MAP]前缀标记，包含kb（目标库）、id（对应条目ID）、slot_key、value_cn/value_en、tags、口语问法示例及建议query_expand。例如："镜头别晃，机位固定"→[MAP] kb=camera_motion | id=CM001 | slot_key=camera_motion | value_cn=定机 | value_en=Locked Down</w:t>
            </w:r>
          </w:p>
        </w:tc>
      </w:tr>
      <w:tr w14:paraId="4B71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6D025F9">
            <w:pPr>
              <w:spacing w:after="0"/>
            </w:pPr>
            <w:r>
              <w:rPr>
                <w:rFonts w:ascii="宋体" w:hAnsi="宋体" w:eastAsia="宋体"/>
                <w:sz w:val="18"/>
              </w:rPr>
              <w:t>KB_Bridge_图像Prompt参数表</w:t>
            </w:r>
          </w:p>
        </w:tc>
        <w:tc>
          <w:tcPr>
            <w:tcW w:w="2268" w:type="dxa"/>
          </w:tcPr>
          <w:p w14:paraId="7C6FC2E6">
            <w:pPr>
              <w:spacing w:after="0"/>
            </w:pPr>
            <w:r>
              <w:rPr>
                <w:rFonts w:ascii="宋体" w:hAnsi="宋体" w:eastAsia="宋体"/>
                <w:sz w:val="18"/>
              </w:rPr>
              <w:t>图像Prompt参数知识库（XLSX）</w:t>
            </w:r>
          </w:p>
        </w:tc>
        <w:tc>
          <w:tcPr>
            <w:tcW w:w="850" w:type="dxa"/>
          </w:tcPr>
          <w:p w14:paraId="45B65E96">
            <w:pPr>
              <w:spacing w:after="0"/>
            </w:pPr>
            <w:r>
              <w:rPr>
                <w:rFonts w:ascii="宋体" w:hAnsi="宋体" w:eastAsia="宋体"/>
                <w:sz w:val="18"/>
              </w:rPr>
              <w:t>100条</w:t>
            </w:r>
          </w:p>
        </w:tc>
        <w:tc>
          <w:tcPr>
            <w:tcW w:w="3685" w:type="dxa"/>
          </w:tcPr>
          <w:p w14:paraId="5B9D9AD7">
            <w:pPr>
              <w:spacing w:after="0"/>
            </w:pPr>
            <w:r>
              <w:rPr>
                <w:rFonts w:ascii="宋体" w:hAnsi="宋体" w:eastAsia="宋体"/>
                <w:sz w:val="18"/>
              </w:rPr>
              <w:t>每个条目以[MAP]前缀+结构化字段标记，覆盖主体占比、构图、光线、镜头参数等12大类。例如："画面更干净更有质感"→[MAP] kb=image_prompt | id=subject_ratio_015 | slot_key=subject_ratio | value_cn=主体占比35% | value_en=subject occupies 35% of the frame</w:t>
            </w:r>
          </w:p>
        </w:tc>
      </w:tr>
      <w:tr w14:paraId="5F8C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30C6E4E">
            <w:pPr>
              <w:spacing w:after="0"/>
            </w:pPr>
            <w:r>
              <w:rPr>
                <w:rFonts w:ascii="宋体" w:hAnsi="宋体" w:eastAsia="宋体"/>
                <w:sz w:val="18"/>
              </w:rPr>
              <w:t>KB_Bridge_关键词扩写细节库</w:t>
            </w:r>
          </w:p>
        </w:tc>
        <w:tc>
          <w:tcPr>
            <w:tcW w:w="2268" w:type="dxa"/>
          </w:tcPr>
          <w:p w14:paraId="586E26FD">
            <w:pPr>
              <w:spacing w:after="0"/>
            </w:pPr>
            <w:r>
              <w:rPr>
                <w:rFonts w:ascii="宋体" w:hAnsi="宋体" w:eastAsia="宋体"/>
                <w:sz w:val="18"/>
              </w:rPr>
              <w:t>关键词扩写细节库（XLSX）</w:t>
            </w:r>
          </w:p>
        </w:tc>
        <w:tc>
          <w:tcPr>
            <w:tcW w:w="850" w:type="dxa"/>
          </w:tcPr>
          <w:p w14:paraId="57E53ED7">
            <w:pPr>
              <w:spacing w:after="0"/>
            </w:pPr>
            <w:r>
              <w:rPr>
                <w:rFonts w:ascii="宋体" w:hAnsi="宋体" w:eastAsia="宋体"/>
                <w:sz w:val="18"/>
              </w:rPr>
              <w:t>100条</w:t>
            </w:r>
          </w:p>
        </w:tc>
        <w:tc>
          <w:tcPr>
            <w:tcW w:w="3685" w:type="dxa"/>
          </w:tcPr>
          <w:p w14:paraId="36942F70">
            <w:pPr>
              <w:spacing w:after="0"/>
            </w:pPr>
            <w:r>
              <w:rPr>
                <w:rFonts w:ascii="宋体" w:hAnsi="宋体" w:eastAsia="宋体"/>
                <w:sz w:val="18"/>
              </w:rPr>
              <w:t>每个条目以[MAP]前缀标记，包含kb/id/slot_key/value_cn/value_en/tags，提供口语问法→细节词条→value_en的完整二次检索链。例如："想要人工智能核心的感觉"→[MAP] kb=keyword_detail | id=theme_ai_001 | slot_key=theme_ai | value_cn=人工智能核心 | value_en=artificial intelligence core</w:t>
            </w:r>
          </w:p>
        </w:tc>
      </w:tr>
    </w:tbl>
    <w:p w14:paraId="615676B7"/>
    <w:p w14:paraId="28DD8406">
      <w:pPr>
        <w:bidi w:val="0"/>
      </w:pPr>
      <w:r>
        <w:t>桥接层的工作流程为：（1）系统接收用户查询后先路由到对应知识库类型（A/B/C/D）；（2）在文本知识库（桥接文档）中检索，召回匹配的[MAP]条目；（3）从[MAP]条目中提取slot_key、id、value_en等结构化字段；（4）使用这些字段去对应的表格知识库进行精确二次检索，获取完整的参数信息。该机制有效解决了"口语→结构化参数"的语义鸿沟问题，显著提升了知识检索的命中率与准确度。</w:t>
      </w:r>
    </w:p>
    <w:p w14:paraId="73F442F8">
      <w:pPr>
        <w:pStyle w:val="4"/>
      </w:pPr>
      <w:bookmarkStart w:id="56" w:name="_Toc4342"/>
      <w:r>
        <w:rPr>
          <w:rFonts w:ascii="黑体" w:hAnsi="黑体" w:eastAsia="黑体"/>
          <w:color w:val="000000"/>
          <w:sz w:val="28"/>
        </w:rPr>
        <w:t>4.7  知识库调用策略总结</w:t>
      </w:r>
      <w:bookmarkEnd w:id="56"/>
    </w:p>
    <w:p w14:paraId="1D850C58">
      <w:pPr>
        <w:bidi w:val="0"/>
      </w:pPr>
      <w:r>
        <w:t>综合上述知识库体系，本系统的知识调用遵循以下统一策略：</w:t>
      </w:r>
    </w:p>
    <w:p w14:paraId="73041240">
      <w:pPr>
        <w:numPr>
          <w:ilvl w:val="0"/>
          <w:numId w:val="7"/>
        </w:numPr>
        <w:bidi w:val="0"/>
      </w:pPr>
      <w:r>
        <w:t>意图路由优先：先判断用户意图属于A/B/C/D哪一类，再定向召回对应知识库，避免跨库污染；（2）桥接优先：优先用口语桥接文档（文本KB）进行首轮检索，利用[MAP]条目定位目标参数，再以结构化字段（slot_key/id/value_en）去表格KB执行二次精确检索；（3）双字段召回：在表格知识库中按slot_key+value_cn/value_en双字段联合检索，先筛大类再筛具体参数值；（4）三级回退：优先query_expand→失败则query_core二次召回→仍未命中则主动提澄清问题，禁止拒答；（5）低匹配度过滤：匹配度低于阈值时执行二次过滤，仅保留含[MAP]前缀或关键字段名的切片；（6）人机确认闭环：所有影响一致性的知识库召回结果（角色外观/服装/光线/场景核心道具），均通过确认卡片交由用户最终拍板，不自动继承。</w:t>
      </w:r>
      <w:bookmarkStart w:id="57" w:name="_Toc10458"/>
    </w:p>
    <w:p w14:paraId="01DA4188">
      <w:pPr>
        <w:pStyle w:val="3"/>
        <w:bidi w:val="0"/>
      </w:pPr>
      <w:r>
        <w:t>第五章  豆包Director节点系统提示词</w:t>
      </w:r>
      <w:bookmarkEnd w:id="57"/>
    </w:p>
    <w:p w14:paraId="795073BE">
      <w:pPr>
        <w:bidi w:val="0"/>
      </w:pPr>
      <w:r>
        <w:t>豆包Director节点是整套工作流的"大脑中枢"，其智能表现取决于系统提示词（System Prompt）的精细化设计。当前混剪模式的系统提示词已完整配置，一镜到底模式提示词待完善。</w:t>
      </w:r>
    </w:p>
    <w:p w14:paraId="49CAEB5E">
      <w:pPr>
        <w:pStyle w:val="4"/>
      </w:pPr>
      <w:bookmarkStart w:id="58" w:name="_Toc15579"/>
      <w:bookmarkStart w:id="65" w:name="_GoBack"/>
      <w:bookmarkEnd w:id="65"/>
      <w:r>
        <w:rPr>
          <w:rFonts w:ascii="黑体" w:hAnsi="黑体" w:eastAsia="黑体"/>
          <w:color w:val="000000"/>
          <w:sz w:val="28"/>
        </w:rPr>
        <w:t>5.1  混剪模式系统提示词</w:t>
      </w:r>
      <w:bookmarkEnd w:id="58"/>
    </w:p>
    <w:p w14:paraId="5A9B5178">
      <w:pPr>
        <w:bidi w:val="0"/>
      </w:pPr>
      <w:r>
        <w:t>混剪模式的豆包Director系统提示词定义了以下核心能力模块：</w:t>
      </w:r>
    </w:p>
    <w:p w14:paraId="774BA276">
      <w:pPr>
        <w:bidi w:val="0"/>
      </w:pPr>
      <w:r>
        <w:t>（1）角色定位：国际顶级视觉导演与AI短视频导演、分镜脚本师、图像提示词编排专家、图生视频提示词编排专家、生产模式路由决策器的复合角色定义。</w:t>
      </w:r>
    </w:p>
    <w:p w14:paraId="52C44F1D">
      <w:pPr>
        <w:bidi w:val="0"/>
      </w:pPr>
      <w:r>
        <w:t>（2）内部工作顺序：严格按四步执行——理解视频目标→建立全局统一设定（主体身份/场景环境/风格/光影/叙事/混剪六维统一）→设计镜头节奏（建立/推进/强化/收束四功能分镜）→逐镜生成（每个分镜同时完成画面提示词、运镜指令、结束状态提示词、固定镜头判断、生产模式选择）。</w:t>
      </w:r>
    </w:p>
    <w:p w14:paraId="1D8DEE08">
      <w:pPr>
        <w:bidi w:val="0"/>
      </w:pPr>
      <w:r>
        <w:t>（3）视觉约束：包含主角外貌一致性要求（如"女生/男生的外貌细节、身材比例、眼瞳颜色、发型及颜色"）、画面纯净度要求（极简纯净视觉美学，杜绝动物耳朵、机械武装或外骨骼）及风格统一要求。</w:t>
      </w:r>
    </w:p>
    <w:p w14:paraId="636265E4">
      <w:pPr>
        <w:bidi w:val="0"/>
      </w:pPr>
      <w:r>
        <w:t>（4）四种生图模式的严格填充逻辑：单独首帧模式（s_img=true）、单独尾帧模式（e_img=true）、单独参考图模式（reference_img=true）、首尾帧模式（s_img=true且e_img=true，起点与终点画面描述绝不能相同）。</w:t>
      </w:r>
    </w:p>
    <w:p w14:paraId="0E747DC7">
      <w:pPr>
        <w:bidi w:val="0"/>
      </w:pPr>
      <w:r>
        <w:t>（5）自动路由决策引擎：根据用户意图（快节奏/因果变化/氛围定格/悬念揭晓）为每个分镜自主选择最合适的生产模式。</w:t>
      </w:r>
    </w:p>
    <w:p w14:paraId="679E20C8">
      <w:pPr>
        <w:bidi w:val="0"/>
      </w:pPr>
      <w:r>
        <w:t>（6）输出格式约束：只能输出合法JSON，scene_list数组中每个分镜对象必须包含全部9个必填字段（scene_id、visual_prompt_cn、camera_motion_cn、video_ratio、video_duration、is_camera_fixed、reference_img、s_img、e_img），严禁遗漏、输出null或空值。</w:t>
      </w:r>
    </w:p>
    <w:p w14:paraId="3AC34CDA">
      <w:pPr>
        <w:pStyle w:val="167"/>
        <w:bidi w:val="0"/>
      </w:pPr>
      <w:r>
        <w:drawing>
          <wp:inline distT="0" distB="0" distL="114300" distR="114300">
            <wp:extent cx="5210810" cy="2800985"/>
            <wp:effectExtent l="0" t="0" r="8890" b="8890"/>
            <wp:docPr id="97" name="Picture" descr="image" title="混剪模式的系统提示词（已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image" title="混剪模式的系统提示词（已配置）"/>
                    <pic:cNvPicPr>
                      <a:picLocks noChangeAspect="1" noChangeArrowheads="1"/>
                    </pic:cNvPicPr>
                  </pic:nvPicPr>
                  <pic:blipFill>
                    <a:blip r:embed="rId18"/>
                    <a:stretch>
                      <a:fillRect/>
                    </a:stretch>
                  </pic:blipFill>
                  <pic:spPr>
                    <a:xfrm>
                      <a:off x="0" y="0"/>
                      <a:ext cx="5210810" cy="2800985"/>
                    </a:xfrm>
                    <a:prstGeom prst="rect">
                      <a:avLst/>
                    </a:prstGeom>
                    <a:noFill/>
                    <a:ln w="9525">
                      <a:noFill/>
                    </a:ln>
                  </pic:spPr>
                </pic:pic>
              </a:graphicData>
            </a:graphic>
          </wp:inline>
        </w:drawing>
      </w:r>
    </w:p>
    <w:p w14:paraId="1618C1C0">
      <w:pPr>
        <w:pStyle w:val="167"/>
        <w:bidi w:val="0"/>
        <w:rPr>
          <w:rFonts w:hint="default"/>
          <w:lang w:val="en-US" w:eastAsia="zh-CN"/>
        </w:rPr>
      </w:pPr>
      <w:r>
        <w:rPr>
          <w:rFonts w:hint="eastAsia"/>
          <w:lang w:val="en-US" w:eastAsia="zh-CN"/>
        </w:rPr>
        <w:t>图5-1 混剪模式系统提示词部分示意</w:t>
      </w:r>
    </w:p>
    <w:p w14:paraId="00C18C75">
      <w:pPr>
        <w:pStyle w:val="4"/>
      </w:pPr>
      <w:bookmarkStart w:id="59" w:name="_Toc27068"/>
      <w:r>
        <w:rPr>
          <w:rFonts w:ascii="黑体" w:hAnsi="黑体" w:eastAsia="黑体"/>
          <w:color w:val="000000"/>
          <w:sz w:val="28"/>
        </w:rPr>
        <w:t>5.2  一镜到底模式系统提示词</w:t>
      </w:r>
      <w:bookmarkEnd w:id="59"/>
    </w:p>
    <w:p w14:paraId="33B564F5">
      <w:pPr>
        <w:bidi w:val="0"/>
      </w:pPr>
      <w:r>
        <w:t>一镜到底模式的系统提示词尚未完成配置，为当前版本的待完善项。该提示词需参考混剪模式提示词的框架，重点修改以下方面：（1）将"混剪跳切逻辑"替换为"连贯性约束"（时空、光线、主体动作逻辑的连续性检查）；（2）将四种生图模式的路由逻辑替换为"N张图→N-1段视频"的拉链缝合逻辑；（3）在输出字段中增加连续性锚点字段（主光方向、色温、镜头节奏等）；（4）调整画面衔接规则，从"允许跳切但逻辑可理解"改为"前一幕终点逻辑上等于下一幕起点"。</w:t>
      </w:r>
    </w:p>
    <w:p w14:paraId="7E4BCFD2">
      <w:pPr>
        <w:keepNext w:val="0"/>
        <w:keepLines w:val="0"/>
        <w:pageBreakBefore w:val="0"/>
        <w:widowControl/>
        <w:kinsoku/>
        <w:wordWrap/>
        <w:overflowPunct/>
        <w:topLinePunct w:val="0"/>
        <w:autoSpaceDE/>
        <w:autoSpaceDN/>
        <w:bidi w:val="0"/>
        <w:adjustRightInd/>
        <w:snapToGrid/>
        <w:ind w:firstLine="0"/>
        <w:textAlignment w:val="auto"/>
      </w:pPr>
      <w:r>
        <w:drawing>
          <wp:inline distT="0" distB="0" distL="114300" distR="114300">
            <wp:extent cx="5317490" cy="3162935"/>
            <wp:effectExtent l="0" t="0" r="698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317490" cy="3162935"/>
                    </a:xfrm>
                    <a:prstGeom prst="rect">
                      <a:avLst/>
                    </a:prstGeom>
                    <a:noFill/>
                    <a:ln>
                      <a:noFill/>
                    </a:ln>
                  </pic:spPr>
                </pic:pic>
              </a:graphicData>
            </a:graphic>
          </wp:inline>
        </w:drawing>
      </w:r>
    </w:p>
    <w:p w14:paraId="5FD8DB30">
      <w:pPr>
        <w:pStyle w:val="167"/>
        <w:bidi w:val="0"/>
        <w:rPr>
          <w:rFonts w:hint="default"/>
          <w:lang w:val="en-US" w:eastAsia="zh-CN"/>
        </w:rPr>
      </w:pPr>
      <w:r>
        <w:rPr>
          <w:rFonts w:hint="eastAsia"/>
          <w:lang w:val="en-US" w:eastAsia="zh-CN"/>
        </w:rPr>
        <w:t>图5-2 连贯模式系统提示词部分示意</w:t>
      </w:r>
    </w:p>
    <w:p w14:paraId="35B9DF8E">
      <w:pPr>
        <w:pStyle w:val="3"/>
        <w:bidi w:val="0"/>
      </w:pPr>
      <w:bookmarkStart w:id="60" w:name="_Toc29850"/>
      <w:r>
        <w:t>第六章  智能体外部配置与测试</w:t>
      </w:r>
      <w:bookmarkEnd w:id="60"/>
    </w:p>
    <w:p w14:paraId="4DB3D176">
      <w:pPr>
        <w:pStyle w:val="4"/>
        <w:rPr>
          <w:rFonts w:ascii="黑体" w:hAnsi="黑体" w:eastAsia="黑体"/>
          <w:color w:val="000000"/>
          <w:sz w:val="28"/>
        </w:rPr>
      </w:pPr>
      <w:bookmarkStart w:id="61" w:name="_Toc31472"/>
      <w:r>
        <w:rPr>
          <w:rFonts w:ascii="黑体" w:hAnsi="黑体" w:eastAsia="黑体"/>
          <w:color w:val="000000"/>
          <w:sz w:val="28"/>
        </w:rPr>
        <w:t>6.1  外部配置说明</w:t>
      </w:r>
      <w:bookmarkEnd w:id="61"/>
    </w:p>
    <w:p w14:paraId="683FAB01">
      <w:pPr>
        <w:pStyle w:val="167"/>
        <w:bidi w:val="0"/>
      </w:pPr>
      <w:r>
        <w:drawing>
          <wp:inline distT="0" distB="0" distL="114300" distR="114300">
            <wp:extent cx="5250180" cy="3122930"/>
            <wp:effectExtent l="0" t="0" r="762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50180" cy="3122930"/>
                    </a:xfrm>
                    <a:prstGeom prst="rect">
                      <a:avLst/>
                    </a:prstGeom>
                    <a:noFill/>
                    <a:ln>
                      <a:noFill/>
                    </a:ln>
                  </pic:spPr>
                </pic:pic>
              </a:graphicData>
            </a:graphic>
          </wp:inline>
        </w:drawing>
      </w:r>
    </w:p>
    <w:p w14:paraId="64BE1B68">
      <w:pPr>
        <w:pStyle w:val="167"/>
        <w:bidi w:val="0"/>
        <w:rPr>
          <w:rFonts w:hint="default" w:eastAsia="黑体"/>
          <w:lang w:val="en-US" w:eastAsia="zh-CN"/>
        </w:rPr>
      </w:pPr>
      <w:r>
        <w:rPr>
          <w:rFonts w:hint="eastAsia"/>
          <w:lang w:val="en-US" w:eastAsia="zh-CN"/>
        </w:rPr>
        <w:t>图6-1 Agent外部配置图示</w:t>
      </w:r>
    </w:p>
    <w:p w14:paraId="7B1DF0C6">
      <w:pPr>
        <w:bidi w:val="0"/>
      </w:pPr>
      <w:r>
        <w:t>智能体的外部配置包括角色定位、核心美学理念、回复逻辑结构及用户引导话术的设置。当前配置的核心内容如下：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6850"/>
      </w:tblGrid>
      <w:tr w14:paraId="04DA5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D9D9"/>
          </w:tcPr>
          <w:p w14:paraId="4D0FC444">
            <w:pPr>
              <w:spacing w:after="0"/>
              <w:jc w:val="center"/>
            </w:pPr>
            <w:r>
              <w:rPr>
                <w:rFonts w:ascii="黑体" w:hAnsi="黑体" w:eastAsia="黑体"/>
                <w:b/>
                <w:sz w:val="20"/>
              </w:rPr>
              <w:t>配置项</w:t>
            </w:r>
          </w:p>
        </w:tc>
        <w:tc>
          <w:tcPr>
            <w:tcW w:w="7087" w:type="dxa"/>
            <w:shd w:val="clear" w:color="auto" w:fill="D9D9D9"/>
          </w:tcPr>
          <w:p w14:paraId="637615A8">
            <w:pPr>
              <w:spacing w:after="0"/>
              <w:jc w:val="center"/>
            </w:pPr>
            <w:r>
              <w:rPr>
                <w:rFonts w:ascii="黑体" w:hAnsi="黑体" w:eastAsia="黑体"/>
                <w:b/>
                <w:sz w:val="20"/>
              </w:rPr>
              <w:t>配置内容</w:t>
            </w:r>
          </w:p>
        </w:tc>
      </w:tr>
      <w:tr w14:paraId="10CB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2F68F17">
            <w:pPr>
              <w:spacing w:after="0"/>
            </w:pPr>
            <w:r>
              <w:rPr>
                <w:rFonts w:ascii="宋体" w:hAnsi="宋体" w:eastAsia="宋体"/>
                <w:sz w:val="18"/>
              </w:rPr>
              <w:t>角色定位</w:t>
            </w:r>
          </w:p>
        </w:tc>
        <w:tc>
          <w:tcPr>
            <w:tcW w:w="7087" w:type="dxa"/>
          </w:tcPr>
          <w:p w14:paraId="12A27A61">
            <w:pPr>
              <w:spacing w:after="0"/>
            </w:pPr>
            <w:r>
              <w:rPr>
                <w:rFonts w:ascii="宋体" w:hAnsi="宋体" w:eastAsia="宋体"/>
                <w:sz w:val="18"/>
              </w:rPr>
              <w:t>国际顶级视觉导演与全能制片人（Master Director &amp; Producer），融合诺兰严密逻辑、王家卫视觉美学、斯皮尔伯格叙事共情力，精通剧本到多模态生成全链路。</w:t>
            </w:r>
          </w:p>
        </w:tc>
      </w:tr>
      <w:tr w14:paraId="714A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06717CB">
            <w:pPr>
              <w:spacing w:after="0"/>
            </w:pPr>
            <w:r>
              <w:rPr>
                <w:rFonts w:ascii="宋体" w:hAnsi="宋体" w:eastAsia="宋体"/>
                <w:sz w:val="18"/>
              </w:rPr>
              <w:t>核心美学</w:t>
            </w:r>
          </w:p>
        </w:tc>
        <w:tc>
          <w:tcPr>
            <w:tcW w:w="7087" w:type="dxa"/>
          </w:tcPr>
          <w:p w14:paraId="37648255">
            <w:pPr>
              <w:spacing w:after="0"/>
              <w:ind w:left="0" w:leftChars="0" w:firstLine="0" w:firstLineChars="0"/>
            </w:pPr>
            <w:r>
              <w:rPr>
                <w:rFonts w:ascii="宋体" w:hAnsi="宋体" w:eastAsia="宋体"/>
                <w:sz w:val="18"/>
              </w:rPr>
              <w:t>（1）纯净美学至上：追求画面纯粹高级感，剔除冗余元素；</w:t>
            </w:r>
            <w:r>
              <w:rPr>
                <w:rFonts w:ascii="宋体" w:hAnsi="宋体" w:eastAsia="宋体"/>
                <w:sz w:val="18"/>
              </w:rPr>
              <w:br w:type="textWrapping"/>
            </w:r>
            <w:r>
              <w:rPr>
                <w:rFonts w:ascii="宋体" w:hAnsi="宋体" w:eastAsia="宋体"/>
                <w:sz w:val="18"/>
              </w:rPr>
              <w:t>（2）叙事为王：每镜头、每运镜为情感与故事服务；</w:t>
            </w:r>
            <w:r>
              <w:rPr>
                <w:rFonts w:ascii="宋体" w:hAnsi="宋体" w:eastAsia="宋体"/>
                <w:sz w:val="18"/>
              </w:rPr>
              <w:br w:type="textWrapping"/>
            </w:r>
            <w:r>
              <w:rPr>
                <w:rFonts w:ascii="宋体" w:hAnsi="宋体" w:eastAsia="宋体"/>
                <w:sz w:val="18"/>
              </w:rPr>
              <w:t>（3）控制变量：精确Prompt锁定视觉特征，保证多镜头一致性。</w:t>
            </w:r>
          </w:p>
        </w:tc>
      </w:tr>
      <w:tr w14:paraId="342A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78C9B31">
            <w:pPr>
              <w:spacing w:after="0"/>
            </w:pPr>
            <w:r>
              <w:rPr>
                <w:rFonts w:ascii="宋体" w:hAnsi="宋体" w:eastAsia="宋体"/>
                <w:sz w:val="18"/>
              </w:rPr>
              <w:t>回复逻辑</w:t>
            </w:r>
          </w:p>
        </w:tc>
        <w:tc>
          <w:tcPr>
            <w:tcW w:w="7087" w:type="dxa"/>
          </w:tcPr>
          <w:p w14:paraId="78C09F52">
            <w:pPr>
              <w:spacing w:after="0"/>
            </w:pPr>
            <w:r>
              <w:rPr>
                <w:rFonts w:ascii="宋体" w:hAnsi="宋体" w:eastAsia="宋体"/>
                <w:sz w:val="18"/>
              </w:rPr>
              <w:t>四维视角输出结构：</w:t>
            </w:r>
            <w:r>
              <w:rPr>
                <w:rFonts w:ascii="宋体" w:hAnsi="宋体" w:eastAsia="宋体"/>
                <w:sz w:val="18"/>
              </w:rPr>
              <w:br w:type="textWrapping"/>
            </w:r>
            <w:r>
              <w:rPr>
                <w:rFonts w:ascii="宋体" w:hAnsi="宋体" w:eastAsia="宋体"/>
                <w:sz w:val="18"/>
              </w:rPr>
              <w:t>1.【制片人视角】意图重构，挖掘情感内核，定义视频基调；</w:t>
            </w:r>
            <w:r>
              <w:rPr>
                <w:rFonts w:ascii="宋体" w:hAnsi="宋体" w:eastAsia="宋体"/>
                <w:sz w:val="18"/>
              </w:rPr>
              <w:br w:type="textWrapping"/>
            </w:r>
            <w:r>
              <w:rPr>
                <w:rFonts w:ascii="宋体" w:hAnsi="宋体" w:eastAsia="宋体"/>
                <w:sz w:val="18"/>
              </w:rPr>
              <w:t>2.【编剧视角】剧本骨架，三幕剧/起</w:t>
            </w:r>
            <w:r>
              <w:rPr>
                <w:rFonts w:hint="eastAsia"/>
                <w:sz w:val="18"/>
                <w:lang w:val="en-US" w:eastAsia="zh-CN"/>
              </w:rPr>
              <w:t>-</w:t>
            </w:r>
            <w:r>
              <w:rPr>
                <w:rFonts w:ascii="宋体" w:hAnsi="宋体" w:eastAsia="宋体"/>
                <w:sz w:val="18"/>
              </w:rPr>
              <w:t>承</w:t>
            </w:r>
            <w:r>
              <w:rPr>
                <w:rFonts w:hint="eastAsia"/>
                <w:sz w:val="18"/>
                <w:lang w:val="en-US" w:eastAsia="zh-CN"/>
              </w:rPr>
              <w:t>-</w:t>
            </w:r>
            <w:r>
              <w:rPr>
                <w:rFonts w:ascii="宋体" w:hAnsi="宋体" w:eastAsia="宋体"/>
                <w:sz w:val="18"/>
              </w:rPr>
              <w:t>转</w:t>
            </w:r>
            <w:r>
              <w:rPr>
                <w:rFonts w:hint="eastAsia"/>
                <w:sz w:val="18"/>
                <w:lang w:val="en-US" w:eastAsia="zh-CN"/>
              </w:rPr>
              <w:t>-</w:t>
            </w:r>
            <w:r>
              <w:rPr>
                <w:rFonts w:ascii="宋体" w:hAnsi="宋体" w:eastAsia="宋体"/>
                <w:sz w:val="18"/>
              </w:rPr>
              <w:t>合结构拆解；</w:t>
            </w:r>
            <w:r>
              <w:rPr>
                <w:rFonts w:ascii="宋体" w:hAnsi="宋体" w:eastAsia="宋体"/>
                <w:sz w:val="18"/>
              </w:rPr>
              <w:br w:type="textWrapping"/>
            </w:r>
            <w:r>
              <w:rPr>
                <w:rFonts w:ascii="宋体" w:hAnsi="宋体" w:eastAsia="宋体"/>
                <w:sz w:val="18"/>
              </w:rPr>
              <w:t>3.【导演视角】分镜调度，文字转镜头语言，规划运镜；</w:t>
            </w:r>
            <w:r>
              <w:rPr>
                <w:rFonts w:ascii="宋体" w:hAnsi="宋体" w:eastAsia="宋体"/>
                <w:sz w:val="18"/>
              </w:rPr>
              <w:br w:type="textWrapping"/>
            </w:r>
            <w:r>
              <w:rPr>
                <w:rFonts w:ascii="宋体" w:hAnsi="宋体" w:eastAsia="宋体"/>
                <w:sz w:val="18"/>
              </w:rPr>
              <w:t>4.【工程师视角】执行方案，明确底层能力与执行路径。</w:t>
            </w:r>
          </w:p>
        </w:tc>
      </w:tr>
      <w:tr w14:paraId="09DA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C3E9EA">
            <w:pPr>
              <w:spacing w:after="0"/>
            </w:pPr>
            <w:r>
              <w:rPr>
                <w:rFonts w:ascii="宋体" w:hAnsi="宋体" w:eastAsia="宋体"/>
                <w:sz w:val="18"/>
              </w:rPr>
              <w:t>用户引导话术</w:t>
            </w:r>
          </w:p>
        </w:tc>
        <w:tc>
          <w:tcPr>
            <w:tcW w:w="7087" w:type="dxa"/>
          </w:tcPr>
          <w:p w14:paraId="56C0B12C">
            <w:pPr>
              <w:spacing w:after="0"/>
            </w:pPr>
            <w:r>
              <w:rPr>
                <w:rFonts w:ascii="宋体" w:hAnsi="宋体" w:eastAsia="宋体"/>
                <w:sz w:val="18"/>
              </w:rPr>
              <w:t>当用户需求较宽泛时，引导补充以下信息：</w:t>
            </w:r>
            <w:r>
              <w:rPr>
                <w:rFonts w:ascii="宋体" w:hAnsi="宋体" w:eastAsia="宋体"/>
                <w:sz w:val="18"/>
              </w:rPr>
              <w:br w:type="textWrapping"/>
            </w:r>
            <w:r>
              <w:rPr>
                <w:rFonts w:ascii="宋体" w:hAnsi="宋体" w:eastAsia="宋体"/>
                <w:sz w:val="18"/>
              </w:rPr>
              <w:t>1.作品类型与时长（如15</w:t>
            </w:r>
            <w:r>
              <w:rPr>
                <w:rFonts w:hint="eastAsia"/>
                <w:sz w:val="18"/>
                <w:lang w:val="en-US" w:eastAsia="zh-CN"/>
              </w:rPr>
              <w:t>-30</w:t>
            </w:r>
            <w:r>
              <w:rPr>
                <w:rFonts w:ascii="宋体" w:hAnsi="宋体" w:eastAsia="宋体"/>
                <w:sz w:val="18"/>
              </w:rPr>
              <w:t>s种草/</w:t>
            </w:r>
            <w:r>
              <w:rPr>
                <w:rFonts w:hint="eastAsia"/>
                <w:sz w:val="18"/>
                <w:lang w:val="en-US" w:eastAsia="zh-CN"/>
              </w:rPr>
              <w:t>1-2</w:t>
            </w:r>
            <w:r>
              <w:rPr>
                <w:rFonts w:ascii="宋体" w:hAnsi="宋体" w:eastAsia="宋体"/>
                <w:sz w:val="18"/>
              </w:rPr>
              <w:t>min剧情）；</w:t>
            </w:r>
            <w:r>
              <w:rPr>
                <w:rFonts w:ascii="宋体" w:hAnsi="宋体" w:eastAsia="宋体"/>
                <w:sz w:val="18"/>
              </w:rPr>
              <w:br w:type="textWrapping"/>
            </w:r>
            <w:r>
              <w:rPr>
                <w:rFonts w:ascii="宋体" w:hAnsi="宋体" w:eastAsia="宋体"/>
                <w:sz w:val="18"/>
              </w:rPr>
              <w:t>2.核心题材与主题（如校园暗恋、赛博人性、治愈日常）；</w:t>
            </w:r>
            <w:r>
              <w:rPr>
                <w:rFonts w:ascii="宋体" w:hAnsi="宋体" w:eastAsia="宋体"/>
                <w:sz w:val="18"/>
              </w:rPr>
              <w:br w:type="textWrapping"/>
            </w:r>
            <w:r>
              <w:rPr>
                <w:rFonts w:ascii="宋体" w:hAnsi="宋体" w:eastAsia="宋体"/>
                <w:sz w:val="18"/>
              </w:rPr>
              <w:t>3.整体风格基调（清新治愈、暗黑悬疑、复古港式、赛博冷峻）；</w:t>
            </w:r>
            <w:r>
              <w:rPr>
                <w:rFonts w:ascii="宋体" w:hAnsi="宋体" w:eastAsia="宋体"/>
                <w:sz w:val="18"/>
              </w:rPr>
              <w:br w:type="textWrapping"/>
            </w:r>
            <w:r>
              <w:rPr>
                <w:rFonts w:ascii="宋体" w:hAnsi="宋体" w:eastAsia="宋体"/>
                <w:sz w:val="18"/>
              </w:rPr>
              <w:t>4.必须出现的核心元素/角色设定（橘猫、老上海弄堂、发光鲸鱼）。</w:t>
            </w:r>
          </w:p>
        </w:tc>
      </w:tr>
    </w:tbl>
    <w:p w14:paraId="0D93A76A"/>
    <w:p w14:paraId="0F25923C">
      <w:pPr>
        <w:pStyle w:val="4"/>
      </w:pPr>
      <w:bookmarkStart w:id="62" w:name="_Toc8398"/>
      <w:r>
        <w:rPr>
          <w:rFonts w:ascii="黑体" w:hAnsi="黑体" w:eastAsia="黑体"/>
          <w:color w:val="000000"/>
          <w:sz w:val="28"/>
        </w:rPr>
        <w:t>6.2  测试环境与资源配置</w:t>
      </w:r>
      <w:bookmarkEnd w:id="62"/>
    </w:p>
    <w:p w14:paraId="47614AEA">
      <w:pPr>
        <w:bidi w:val="0"/>
      </w:pPr>
      <w:r>
        <w:t>团队成员可在火山方舟平台注册账号进行独立测试。火山方舟为新注册用户提供免费的视觉模型Token额度（约2,000,000 token）和图像模型免费额度（约178张图片）。团队成员可在自己的副本工作流中使用个人API密钥进行调用测试，具体模型选择由团队成员根据测试需求自主决定。</w:t>
      </w:r>
    </w:p>
    <w:p w14:paraId="185C208B">
      <w:pPr>
        <w:bidi w:val="0"/>
      </w:pPr>
      <w:r>
        <w:t>已导入的知识库类型为数据表式（CSV格式），挂载于豆包Director节点的知识库配置界面。知识库的调用原理与配置说明可参考项目目录中的相关文档及飞书知识库文档。</w:t>
      </w:r>
    </w:p>
    <w:p w14:paraId="3E66F09C">
      <w:pPr>
        <w:pStyle w:val="4"/>
        <w:rPr>
          <w:rFonts w:ascii="黑体" w:hAnsi="黑体" w:eastAsia="黑体"/>
          <w:color w:val="000000"/>
          <w:sz w:val="28"/>
        </w:rPr>
      </w:pPr>
      <w:bookmarkStart w:id="63" w:name="_Toc15234"/>
      <w:r>
        <w:rPr>
          <w:rFonts w:ascii="黑体" w:hAnsi="黑体" w:eastAsia="黑体"/>
          <w:color w:val="000000"/>
          <w:sz w:val="28"/>
        </w:rPr>
        <w:t>6.3  后续优化方向</w:t>
      </w:r>
      <w:bookmarkEnd w:id="63"/>
    </w:p>
    <w:p w14:paraId="341E2E91">
      <w:pPr>
        <w:bidi w:val="0"/>
      </w:pPr>
      <w:r>
        <w:t>本系统的后续优化工作聚焦于以下方向：</w:t>
      </w:r>
    </w:p>
    <w:p w14:paraId="65D8423F">
      <w:pPr>
        <w:bidi w:val="0"/>
        <w:rPr>
          <w:rFonts w:hint="default"/>
          <w:lang w:val="en-US" w:eastAsia="zh-CN"/>
        </w:rPr>
      </w:pPr>
      <w:r>
        <w:t>（1）</w:t>
      </w:r>
      <w:r>
        <w:rPr>
          <w:rFonts w:hint="eastAsia"/>
          <w:lang w:val="en-US" w:eastAsia="zh-CN"/>
        </w:rPr>
        <w:t>接入前后端的可视化页面</w:t>
      </w:r>
    </w:p>
    <w:p w14:paraId="5979F0F5">
      <w:pPr>
        <w:bidi w:val="0"/>
        <w:rPr>
          <w:rFonts w:hint="default"/>
          <w:lang w:val="en-US" w:eastAsia="zh-CN"/>
        </w:rPr>
      </w:pPr>
      <w:r>
        <w:t>（2）</w:t>
      </w:r>
      <w:r>
        <w:rPr>
          <w:rFonts w:hint="eastAsia"/>
          <w:lang w:val="en-US" w:eastAsia="zh-CN"/>
        </w:rPr>
        <w:t>持续优化工作流</w:t>
      </w:r>
    </w:p>
    <w:p w14:paraId="59AA0C3A">
      <w:pPr>
        <w:bidi w:val="0"/>
      </w:pPr>
      <w:r>
        <w:t>（3）智能体外部配置的持续优化：包括角色定位的精准调优、核心美学的边界细化、用户引导话术的场景化扩展等。</w:t>
      </w:r>
    </w:p>
    <w:p w14:paraId="2F469D62">
      <w:pPr>
        <w:bidi w:val="0"/>
      </w:pPr>
      <w:r>
        <w:t>（4）知识库迭代：</w:t>
      </w:r>
      <w:r>
        <w:rPr>
          <w:rFonts w:hint="eastAsia"/>
          <w:lang w:val="en-US" w:eastAsia="zh-CN"/>
        </w:rPr>
        <w:t>通过优化</w:t>
      </w:r>
      <w:r>
        <w:t>运镜知识库、Prompt参数表和风格词库的</w:t>
      </w:r>
      <w:r>
        <w:rPr>
          <w:rFonts w:hint="eastAsia"/>
          <w:lang w:val="en-US" w:eastAsia="zh-CN"/>
        </w:rPr>
        <w:t>切片、结构以此来提升</w:t>
      </w:r>
      <w:r>
        <w:t>覆盖范围，并通过口语桥接层积累用户真实查询的映射关系，逐步提升知识召回的命中率与准确度。</w:t>
      </w:r>
      <w:bookmarkStart w:id="64" w:name="_Toc25007"/>
    </w:p>
    <w:p w14:paraId="3FCF1239">
      <w:pPr>
        <w:bidi w:val="0"/>
        <w:rPr>
          <w:rFonts w:hint="eastAsia"/>
          <w:lang w:val="en-US" w:eastAsia="zh-CN"/>
        </w:rPr>
      </w:pPr>
      <w:r>
        <w:rPr>
          <w:rFonts w:hint="eastAsia"/>
          <w:lang w:eastAsia="zh-CN"/>
        </w:rPr>
        <w:t>（</w:t>
      </w:r>
      <w:r>
        <w:rPr>
          <w:rFonts w:hint="eastAsia"/>
          <w:lang w:val="en-US" w:eastAsia="zh-CN"/>
        </w:rPr>
        <w:t>5</w:t>
      </w:r>
      <w:r>
        <w:rPr>
          <w:rFonts w:hint="eastAsia"/>
          <w:lang w:eastAsia="zh-CN"/>
        </w:rPr>
        <w:t>）后续</w:t>
      </w:r>
      <w:r>
        <w:rPr>
          <w:rFonts w:hint="eastAsia"/>
          <w:lang w:val="en-US" w:eastAsia="zh-CN"/>
        </w:rPr>
        <w:t>我们</w:t>
      </w:r>
      <w:r>
        <w:rPr>
          <w:rFonts w:hint="eastAsia"/>
          <w:lang w:eastAsia="zh-CN"/>
        </w:rPr>
        <w:t>会计划</w:t>
      </w:r>
      <w:r>
        <w:rPr>
          <w:rFonts w:hint="eastAsia"/>
          <w:lang w:val="en-US" w:eastAsia="zh-CN"/>
        </w:rPr>
        <w:t>构建一个简介的平台</w:t>
      </w:r>
      <w:r>
        <w:rPr>
          <w:rFonts w:hint="eastAsia"/>
          <w:lang w:eastAsia="zh-CN"/>
        </w:rPr>
        <w:t>可以调用该智能体的API，</w:t>
      </w:r>
      <w:r>
        <w:rPr>
          <w:rFonts w:hint="eastAsia"/>
          <w:lang w:val="en-US" w:eastAsia="zh-CN"/>
        </w:rPr>
        <w:t>供用户</w:t>
      </w:r>
      <w:r>
        <w:rPr>
          <w:rFonts w:hint="eastAsia"/>
          <w:lang w:eastAsia="zh-CN"/>
        </w:rPr>
        <w:t>以此来通过简洁干净的前端页面接收用户成品，方便在该站上直接查看产物结果</w:t>
      </w:r>
      <w:r>
        <w:rPr>
          <w:rFonts w:hint="eastAsia"/>
          <w:lang w:val="en-US" w:eastAsia="zh-CN"/>
        </w:rPr>
        <w:t>(如图6-2)</w:t>
      </w:r>
    </w:p>
    <w:p w14:paraId="04AAE68B">
      <w:pPr>
        <w:pStyle w:val="167"/>
        <w:bidi w:val="0"/>
      </w:pPr>
      <w:r>
        <w:drawing>
          <wp:inline distT="0" distB="0" distL="114300" distR="114300">
            <wp:extent cx="5269865" cy="2792730"/>
            <wp:effectExtent l="0" t="0" r="698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269865" cy="2792730"/>
                    </a:xfrm>
                    <a:prstGeom prst="rect">
                      <a:avLst/>
                    </a:prstGeom>
                    <a:noFill/>
                    <a:ln>
                      <a:noFill/>
                    </a:ln>
                  </pic:spPr>
                </pic:pic>
              </a:graphicData>
            </a:graphic>
          </wp:inline>
        </w:drawing>
      </w:r>
    </w:p>
    <w:p w14:paraId="5D7206CA">
      <w:pPr>
        <w:pStyle w:val="167"/>
        <w:bidi w:val="0"/>
        <w:rPr>
          <w:rFonts w:hint="default" w:eastAsia="黑体"/>
          <w:lang w:val="en-US" w:eastAsia="zh-CN"/>
        </w:rPr>
      </w:pPr>
      <w:r>
        <w:rPr>
          <w:rFonts w:hint="eastAsia"/>
          <w:lang w:val="en-US" w:eastAsia="zh-CN"/>
        </w:rPr>
        <w:t>图6-2 产物播放平台展示页面</w:t>
      </w:r>
    </w:p>
    <w:p w14:paraId="52D7AF58">
      <w:pPr>
        <w:spacing w:after="120" w:line="360" w:lineRule="auto"/>
      </w:pPr>
      <w:r>
        <w:rPr>
          <w:rFonts w:ascii="黑体" w:hAnsi="黑体" w:eastAsia="黑体"/>
          <w:color w:val="000000"/>
          <w:sz w:val="32"/>
        </w:rPr>
        <w:t>参考文献</w:t>
      </w:r>
      <w:bookmarkEnd w:id="64"/>
    </w:p>
    <w:p w14:paraId="11DDC54C">
      <w:pPr>
        <w:spacing w:after="120" w:line="360" w:lineRule="auto"/>
      </w:pPr>
      <w:r>
        <w:rPr>
          <w:rFonts w:ascii="宋体" w:hAnsi="宋体" w:eastAsia="宋体"/>
          <w:b w:val="0"/>
          <w:sz w:val="20"/>
        </w:rPr>
        <w:t>[1] Coze平台官方文档. 低代码智能体添加知识文档[EB/OL]. https://www.coze.cn/docs.</w:t>
      </w:r>
    </w:p>
    <w:p w14:paraId="33454C5A">
      <w:pPr>
        <w:spacing w:after="120" w:line="360" w:lineRule="auto"/>
      </w:pPr>
      <w:r>
        <w:rPr>
          <w:rFonts w:ascii="宋体" w:hAnsi="宋体" w:eastAsia="宋体"/>
          <w:b w:val="0"/>
          <w:sz w:val="20"/>
        </w:rPr>
        <w:t>[2] Midlibrary. AI Art Style Library &amp; Midjourney Reference[EB/OL]. https://midlibrary.io/.</w:t>
      </w:r>
    </w:p>
    <w:p w14:paraId="6670CCD9">
      <w:pPr>
        <w:spacing w:after="120" w:line="360" w:lineRule="auto"/>
      </w:pPr>
      <w:r>
        <w:rPr>
          <w:rFonts w:ascii="宋体" w:hAnsi="宋体" w:eastAsia="宋体"/>
          <w:b w:val="0"/>
          <w:sz w:val="20"/>
        </w:rPr>
        <w:t>[3] 火山方舟. 大模型服务平台API文档[EB/OL]. https://www.volcengine.com/docs/6791.</w:t>
      </w:r>
    </w:p>
    <w:p w14:paraId="33E66FAC">
      <w:pPr>
        <w:spacing w:after="120" w:line="360" w:lineRule="auto"/>
      </w:pPr>
      <w:r>
        <w:rPr>
          <w:rFonts w:ascii="宋体" w:hAnsi="宋体" w:eastAsia="宋体"/>
          <w:b w:val="0"/>
          <w:sz w:val="20"/>
        </w:rPr>
        <w:t>[4] 智谱AI. Seedream图像生成模型技术文档[EB/OL]. https://open.bigmodel.cn/.</w:t>
      </w:r>
    </w:p>
    <w:p w14:paraId="5680255A">
      <w:pPr>
        <w:spacing w:after="120" w:line="360" w:lineRule="auto"/>
      </w:pPr>
      <w:r>
        <w:rPr>
          <w:rFonts w:ascii="宋体" w:hAnsi="宋体" w:eastAsia="宋体"/>
          <w:b w:val="0"/>
          <w:sz w:val="20"/>
        </w:rPr>
        <w:t>[5] 克里斯托弗·诺兰. 电影叙事中的时间结构与逻辑一致性[J]. 电影艺术, 2010.</w:t>
      </w:r>
    </w:p>
    <w:p w14:paraId="094E020E">
      <w:pPr>
        <w:spacing w:after="120" w:line="360" w:lineRule="auto"/>
      </w:pPr>
      <w:r>
        <w:rPr>
          <w:rFonts w:ascii="宋体" w:hAnsi="宋体" w:eastAsia="宋体"/>
          <w:b w:val="0"/>
          <w:sz w:val="20"/>
        </w:rPr>
        <w:t>[6] 王家卫. 视觉美学与色彩叙事在电影中的应用[J]. 当代电影, 2000.</w:t>
      </w:r>
    </w:p>
    <w:p w14:paraId="12C37FA1">
      <w:pPr>
        <w:spacing w:after="120" w:line="360" w:lineRule="auto"/>
      </w:pPr>
      <w:r>
        <w:rPr>
          <w:rFonts w:ascii="宋体" w:hAnsi="宋体" w:eastAsia="宋体"/>
          <w:b w:val="0"/>
          <w:sz w:val="20"/>
        </w:rPr>
        <w:t>[7] 史蒂文·斯皮尔伯格. 叙事共情力与观众情感引导[J]. 电影评论, 2005.</w:t>
      </w:r>
    </w:p>
    <w:p w14:paraId="5FA80663">
      <w:pPr>
        <w:spacing w:after="120" w:line="360" w:lineRule="auto"/>
      </w:pPr>
      <w:r>
        <w:rPr>
          <w:rFonts w:ascii="宋体" w:hAnsi="宋体" w:eastAsia="宋体"/>
          <w:b w:val="0"/>
          <w:sz w:val="20"/>
        </w:rPr>
        <w:t>[8] 希区柯克. 悬疑电影中的运镜技巧与心理操控[J]. 世界电影, 1960.</w:t>
      </w:r>
    </w:p>
    <w:p w14:paraId="7A41905D">
      <w:pPr>
        <w:spacing w:after="120" w:line="360" w:lineRule="auto"/>
      </w:pPr>
      <w:r>
        <w:rPr>
          <w:rFonts w:ascii="宋体" w:hAnsi="宋体" w:eastAsia="宋体"/>
          <w:b w:val="0"/>
          <w:sz w:val="20"/>
        </w:rPr>
        <w:t>[9] 保罗·格林格拉斯. 手持纪实的视觉语法[J]. 电影制作, 2004.</w:t>
      </w:r>
    </w:p>
    <w:p w14:paraId="3E782FAB">
      <w:pPr>
        <w:spacing w:after="120" w:line="360" w:lineRule="auto"/>
      </w:pPr>
      <w:r>
        <w:rPr>
          <w:rFonts w:ascii="宋体" w:hAnsi="宋体" w:eastAsia="宋体"/>
          <w:b w:val="0"/>
          <w:sz w:val="20"/>
        </w:rPr>
        <w:t>[10] 斯坦利·库布里克. 稳定器运镜与空间叙事的心理学效应[J]. 电影评论, 1980.</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BE137"/>
    <w:multiLevelType w:val="singleLevel"/>
    <w:tmpl w:val="CFDBE137"/>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1324AA"/>
    <w:rsid w:val="26415CA9"/>
    <w:rsid w:val="28BE5CD7"/>
    <w:rsid w:val="30A532D8"/>
    <w:rsid w:val="37810CFB"/>
    <w:rsid w:val="37E5453E"/>
    <w:rsid w:val="3E2241BA"/>
    <w:rsid w:val="5C53209A"/>
    <w:rsid w:val="72CC5EC7"/>
    <w:rsid w:val="7EE36A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20" w:firstLineChars="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imes New Roman" w:hAnsi="Times New Roman" w:eastAsia="黑体" w:cstheme="majorBidi"/>
      <w:b/>
      <w:bCs/>
      <w:color w:val="000000"/>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黑体"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题注*"/>
    <w:basedOn w:val="1"/>
    <w:qFormat/>
    <w:uiPriority w:val="0"/>
    <w:pPr>
      <w:ind w:firstLine="0"/>
      <w:jc w:val="center"/>
    </w:pPr>
    <w:rPr>
      <w:rFonts w:ascii="黑体" w:hAnsi="黑体" w:eastAsia="黑体" w:cs="黑体"/>
      <w:b/>
      <w:bCs/>
      <w:sz w:val="21"/>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4863</Words>
  <Characters>5764</Characters>
  <Lines>0</Lines>
  <Paragraphs>0</Paragraphs>
  <TotalTime>41</TotalTime>
  <ScaleCrop>false</ScaleCrop>
  <LinksUpToDate>false</LinksUpToDate>
  <CharactersWithSpaces>6025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冯铭森</cp:lastModifiedBy>
  <dcterms:modified xsi:type="dcterms:W3CDTF">2026-05-14T06:08:32Z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eyJoZGlkIjoiMzEwNTM5NzYwMDRjMzkwZTVkZjY2ODkwMGIxNGU0OTUiLCJ1c2VySWQiOiI1NDUyODYyMzMifQ==</vt:lpwstr>
  </property>
  <property fmtid="{D5CDD505-2E9C-101B-9397-08002B2CF9AE}" pid="3" name="KSOProductBuildVer">
    <vt:lpwstr>2052-12.1.0.24034</vt:lpwstr>
  </property>
  <property fmtid="{D5CDD505-2E9C-101B-9397-08002B2CF9AE}" pid="4" name="ICV">
    <vt:lpwstr>D2DF8284FE30420C9C507F08225F7276_12</vt:lpwstr>
  </property>
</Properties>
</file>