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E89840"/>
          <w:sz w:val="72"/>
        </w:rPr>
        <w:t>⬡</w:t>
      </w:r>
    </w:p>
    <w:p>
      <w:pPr>
        <w:jc w:val="center"/>
      </w:pPr>
      <w:r>
        <w:rPr>
          <w:b/>
          <w:color w:val="E89840"/>
          <w:sz w:val="56"/>
        </w:rPr>
        <w:t>腾昇智和</w:t>
      </w:r>
    </w:p>
    <w:p>
      <w:pPr>
        <w:jc w:val="center"/>
      </w:pPr>
      <w:r>
        <w:rPr>
          <w:sz w:val="40"/>
        </w:rPr>
        <w:t>短视频智能体技术报告</w:t>
      </w:r>
    </w:p>
    <w:p>
      <w:pPr>
        <w:jc w:val="center"/>
      </w:pPr>
      <w:r>
        <w:rPr>
          <w:color w:val="9880D0"/>
          <w:sz w:val="28"/>
        </w:rPr>
        <w:t>前端架构与后端全链路技术方案</w:t>
      </w:r>
    </w:p>
    <w:p>
      <w:pPr>
        <w:jc w:val="center"/>
      </w:pPr>
      <w:r>
        <w:rPr>
          <w:color w:val="6088D8"/>
          <w:sz w:val="22"/>
        </w:rPr>
        <w:t>2026-05-30</w:t>
      </w:r>
    </w:p>
    <w:p>
      <w:pPr>
        <w:jc w:val="center"/>
      </w:pPr>
      <w:r>
        <w:rPr>
          <w:color w:val="808080"/>
          <w:sz w:val="20"/>
        </w:rPr>
        <w:t>Next.js 16 + Express 5 + SQLite + Electron</w:t>
      </w:r>
    </w:p>
    <w:p>
      <w:r>
        <w:br w:type="page"/>
      </w:r>
    </w:p>
    <w:p>
      <w:pPr>
        <w:pStyle w:val="Heading1"/>
      </w:pPr>
      <w:r>
        <w:t>目录</w:t>
      </w:r>
    </w:p>
    <w:p>
      <w:r>
        <w:rPr>
          <w:b/>
        </w:rPr>
        <w:t>一、项目概述</w:t>
      </w:r>
    </w:p>
    <w:p>
      <w:r>
        <w:rPr>
          <w:b/>
        </w:rPr>
        <w:t>二、前端技术架构</w:t>
      </w:r>
    </w:p>
    <w:p>
      <w:r>
        <w:t xml:space="preserve">  2.1 核心框架与依赖</w:t>
      </w:r>
    </w:p>
    <w:p>
      <w:r>
        <w:t xml:space="preserve">  2.2 项目文件结构</w:t>
      </w:r>
    </w:p>
    <w:p>
      <w:r>
        <w:t xml:space="preserve">  2.3 视觉设计系统</w:t>
      </w:r>
    </w:p>
    <w:p>
      <w:r>
        <w:t xml:space="preserve">  2.4 数据持久化策略</w:t>
      </w:r>
    </w:p>
    <w:p>
      <w:r>
        <w:rPr>
          <w:b/>
        </w:rPr>
        <w:t>三、后端架构</w:t>
      </w:r>
    </w:p>
    <w:p>
      <w:r>
        <w:t xml:space="preserve">  3.1 技术选型</w:t>
      </w:r>
    </w:p>
    <w:p>
      <w:r>
        <w:t xml:space="preserve">  3.2 服务端文件结构</w:t>
      </w:r>
    </w:p>
    <w:p>
      <w:r>
        <w:t xml:space="preserve">  3.3 中间件链</w:t>
      </w:r>
    </w:p>
    <w:p>
      <w:r>
        <w:rPr>
          <w:b/>
        </w:rPr>
        <w:t>四、API 接口文档</w:t>
      </w:r>
    </w:p>
    <w:p>
      <w:r>
        <w:t xml:space="preserve">  4.1 Agent 接口（核心）</w:t>
      </w:r>
    </w:p>
    <w:p>
      <w:r>
        <w:t xml:space="preserve">  4.2 认证接口</w:t>
      </w:r>
    </w:p>
    <w:p>
      <w:r>
        <w:t xml:space="preserve">  4.3 对话管理接口</w:t>
      </w:r>
    </w:p>
    <w:p>
      <w:r>
        <w:t xml:space="preserve">  4.4 其他接口</w:t>
      </w:r>
    </w:p>
    <w:p>
      <w:r>
        <w:rPr>
          <w:b/>
        </w:rPr>
        <w:t>五、数据传输全链路</w:t>
      </w:r>
    </w:p>
    <w:p>
      <w:r>
        <w:t xml:space="preserve">  5.1 请求-响应全流程</w:t>
      </w:r>
    </w:p>
    <w:p>
      <w:r>
        <w:t xml:space="preserve">  5.2 SSE 流式传输详解</w:t>
      </w:r>
    </w:p>
    <w:p>
      <w:r>
        <w:t xml:space="preserve">  5.3 数据同步机制</w:t>
      </w:r>
    </w:p>
    <w:p>
      <w:r>
        <w:t xml:space="preserve">  5.4 鉴权流程</w:t>
      </w:r>
    </w:p>
    <w:p>
      <w:r>
        <w:rPr>
          <w:b/>
        </w:rPr>
        <w:t>六、SQLite 数据库设计</w:t>
      </w:r>
    </w:p>
    <w:p>
      <w:r>
        <w:t xml:space="preserve">  6.1 数据库概述</w:t>
      </w:r>
    </w:p>
    <w:p>
      <w:r>
        <w:t>使用 better-sqlite3 同步驱动，WAL (Write-Ahead Logging) 模式启用以提升并发读写性能。数据库文件位于 server/stzh.db。所有表均设置了外键约束和级联删除（CASCADE DELETE）。数据库包含 12 张表，分为两组：用户认证组（6 张表，由 server.js 路由管理）和 OPC/应用组（6 张表，由 server-express.js 路由管理）。</w:t>
      </w:r>
    </w:p>
    <w:p>
      <w:r>
        <w:t xml:space="preserve">  6.3 索引设计</w:t>
      </w:r>
    </w:p>
    <w:p>
      <w:r>
        <w:t xml:space="preserve">  6.4 ER 关系</w:t>
      </w:r>
    </w:p>
    <w:p>
      <w:r>
        <w:t xml:space="preserve">  6.5 关键操作</w:t>
      </w:r>
    </w:p>
    <w:p>
      <w:r>
        <w:rPr>
          <w:b/>
        </w:rPr>
        <w:t>七、Electron 桌面打包</w:t>
      </w:r>
    </w:p>
    <w:p>
      <w:r>
        <w:rPr>
          <w:b/>
        </w:rPr>
        <w:t>八、依赖清单</w:t>
      </w:r>
    </w:p>
    <w:p>
      <w:r>
        <w:rPr>
          <w:b/>
        </w:rPr>
        <w:t>九、后续改进与优化方向</w:t>
      </w:r>
    </w:p>
    <w:p>
      <w:r>
        <w:br w:type="page"/>
      </w:r>
    </w:p>
    <w:p>
      <w:pPr>
        <w:pStyle w:val="Heading1"/>
      </w:pPr>
      <w:r>
        <w:t>一、项目概述</w:t>
      </w:r>
    </w:p>
    <w:p>
      <w:r>
        <w:t>腾昇智和·短视频智能体是一个基于 Coze 平台的 AI 短视频全链路自动生成智能体系统。项目采用 Next.js 16（前端交互）+ Express 5（后端服务）+ SQLite（数据持久化）+ Electron（桌面打包）的四层架构，以"深空原子朋克"为核心设计语言，通过 Coze v3 Chat API 实现 AI 对话与视频/图片生成。用户通过自然语言对话即可完成短视频创作全流程。</w:t>
      </w:r>
    </w:p>
    <w:p>
      <w:r>
        <w:t>项目采用三层部署架构：</w:t>
      </w:r>
    </w:p>
    <w:p>
      <w:pPr>
        <w:pStyle w:val="ListParagraph"/>
      </w:pPr>
      <w:r>
        <w:t>① 浏览器模式：Next.js Dev Server (port 3000) → Express Backend (port 8080) → Coze API</w:t>
      </w:r>
    </w:p>
    <w:p>
      <w:pPr>
        <w:pStyle w:val="ListParagraph"/>
      </w:pPr>
      <w:r>
        <w:t>② 生产模式：静态导出 (out/) → Express 内嵌服务 (port 8080) → Coze API</w:t>
      </w:r>
    </w:p>
    <w:p>
      <w:pPr>
        <w:pStyle w:val="ListParagraph"/>
      </w:pPr>
      <w:r>
        <w:t>③ 桌面模式：Electron → 内嵌 Express → 静态前端 + API 服务一体化</w:t>
      </w:r>
    </w:p>
    <w:p>
      <w:r>
        <w:t>核心功能模块包括：对话工作区（ChatFlow）、OPC 工作模式（运镜知识库）、工作统计面板、用户认证与云端同步、10 套深空主题、开场白打字机动画、follow_up 问题建议等。</w:t>
      </w:r>
    </w:p>
    <w:p>
      <w:r>
        <w:br w:type="page"/>
      </w:r>
    </w:p>
    <w:p>
      <w:pPr>
        <w:pStyle w:val="Heading1"/>
      </w:pPr>
      <w:r>
        <w:t>二、前端技术架构</w:t>
      </w:r>
    </w:p>
    <w:p>
      <w:pPr>
        <w:pStyle w:val="Heading2"/>
      </w:pPr>
      <w:r>
        <w:t>2.1 核心框架与依赖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a1228"/>
          </w:tcPr>
          <w:p>
            <w:r>
              <w:rPr>
                <w:b/>
                <w:color w:val="E89840"/>
                <w:sz w:val="20"/>
              </w:rPr>
              <w:t>分类</w:t>
            </w:r>
          </w:p>
        </w:tc>
        <w:tc>
          <w:tcPr>
            <w:tcW w:type="dxa" w:w="2160"/>
            <w:shd w:val="clear" w:color="auto" w:fill="0a1228"/>
          </w:tcPr>
          <w:p>
            <w:r>
              <w:rPr>
                <w:b/>
                <w:color w:val="E89840"/>
                <w:sz w:val="20"/>
              </w:rPr>
              <w:t>技术</w:t>
            </w:r>
          </w:p>
        </w:tc>
        <w:tc>
          <w:tcPr>
            <w:tcW w:type="dxa" w:w="2160"/>
            <w:shd w:val="clear" w:color="auto" w:fill="0a1228"/>
          </w:tcPr>
          <w:p>
            <w:r>
              <w:rPr>
                <w:b/>
                <w:color w:val="E89840"/>
                <w:sz w:val="20"/>
              </w:rPr>
              <w:t>版本</w:t>
            </w:r>
          </w:p>
        </w:tc>
        <w:tc>
          <w:tcPr>
            <w:tcW w:type="dxa" w:w="2160"/>
            <w:shd w:val="clear" w:color="auto" w:fill="0a1228"/>
          </w:tcPr>
          <w:p>
            <w:r>
              <w:rPr>
                <w:b/>
                <w:color w:val="E89840"/>
                <w:sz w:val="20"/>
              </w:rPr>
              <w:t>用途</w:t>
            </w:r>
          </w:p>
        </w:tc>
      </w:tr>
      <w:tr>
        <w:tc>
          <w:tcPr>
            <w:tcW w:type="dxa" w:w="2160"/>
            <w:shd w:val="clear" w:color="auto" w:fill="0f1a30"/>
          </w:tcPr>
          <w:p>
            <w:r>
              <w:rPr>
                <w:sz w:val="18"/>
              </w:rPr>
              <w:t>框架</w:t>
            </w:r>
          </w:p>
        </w:tc>
        <w:tc>
          <w:tcPr>
            <w:tcW w:type="dxa" w:w="2160"/>
            <w:shd w:val="clear" w:color="auto" w:fill="0f1a30"/>
          </w:tcPr>
          <w:p>
            <w:r>
              <w:rPr>
                <w:sz w:val="18"/>
              </w:rPr>
              <w:t>Next.js</w:t>
            </w:r>
          </w:p>
        </w:tc>
        <w:tc>
          <w:tcPr>
            <w:tcW w:type="dxa" w:w="2160"/>
            <w:shd w:val="clear" w:color="auto" w:fill="0f1a30"/>
          </w:tcPr>
          <w:p>
            <w:r>
              <w:rPr>
                <w:sz w:val="18"/>
              </w:rPr>
              <w:t>16.2.4</w:t>
            </w:r>
          </w:p>
        </w:tc>
        <w:tc>
          <w:tcPr>
            <w:tcW w:type="dxa" w:w="2160"/>
            <w:shd w:val="clear" w:color="auto" w:fill="0f1a30"/>
          </w:tcPr>
          <w:p>
            <w:r>
              <w:rPr>
                <w:sz w:val="18"/>
              </w:rPr>
              <w:t>App Router + 静态导出 (output: export)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19.2.4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全客户端组件，无 SSR</w:t>
            </w:r>
          </w:p>
        </w:tc>
      </w:tr>
      <w:tr>
        <w:tc>
          <w:tcPr>
            <w:tcW w:type="dxa" w:w="2160"/>
            <w:shd w:val="clear" w:color="auto" w:fill="0f1a30"/>
          </w:tcPr>
          <w:p>
            <w:r>
              <w:rPr>
                <w:sz w:val="18"/>
              </w:rPr>
              <w:t>语言</w:t>
            </w:r>
          </w:p>
        </w:tc>
        <w:tc>
          <w:tcPr>
            <w:tcW w:type="dxa" w:w="2160"/>
            <w:shd w:val="clear" w:color="auto" w:fill="0f1a30"/>
          </w:tcPr>
          <w:p>
            <w:r>
              <w:rPr>
                <w:sz w:val="18"/>
              </w:rPr>
              <w:t>TypeScript</w:t>
            </w:r>
          </w:p>
        </w:tc>
        <w:tc>
          <w:tcPr>
            <w:tcW w:type="dxa" w:w="2160"/>
            <w:shd w:val="clear" w:color="auto" w:fill="0f1a30"/>
          </w:tcPr>
          <w:p>
            <w:r>
              <w:rPr>
                <w:sz w:val="18"/>
              </w:rPr>
              <w:t>5.x</w:t>
            </w:r>
          </w:p>
        </w:tc>
        <w:tc>
          <w:tcPr>
            <w:tcW w:type="dxa" w:w="2160"/>
            <w:shd w:val="clear" w:color="auto" w:fill="0f1a30"/>
          </w:tcPr>
          <w:p>
            <w:r>
              <w:rPr>
                <w:sz w:val="18"/>
              </w:rPr>
              <w:t>strict 模式，@/* 路径别名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样式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Tailwind CSS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4.x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@theme inline + CSS 变量主题系统</w:t>
            </w:r>
          </w:p>
        </w:tc>
      </w:tr>
      <w:tr>
        <w:tc>
          <w:tcPr>
            <w:tcW w:type="dxa" w:w="2160"/>
            <w:shd w:val="clear" w:color="auto" w:fill="0f1a30"/>
          </w:tcPr>
          <w:p>
            <w:r>
              <w:rPr>
                <w:sz w:val="18"/>
              </w:rPr>
              <w:t>3D</w:t>
            </w:r>
          </w:p>
        </w:tc>
        <w:tc>
          <w:tcPr>
            <w:tcW w:type="dxa" w:w="2160"/>
            <w:shd w:val="clear" w:color="auto" w:fill="0f1a30"/>
          </w:tcPr>
          <w:p>
            <w:r>
              <w:rPr>
                <w:sz w:val="18"/>
              </w:rPr>
              <w:t>Three.js + R3F</w:t>
            </w:r>
          </w:p>
        </w:tc>
        <w:tc>
          <w:tcPr>
            <w:tcW w:type="dxa" w:w="2160"/>
            <w:shd w:val="clear" w:color="auto" w:fill="0f1a3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  <w:shd w:val="clear" w:color="auto" w:fill="0f1a30"/>
          </w:tcPr>
          <w:p>
            <w:r>
              <w:rPr>
                <w:sz w:val="18"/>
              </w:rPr>
              <w:t>粒子星空背景 (StarfieldBackground)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动画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GSAP + anime.js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首页爆炸/ScrollTrigger/微交互</w:t>
            </w:r>
          </w:p>
        </w:tc>
      </w:tr>
      <w:tr>
        <w:tc>
          <w:tcPr>
            <w:tcW w:type="dxa" w:w="2160"/>
            <w:shd w:val="clear" w:color="auto" w:fill="0f1a30"/>
          </w:tcPr>
          <w:p>
            <w:r>
              <w:rPr>
                <w:sz w:val="18"/>
              </w:rPr>
              <w:t>Markdown</w:t>
            </w:r>
          </w:p>
        </w:tc>
        <w:tc>
          <w:tcPr>
            <w:tcW w:type="dxa" w:w="2160"/>
            <w:shd w:val="clear" w:color="auto" w:fill="0f1a30"/>
          </w:tcPr>
          <w:p>
            <w:r>
              <w:rPr>
                <w:sz w:val="18"/>
              </w:rPr>
              <w:t>react-markdown</w:t>
            </w:r>
          </w:p>
        </w:tc>
        <w:tc>
          <w:tcPr>
            <w:tcW w:type="dxa" w:w="2160"/>
            <w:shd w:val="clear" w:color="auto" w:fill="0f1a3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  <w:shd w:val="clear" w:color="auto" w:fill="0f1a30"/>
          </w:tcPr>
          <w:p>
            <w:r>
              <w:rPr>
                <w:sz w:val="18"/>
              </w:rPr>
              <w:t>AI 回复渲染 + rehype-highlight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字体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GeistPixel + ZCOOL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像素风标题 + 毛笔艺术字</w:t>
            </w:r>
          </w:p>
        </w:tc>
      </w:tr>
      <w:tr>
        <w:tc>
          <w:tcPr>
            <w:tcW w:type="dxa" w:w="2160"/>
            <w:shd w:val="clear" w:color="auto" w:fill="0f1a30"/>
          </w:tcPr>
          <w:p>
            <w:r>
              <w:rPr>
                <w:sz w:val="18"/>
              </w:rPr>
              <w:t>打包</w:t>
            </w:r>
          </w:p>
        </w:tc>
        <w:tc>
          <w:tcPr>
            <w:tcW w:type="dxa" w:w="2160"/>
            <w:shd w:val="clear" w:color="auto" w:fill="0f1a30"/>
          </w:tcPr>
          <w:p>
            <w:r>
              <w:rPr>
                <w:sz w:val="18"/>
              </w:rPr>
              <w:t>Electron + NSIS</w:t>
            </w:r>
          </w:p>
        </w:tc>
        <w:tc>
          <w:tcPr>
            <w:tcW w:type="dxa" w:w="2160"/>
            <w:shd w:val="clear" w:color="auto" w:fill="0f1a3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  <w:shd w:val="clear" w:color="auto" w:fill="0f1a30"/>
          </w:tcPr>
          <w:p>
            <w:r>
              <w:rPr>
                <w:sz w:val="18"/>
              </w:rPr>
              <w:t>桌面应用安装包 (Windows x64)</w:t>
            </w:r>
          </w:p>
        </w:tc>
      </w:tr>
    </w:tbl>
    <w:p/>
    <w:p>
      <w:pPr>
        <w:pStyle w:val="Heading2"/>
      </w:pPr>
      <w:r>
        <w:t>2.2 项目文件结构</w:t>
      </w:r>
    </w:p>
    <w:p>
      <w:r>
        <w:t>前端文件结构（app/ 目录）：</w:t>
      </w:r>
    </w:p>
    <w:p>
      <w:pPr>
        <w:spacing w:before="80" w:after="160"/>
      </w:pPr>
      <w:r>
        <w:t>app/</w:t>
        <w:br/>
        <w:t>├── layout.tsx              根布局（字体加载+PWA+主题色+背景层）</w:t>
        <w:br/>
        <w:t>├── page.tsx                入口页（渲染 HomeClient）</w:t>
        <w:br/>
        <w:t>├── globals.css             全局样式（900+行：10主题+edge-glow+组件）</w:t>
        <w:br/>
        <w:t>├── login/page.tsx          登录页（JWT 认证+跳过登录）</w:t>
        <w:br/>
        <w:t>├── register/page.tsx       注册页（用户名密码+确认）</w:t>
        <w:br/>
        <w:t>├── api/agent/route.ts      Agent 代理（转发/FormData/Mock）</w:t>
        <w:br/>
        <w:t>├── api/agent/stream/route.ts  SSE 流式代理</w:t>
        <w:br/>
        <w:t>├── lib/</w:t>
        <w:br/>
        <w:t>│   ├── auth.ts             认证+API 客户端（Token 管理+所有后端调用）</w:t>
        <w:br/>
        <w:t>│   ├── sync.ts             localStorage↔服务端双向同步</w:t>
        <w:br/>
        <w:t>│   ├── notify.ts           通知（Web Audio 提示音+浏览器通知）</w:t>
        <w:br/>
        <w:t>│   ├── tracker.ts          客户端统计（localStorage 按日/周/月聚合）</w:t>
        <w:br/>
        <w:t>│   └── needsUnoptimized.ts blob URL 检测</w:t>
        <w:br/>
        <w:t>├── components/</w:t>
        <w:br/>
        <w:t>│   ├── HomeClient.tsx      主工作区壳（页面路由+状态管理+背景层）</w:t>
        <w:br/>
        <w:t>│   ├── ChatFlow.tsx        对话核心（消息管理+SSE/API 调用+持久化）</w:t>
        <w:br/>
        <w:t>│   ├── ChatInput.tsx       悬浮胶囊输入框（文件附件+自动伸缩）</w:t>
        <w:br/>
        <w:t>│   ├── WelcomeScreen.tsx   开场白（打字机动画+快捷操作按钮）</w:t>
        <w:br/>
        <w:t>│   ├── ResultCard.tsx      结果卡片（视频播放器+图片画廊+Lightbox）</w:t>
        <w:br/>
        <w:t>│   ├── LeftSidebar.tsx     左侧栏（文件暂存+对话历史）</w:t>
        <w:br/>
        <w:t>│   ├── SettingsDrawer.tsx  设置抽屉（10主题+参数配置）</w:t>
        <w:br/>
        <w:t>│   ├── OPCPanel.tsx        OPC 工作区（运镜知识库+风格参数）</w:t>
        <w:br/>
        <w:t>│   ├── StatsDashboard.tsx  统计面板（Canvas 甘特图+主题色跟随）</w:t>
        <w:br/>
        <w:t>│   ├── SplashScreen.tsx    像素首页（GSAP 恒星坍缩+QR 码）</w:t>
        <w:br/>
        <w:t>│   ├── MarkdownRenderer    Markdown 渲染器（语法高亮+GFM）</w:t>
        <w:br/>
        <w:t>│   ├── Toast.tsx           Toast 通知（成功/错误/信息 3.5s 自动消失）</w:t>
        <w:br/>
        <w:t>│   ├── AuthProvider.tsx    认证上下文（Token 验证+数据同步）</w:t>
        <w:br/>
        <w:t>│   ├── StarfieldBackground  Three.js 粒子星空（680粒+星座连线）</w:t>
        <w:br/>
        <w:t>│   ├── OrbitRings.tsx      CSS 星环（5层+恒星+GSAP 脉冲）</w:t>
        <w:br/>
        <w:t>│   ├── CursorTrail.tsx     鼠标拖尾+涟漪（Canvas 绘制）</w:t>
        <w:br/>
        <w:t>│   ├── PixelTitle.tsx      可拖拽像素标题（弹簧物理）</w:t>
        <w:br/>
        <w:t>│   ├── LayerStack.tsx      Z 轴背景层（env-bg+纹理+网格）</w:t>
        <w:br/>
        <w:t>│   ├── PageSwitch.tsx      页面切换动画（fade 过渡）</w:t>
        <w:br/>
        <w:t>│   ├── QRCodeAccess.tsx    二维码生成器</w:t>
        <w:br/>
        <w:t>│   ├── ActivityCalendar    GitHub 风格热力图</w:t>
        <w:br/>
        <w:t>│   └── ui/useRippleGlow.tsx  涟漪效果 Hook</w:t>
        <w:br/>
        <w:t>├── opc-agent/</w:t>
        <w:br/>
        <w:t>│   ├── OpcAgentPanel.tsx      OPC AI 助手主面板（会话管理+发送+工作流执行）</w:t>
        <w:br/>
        <w:t>│   ├── OpcAgentSidebar.tsx    侧边栏（工作流/历史/模型 三标签页）</w:t>
        <w:br/>
        <w:t>│   ├── OpcAgentChat.tsx       对话渲染（4 种消息类型+工作流步骤卡片）</w:t>
        <w:br/>
        <w:t>│   ├── OpcAgentMessage.tsx    消息气泡（复制/重试/删除+RAG 来源）</w:t>
        <w:br/>
        <w:t>│   ├── ModelConfigPanel.tsx   模型配置面板（预设填充+协议选择+测试连接）</w:t>
        <w:br/>
        <w:t>│   ├── ModelSwitcher.tsx      模型切换下拉（按思考深度分组）</w:t>
        <w:br/>
        <w:t>│   ├── WorkflowStepCard.tsx   工作流步骤卡片（可折叠+状态图标）</w:t>
        <w:br/>
        <w:t>│   └── ActionCards.tsx        工作流后操作卡片（保存/讨论/发送到工作区）</w:t>
        <w:br/>
        <w:t>├── lib/</w:t>
        <w:br/>
        <w:t>│   ├── llm-providers.ts       LLM 模型预设定义（8 个模型+协议+搜索+思考）</w:t>
        <w:br/>
        <w:t>│   ├── llm-client.ts          统一 LLM 流式客户端（OpenAI/Anthropic 双协议）</w:t>
        <w:br/>
        <w:t>│   ├── llm-config.ts          LLM 配置持久化（XOR 混淆+服务端同步）</w:t>
        <w:br/>
        <w:t>│   ├── opc-agent-context.ts   OPC 系统提示词构建（配置注入+记忆+搜索+思考后缀）</w:t>
        <w:br/>
        <w:t>│   ├── opc-agent-persist.ts   OPC 消息持久化（服务端优先读+双写）</w:t>
        <w:br/>
        <w:t>│   ├── opc-agent-api.ts       OPC API 客户端（离线容错）</w:t>
        <w:br/>
        <w:t>│   ├── opc-workflows.ts       6 个链式工作流定义（步骤+buildPrompt）</w:t>
        <w:br/>
        <w:t>│   ├── web-search.ts          联网搜索检测+代理调用（30+ 触发词）</w:t>
        <w:br/>
        <w:t>│   ├── server-sync.ts         通用服务端同步层（LLM/偏好/通知/设置）</w:t>
        <w:br/>
        <w:t>│   ├── preferences.ts         用户偏好持久化</w:t>
        <w:br/>
        <w:t>│   └── notifications.ts       通知管理持久化</w:t>
      </w:r>
    </w:p>
    <w:p>
      <w:pPr>
        <w:pStyle w:val="Heading2"/>
      </w:pPr>
      <w:r>
        <w:t>2.3 视觉设计系统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a1228"/>
          </w:tcPr>
          <w:p>
            <w:r>
              <w:rPr>
                <w:b/>
                <w:color w:val="E89840"/>
                <w:sz w:val="20"/>
              </w:rPr>
              <w:t>系统</w:t>
            </w:r>
          </w:p>
        </w:tc>
        <w:tc>
          <w:tcPr>
            <w:tcW w:type="dxa" w:w="4320"/>
            <w:shd w:val="clear" w:color="auto" w:fill="0a1228"/>
          </w:tcPr>
          <w:p>
            <w:r>
              <w:rPr>
                <w:b/>
                <w:color w:val="E89840"/>
                <w:sz w:val="20"/>
              </w:rPr>
              <w:t>说明</w:t>
            </w:r>
          </w:p>
        </w:tc>
      </w:tr>
      <w:tr>
        <w:tc>
          <w:tcPr>
            <w:tcW w:type="dxa" w:w="4320"/>
            <w:shd w:val="clear" w:color="auto" w:fill="0f1a30"/>
          </w:tcPr>
          <w:p>
            <w:r>
              <w:rPr>
                <w:sz w:val="18"/>
              </w:rPr>
              <w:t>主题</w:t>
            </w:r>
          </w:p>
        </w:tc>
        <w:tc>
          <w:tcPr>
            <w:tcW w:type="dxa" w:w="4320"/>
            <w:shd w:val="clear" w:color="auto" w:fill="0f1a30"/>
          </w:tcPr>
          <w:p>
            <w:r>
              <w:rPr>
                <w:sz w:val="18"/>
              </w:rPr>
              <w:t>10 套 CSS 变量主题（data-theme 属性驱动切换）</w:t>
              <w:br/>
              <w:t>深空观测者/原子实验室/量子花园/星云漂流/太阳熔炉/</w:t>
              <w:br/>
              <w:t>水晶洞穴/虚空信号/锈蚀密室/光子场/深海虚空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主色调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暖琥珀 #e89840（强调） | 冷靛 #6088d8（辅助） | 极光紫 #9880d0（点缀）</w:t>
            </w:r>
          </w:p>
        </w:tc>
      </w:tr>
      <w:tr>
        <w:tc>
          <w:tcPr>
            <w:tcW w:type="dxa" w:w="4320"/>
            <w:shd w:val="clear" w:color="auto" w:fill="0f1a30"/>
          </w:tcPr>
          <w:p>
            <w:r>
              <w:rPr>
                <w:sz w:val="18"/>
              </w:rPr>
              <w:t>背景</w:t>
            </w:r>
          </w:p>
        </w:tc>
        <w:tc>
          <w:tcPr>
            <w:tcW w:type="dxa" w:w="4320"/>
            <w:shd w:val="clear" w:color="auto" w:fill="0f1a30"/>
          </w:tcPr>
          <w:p>
            <w:r>
              <w:rPr>
                <w:sz w:val="18"/>
              </w:rPr>
              <w:t>深空底 #050a14 | 面板 #0a1228 | 纯黑#000/纯白#fff 禁止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edge-glow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CSS @property --glow-angle 驱动旋转锥形渐变边缘辉光</w:t>
              <w:br/>
              <w:t>四级: edge-glow / strong / subtle / pulse / sweep</w:t>
            </w:r>
          </w:p>
        </w:tc>
      </w:tr>
      <w:tr>
        <w:tc>
          <w:tcPr>
            <w:tcW w:type="dxa" w:w="4320"/>
            <w:shd w:val="clear" w:color="auto" w:fill="0f1a30"/>
          </w:tcPr>
          <w:p>
            <w:r>
              <w:rPr>
                <w:sz w:val="18"/>
              </w:rPr>
              <w:t>字体</w:t>
            </w:r>
          </w:p>
        </w:tc>
        <w:tc>
          <w:tcPr>
            <w:tcW w:type="dxa" w:w="4320"/>
            <w:shd w:val="clear" w:color="auto" w:fill="0f1a30"/>
          </w:tcPr>
          <w:p>
            <w:r>
              <w:rPr>
                <w:sz w:val="18"/>
              </w:rPr>
              <w:t>GeistPixel-Line/Square（像素标题）+ ZCOOL QingKe HuangYou（毛笔）+ Geist Sans/Mono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动效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GSAP timeline（首页爆炸）+ anime.js（微交互）+ Three.js 粒子（星空）</w:t>
            </w:r>
          </w:p>
        </w:tc>
      </w:tr>
      <w:tr>
        <w:tc>
          <w:tcPr>
            <w:tcW w:type="dxa" w:w="4320"/>
            <w:shd w:val="clear" w:color="auto" w:fill="0f1a30"/>
          </w:tcPr>
          <w:p>
            <w:r>
              <w:rPr>
                <w:sz w:val="18"/>
              </w:rPr>
              <w:t>禁止</w:t>
            </w:r>
          </w:p>
        </w:tc>
        <w:tc>
          <w:tcPr>
            <w:tcW w:type="dxa" w:w="4320"/>
            <w:shd w:val="clear" w:color="auto" w:fill="0f1a30"/>
          </w:tcPr>
          <w:p>
            <w:r>
              <w:rPr>
                <w:sz w:val="18"/>
              </w:rPr>
              <w:t>玻璃拟态、emoji 功能图标、bounce/elastic 缓动、Inter/Roboto 通用字体</w:t>
            </w:r>
          </w:p>
        </w:tc>
      </w:tr>
    </w:tbl>
    <w:p/>
    <w:p>
      <w:pPr>
        <w:pStyle w:val="Heading2"/>
      </w:pPr>
      <w:r>
        <w:t>2.4 数据持久化策略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a1228"/>
          </w:tcPr>
          <w:p>
            <w:r>
              <w:rPr>
                <w:b/>
                <w:color w:val="E89840"/>
                <w:sz w:val="20"/>
              </w:rPr>
              <w:t>存储层</w:t>
            </w:r>
          </w:p>
        </w:tc>
        <w:tc>
          <w:tcPr>
            <w:tcW w:type="dxa" w:w="2880"/>
            <w:shd w:val="clear" w:color="auto" w:fill="0a1228"/>
          </w:tcPr>
          <w:p>
            <w:r>
              <w:rPr>
                <w:b/>
                <w:color w:val="E89840"/>
                <w:sz w:val="20"/>
              </w:rPr>
              <w:t>位置</w:t>
            </w:r>
          </w:p>
        </w:tc>
        <w:tc>
          <w:tcPr>
            <w:tcW w:type="dxa" w:w="2880"/>
            <w:shd w:val="clear" w:color="auto" w:fill="0a1228"/>
          </w:tcPr>
          <w:p>
            <w:r>
              <w:rPr>
                <w:b/>
                <w:color w:val="E89840"/>
                <w:sz w:val="20"/>
              </w:rPr>
              <w:t>数据</w:t>
            </w:r>
          </w:p>
        </w:tc>
      </w:tr>
      <w:tr>
        <w:tc>
          <w:tcPr>
            <w:tcW w:type="dxa" w:w="2880"/>
            <w:shd w:val="clear" w:color="auto" w:fill="0f1a30"/>
          </w:tcPr>
          <w:p>
            <w:r>
              <w:rPr>
                <w:sz w:val="18"/>
              </w:rPr>
              <w:t>localStorage</w:t>
            </w:r>
          </w:p>
        </w:tc>
        <w:tc>
          <w:tcPr>
            <w:tcW w:type="dxa" w:w="2880"/>
            <w:shd w:val="clear" w:color="auto" w:fill="0f1a30"/>
          </w:tcPr>
          <w:p>
            <w:r>
              <w:rPr>
                <w:sz w:val="18"/>
              </w:rPr>
              <w:t>浏览器</w:t>
            </w:r>
          </w:p>
        </w:tc>
        <w:tc>
          <w:tcPr>
            <w:tcW w:type="dxa" w:w="2880"/>
            <w:shd w:val="clear" w:color="auto" w:fill="0f1a30"/>
          </w:tcPr>
          <w:p>
            <w:r>
              <w:rPr>
                <w:sz w:val="18"/>
              </w:rPr>
              <w:t>对话历史、自定义模板、主题偏好、API 统计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sessionStorage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浏览器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进入状态、当前会话 ID</w:t>
            </w:r>
          </w:p>
        </w:tc>
      </w:tr>
      <w:tr>
        <w:tc>
          <w:tcPr>
            <w:tcW w:type="dxa" w:w="2880"/>
            <w:shd w:val="clear" w:color="auto" w:fill="0f1a30"/>
          </w:tcPr>
          <w:p>
            <w:r>
              <w:rPr>
                <w:sz w:val="18"/>
              </w:rPr>
              <w:t>SQLite</w:t>
            </w:r>
          </w:p>
        </w:tc>
        <w:tc>
          <w:tcPr>
            <w:tcW w:type="dxa" w:w="2880"/>
            <w:shd w:val="clear" w:color="auto" w:fill="0f1a30"/>
          </w:tcPr>
          <w:p>
            <w:r>
              <w:rPr>
                <w:sz w:val="18"/>
              </w:rPr>
              <w:t>服务端</w:t>
            </w:r>
          </w:p>
        </w:tc>
        <w:tc>
          <w:tcPr>
            <w:tcW w:type="dxa" w:w="2880"/>
            <w:shd w:val="clear" w:color="auto" w:fill="0f1a30"/>
          </w:tcPr>
          <w:p>
            <w:r>
              <w:rPr>
                <w:sz w:val="18"/>
              </w:rPr>
              <w:t>用户账号、对话记录、消息、模板、生成记录、设置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同步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双写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sync.ts: 有 Token 时 localStorage+服务端双写</w:t>
              <w:br/>
              <w:t>登录时 mergeLocalToServer → syncServerToLocal</w:t>
            </w:r>
          </w:p>
        </w:tc>
      </w:tr>
    </w:tbl>
    <w:p/>
    <w:p>
      <w:r>
        <w:br w:type="page"/>
      </w:r>
    </w:p>
    <w:p>
      <w:pPr>
        <w:pStyle w:val="Heading1"/>
      </w:pPr>
      <w:r>
        <w:t>三、后端架构</w:t>
      </w:r>
    </w:p>
    <w:p>
      <w:pPr>
        <w:pStyle w:val="Heading2"/>
      </w:pPr>
      <w:r>
        <w:t>3.1 技术选型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a1228"/>
          </w:tcPr>
          <w:p>
            <w:r>
              <w:rPr>
                <w:b/>
                <w:color w:val="E89840"/>
                <w:sz w:val="20"/>
              </w:rPr>
              <w:t>组件</w:t>
            </w:r>
          </w:p>
        </w:tc>
        <w:tc>
          <w:tcPr>
            <w:tcW w:type="dxa" w:w="2160"/>
            <w:shd w:val="clear" w:color="auto" w:fill="0a1228"/>
          </w:tcPr>
          <w:p>
            <w:r>
              <w:rPr>
                <w:b/>
                <w:color w:val="E89840"/>
                <w:sz w:val="20"/>
              </w:rPr>
              <w:t>技术</w:t>
            </w:r>
          </w:p>
        </w:tc>
        <w:tc>
          <w:tcPr>
            <w:tcW w:type="dxa" w:w="2160"/>
            <w:shd w:val="clear" w:color="auto" w:fill="0a1228"/>
          </w:tcPr>
          <w:p>
            <w:r>
              <w:rPr>
                <w:b/>
                <w:color w:val="E89840"/>
                <w:sz w:val="20"/>
              </w:rPr>
              <w:t>版本</w:t>
            </w:r>
          </w:p>
        </w:tc>
        <w:tc>
          <w:tcPr>
            <w:tcW w:type="dxa" w:w="2160"/>
            <w:shd w:val="clear" w:color="auto" w:fill="0a1228"/>
          </w:tcPr>
          <w:p>
            <w:r>
              <w:rPr>
                <w:b/>
                <w:color w:val="E89840"/>
                <w:sz w:val="20"/>
              </w:rPr>
              <w:t>用途</w:t>
            </w:r>
          </w:p>
        </w:tc>
      </w:tr>
      <w:tr>
        <w:tc>
          <w:tcPr>
            <w:tcW w:type="dxa" w:w="2160"/>
            <w:shd w:val="clear" w:color="auto" w:fill="0f1a30"/>
          </w:tcPr>
          <w:p>
            <w:r>
              <w:rPr>
                <w:sz w:val="18"/>
              </w:rPr>
              <w:t>框架</w:t>
            </w:r>
          </w:p>
        </w:tc>
        <w:tc>
          <w:tcPr>
            <w:tcW w:type="dxa" w:w="2160"/>
            <w:shd w:val="clear" w:color="auto" w:fill="0f1a30"/>
          </w:tcPr>
          <w:p>
            <w:r>
              <w:rPr>
                <w:sz w:val="18"/>
              </w:rPr>
              <w:t>Express</w:t>
            </w:r>
          </w:p>
        </w:tc>
        <w:tc>
          <w:tcPr>
            <w:tcW w:type="dxa" w:w="2160"/>
            <w:shd w:val="clear" w:color="auto" w:fill="0f1a30"/>
          </w:tcPr>
          <w:p>
            <w:r>
              <w:rPr>
                <w:sz w:val="18"/>
              </w:rPr>
              <w:t>5.1</w:t>
            </w:r>
          </w:p>
        </w:tc>
        <w:tc>
          <w:tcPr>
            <w:tcW w:type="dxa" w:w="2160"/>
            <w:shd w:val="clear" w:color="auto" w:fill="0f1a30"/>
          </w:tcPr>
          <w:p>
            <w:r>
              <w:rPr>
                <w:sz w:val="18"/>
              </w:rPr>
              <w:t>HTTP 服务 + 路由 + 中间件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数据库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better-sqlite3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SQLite 同步驱动（WAL 模式）</w:t>
            </w:r>
          </w:p>
        </w:tc>
      </w:tr>
      <w:tr>
        <w:tc>
          <w:tcPr>
            <w:tcW w:type="dxa" w:w="2160"/>
            <w:shd w:val="clear" w:color="auto" w:fill="0f1a30"/>
          </w:tcPr>
          <w:p>
            <w:r>
              <w:rPr>
                <w:sz w:val="18"/>
              </w:rPr>
              <w:t>认证</w:t>
            </w:r>
          </w:p>
        </w:tc>
        <w:tc>
          <w:tcPr>
            <w:tcW w:type="dxa" w:w="2160"/>
            <w:shd w:val="clear" w:color="auto" w:fill="0f1a30"/>
          </w:tcPr>
          <w:p>
            <w:r>
              <w:rPr>
                <w:sz w:val="18"/>
              </w:rPr>
              <w:t>jsonwebtoken + bcryptjs</w:t>
            </w:r>
          </w:p>
        </w:tc>
        <w:tc>
          <w:tcPr>
            <w:tcW w:type="dxa" w:w="2160"/>
            <w:shd w:val="clear" w:color="auto" w:fill="0f1a3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  <w:shd w:val="clear" w:color="auto" w:fill="0f1a30"/>
          </w:tcPr>
          <w:p>
            <w:r>
              <w:rPr>
                <w:sz w:val="18"/>
              </w:rPr>
              <w:t>JWT 签发/验证 + 密码哈希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文件上传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multer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multipart/form-data（50MB 限制）</w:t>
            </w:r>
          </w:p>
        </w:tc>
      </w:tr>
      <w:tr>
        <w:tc>
          <w:tcPr>
            <w:tcW w:type="dxa" w:w="2160"/>
            <w:shd w:val="clear" w:color="auto" w:fill="0f1a30"/>
          </w:tcPr>
          <w:p>
            <w:r>
              <w:rPr>
                <w:sz w:val="18"/>
              </w:rPr>
              <w:t>AI 对接</w:t>
            </w:r>
          </w:p>
        </w:tc>
        <w:tc>
          <w:tcPr>
            <w:tcW w:type="dxa" w:w="2160"/>
            <w:shd w:val="clear" w:color="auto" w:fill="0f1a30"/>
          </w:tcPr>
          <w:p>
            <w:r>
              <w:rPr>
                <w:sz w:val="18"/>
              </w:rPr>
              <w:t>Coze v3 Chat API</w:t>
            </w:r>
          </w:p>
        </w:tc>
        <w:tc>
          <w:tcPr>
            <w:tcW w:type="dxa" w:w="2160"/>
            <w:shd w:val="clear" w:color="auto" w:fill="0f1a3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  <w:shd w:val="clear" w:color="auto" w:fill="0f1a30"/>
          </w:tcPr>
          <w:p>
            <w:r>
              <w:rPr>
                <w:sz w:val="18"/>
              </w:rPr>
              <w:t>SSE 流式对话 + 知识库检索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桌面内嵌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server-express.js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Electron 内嵌独立 Express（无外部依赖）</w:t>
            </w:r>
          </w:p>
        </w:tc>
      </w:tr>
    </w:tbl>
    <w:p/>
    <w:p>
      <w:pPr>
        <w:pStyle w:val="Heading2"/>
      </w:pPr>
      <w:r>
        <w:t>3.2 服务端文件结构</w:t>
      </w:r>
    </w:p>
    <w:p>
      <w:pPr>
        <w:spacing w:before="80" w:after="160"/>
      </w:pPr>
      <w:r>
        <w:rPr>
          <w:rFonts w:ascii="Consolas" w:hAnsi="Consolas"/>
          <w:sz w:val="17"/>
        </w:rPr>
        <w:t>server/</w:t>
        <w:br/>
        <w:t>├── server.js               主服务入口（Coze 对接+鉴权+路由挂载+日志）</w:t>
        <w:br/>
        <w:t>├── server-express.js       Electron 内嵌版（自包含，无 DB/鉴权/文件上传）</w:t>
        <w:br/>
        <w:t>├── db.js                   SQLite 初始化（6 张表 + WAL 模式 + 索引）</w:t>
        <w:br/>
        <w:t>├── types.ts                TypeScript 类型定义（Coze 请求/响应接口）</w:t>
        <w:br/>
        <w:t>├── routes/</w:t>
        <w:br/>
        <w:t>│   ├── auth.js             认证路由（注册/登录/获取用户，JWT 10年有效期）</w:t>
        <w:br/>
        <w:t>│   ├── conversations.js    对话 CRUD（列表/详情/创建/更新/删除/消息保存）</w:t>
        <w:br/>
        <w:t>│   ├── templates.js        模板 CRUD（创建/列表/删除）</w:t>
        <w:br/>
        <w:t>│   ├── generations.js      生成记录（列表/统计/recordGeneration）</w:t>
        <w:br/>
        <w:t>│   ├── settings.js         用户设置（主题/语言/OPC 参数）</w:t>
        <w:br/>
        <w:t>│   └── agent.ts            Agent 路由（TypeScript 版，可选）</w:t>
        <w:br/>
        <w:t>├── services/</w:t>
        <w:br/>
        <w:t>│   └── coze.ts             Coze API 客户端（chatStream/collectStream/extractMedia）</w:t>
        <w:br/>
        <w:t>├── middleware/</w:t>
        <w:br/>
        <w:t>│   ├── cors.ts             CORS 配置</w:t>
        <w:br/>
        <w:t>│   ├── auth.ts             API Key 鉴权中间件</w:t>
        <w:br/>
        <w:t>│   └── logger.ts           请求日志中间件</w:t>
        <w:br/>
        <w:t>├── logs/                   按日期滚动日志（YYYY-MM-DD.log）</w:t>
        <w:br/>
        <w:t>├── stzh.db                 SQLite 数据库文件</w:t>
        <w:br/>
        <w:t>├── .env.local              环境变量（COZE_TOKEN/BOT_ID/JWT_SECRET 等）</w:t>
        <w:br/>
        <w:t>└── package.json            服务端依赖（express/better-sqlite3/bcryptjs/jwt）</w:t>
      </w:r>
    </w:p>
    <w:p>
      <w:pPr>
        <w:pStyle w:val="Heading2"/>
      </w:pPr>
      <w:r>
        <w:t>3.3 中间件链</w:t>
      </w:r>
    </w:p>
    <w:p>
      <w:r>
        <w:t>请求处理顺序：</w:t>
      </w:r>
    </w:p>
    <w:p>
      <w:pPr>
        <w:spacing w:before="80" w:after="160"/>
      </w:pPr>
      <w:r>
        <w:rPr>
          <w:rFonts w:ascii="Consolas" w:hAnsi="Consolas"/>
          <w:sz w:val="17"/>
        </w:rPr>
        <w:t>① CORS 中间件 → 允许 localhost:3000/3001 跨域</w:t>
        <w:br/>
        <w:t>② JSON 解析 → express.json({ limit: "10mb" })</w:t>
        <w:br/>
        <w:t>③ JWT 用户提取 → 解析 Authorization: Bearer &lt;token&gt;，非阻塞（无 token 也放行）</w:t>
        <w:br/>
        <w:t>④ API Key 鉴权 → 仅保护 /api/agent 路由（有 JWT 则跳过 API Key 检查）</w:t>
        <w:br/>
        <w:t>⑤ 路由处理 → auth / conversations / templates / generations / settings / agent</w:t>
        <w:br/>
        <w:t>⑥ 404 兜底 → 返回 JSON 错误</w:t>
      </w:r>
    </w:p>
    <w:p>
      <w:r>
        <w:br w:type="page"/>
      </w:r>
    </w:p>
    <w:p>
      <w:pPr>
        <w:pStyle w:val="Heading1"/>
      </w:pPr>
      <w:r>
        <w:t>四、API 接口文档</w:t>
      </w:r>
    </w:p>
    <w:p>
      <w:pPr>
        <w:pStyle w:val="Heading2"/>
      </w:pPr>
      <w:r>
        <w:t>4.1 Agent 接口（核心）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a1228"/>
          </w:tcPr>
          <w:p>
            <w:r>
              <w:rPr>
                <w:b/>
                <w:color w:val="E89840"/>
                <w:sz w:val="20"/>
              </w:rPr>
              <w:t>接口</w:t>
            </w:r>
          </w:p>
        </w:tc>
        <w:tc>
          <w:tcPr>
            <w:tcW w:type="dxa" w:w="2160"/>
            <w:shd w:val="clear" w:color="auto" w:fill="0a1228"/>
          </w:tcPr>
          <w:p>
            <w:r>
              <w:rPr>
                <w:b/>
                <w:color w:val="E89840"/>
                <w:sz w:val="20"/>
              </w:rPr>
              <w:t>方法</w:t>
            </w:r>
          </w:p>
        </w:tc>
        <w:tc>
          <w:tcPr>
            <w:tcW w:type="dxa" w:w="2160"/>
            <w:shd w:val="clear" w:color="auto" w:fill="0a1228"/>
          </w:tcPr>
          <w:p>
            <w:r>
              <w:rPr>
                <w:b/>
                <w:color w:val="E89840"/>
                <w:sz w:val="20"/>
              </w:rPr>
              <w:t>鉴权</w:t>
            </w:r>
          </w:p>
        </w:tc>
        <w:tc>
          <w:tcPr>
            <w:tcW w:type="dxa" w:w="2160"/>
            <w:shd w:val="clear" w:color="auto" w:fill="0a1228"/>
          </w:tcPr>
          <w:p>
            <w:r>
              <w:rPr>
                <w:b/>
                <w:color w:val="E89840"/>
                <w:sz w:val="20"/>
              </w:rPr>
              <w:t>说明</w:t>
            </w:r>
          </w:p>
        </w:tc>
      </w:tr>
      <w:tr>
        <w:tc>
          <w:tcPr>
            <w:tcW w:type="dxa" w:w="2160"/>
            <w:shd w:val="clear" w:color="auto" w:fill="0f1a30"/>
          </w:tcPr>
          <w:p>
            <w:r>
              <w:rPr>
                <w:sz w:val="18"/>
              </w:rPr>
              <w:t>/api/agent</w:t>
            </w:r>
          </w:p>
        </w:tc>
        <w:tc>
          <w:tcPr>
            <w:tcW w:type="dxa" w:w="2160"/>
            <w:shd w:val="clear" w:color="auto" w:fill="0f1a3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  <w:shd w:val="clear" w:color="auto" w:fill="0f1a30"/>
          </w:tcPr>
          <w:p>
            <w:r>
              <w:rPr>
                <w:sz w:val="18"/>
              </w:rPr>
              <w:t>JWT 或 API Key</w:t>
            </w:r>
          </w:p>
        </w:tc>
        <w:tc>
          <w:tcPr>
            <w:tcW w:type="dxa" w:w="2160"/>
            <w:shd w:val="clear" w:color="auto" w:fill="0f1a30"/>
          </w:tcPr>
          <w:p>
            <w:r>
              <w:rPr>
                <w:sz w:val="18"/>
              </w:rPr>
              <w:t>发送 prompt → Coze AI → JSON 响应（含视频/图片 URL）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/api/agent/stream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JWT 或 API 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SSE 流式版本（逐 token 转发 + follow_up 建议）</w:t>
            </w:r>
          </w:p>
        </w:tc>
      </w:tr>
    </w:tbl>
    <w:p/>
    <w:p>
      <w:r>
        <w:t>请求体格式：</w:t>
      </w:r>
    </w:p>
    <w:p>
      <w:pPr>
        <w:spacing w:before="80" w:after="160"/>
      </w:pPr>
      <w:r>
        <w:rPr>
          <w:rFonts w:ascii="Consolas" w:hAnsi="Consolas"/>
          <w:sz w:val="17"/>
        </w:rPr>
        <w:t>{</w:t>
        <w:br/>
        <w:t xml:space="preserve">  "prompt": "生成一段海边日落的短视频",    // 必填，≤5000 字符</w:t>
        <w:br/>
        <w:t xml:space="preserve">  "history": [                              // 可选，多轮对话上下文</w:t>
        <w:br/>
        <w:t xml:space="preserve">    { "role": "user", "text": "上次的视频..." },</w:t>
        <w:br/>
        <w:t xml:space="preserve">    { "role": "agent", "text": "已为您生成..." }</w:t>
        <w:br/>
        <w:t xml:space="preserve">  ],</w:t>
        <w:br/>
        <w:t xml:space="preserve">  "conversation_id": "conv_xxx"             // 可选，Coze 会话 ID（保持上下文）</w:t>
        <w:br/>
        <w:t>}</w:t>
      </w:r>
    </w:p>
    <w:p>
      <w:r>
        <w:t>响应体格式：</w:t>
      </w:r>
    </w:p>
    <w:p>
      <w:pPr>
        <w:spacing w:before="80" w:after="160"/>
      </w:pPr>
      <w:r>
        <w:rPr>
          <w:rFonts w:ascii="Consolas" w:hAnsi="Consolas"/>
          <w:sz w:val="17"/>
        </w:rPr>
        <w:t>{</w:t>
        <w:br/>
        <w:t xml:space="preserve">  "requestId": "uuid",</w:t>
        <w:br/>
        <w:t xml:space="preserve">  "createdAt": "2026-05-30T...",</w:t>
        <w:br/>
        <w:t xml:space="preserve">  "videoUrl": "https://...",                 // 有视频时返回</w:t>
        <w:br/>
        <w:t xml:space="preserve">  "imageUrls": ["https://..."],              // 有图片时返回</w:t>
        <w:br/>
        <w:t xml:space="preserve">  "raw": { "text": "AI 回复文本..." }         // 纯文本时返回</w:t>
        <w:br/>
        <w:t>}</w:t>
      </w:r>
    </w:p>
    <w:p>
      <w:pPr>
        <w:pStyle w:val="Heading2"/>
      </w:pPr>
      <w:r>
        <w:t>4.2 认证接口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a1228"/>
          </w:tcPr>
          <w:p>
            <w:r>
              <w:rPr>
                <w:b/>
                <w:color w:val="E89840"/>
                <w:sz w:val="20"/>
              </w:rPr>
              <w:t>接口</w:t>
            </w:r>
          </w:p>
        </w:tc>
        <w:tc>
          <w:tcPr>
            <w:tcW w:type="dxa" w:w="2160"/>
            <w:shd w:val="clear" w:color="auto" w:fill="0a1228"/>
          </w:tcPr>
          <w:p>
            <w:r>
              <w:rPr>
                <w:b/>
                <w:color w:val="E89840"/>
                <w:sz w:val="20"/>
              </w:rPr>
              <w:t>方法</w:t>
            </w:r>
          </w:p>
        </w:tc>
        <w:tc>
          <w:tcPr>
            <w:tcW w:type="dxa" w:w="2160"/>
            <w:shd w:val="clear" w:color="auto" w:fill="0a1228"/>
          </w:tcPr>
          <w:p>
            <w:r>
              <w:rPr>
                <w:b/>
                <w:color w:val="E89840"/>
                <w:sz w:val="20"/>
              </w:rPr>
              <w:t>说明</w:t>
            </w:r>
          </w:p>
        </w:tc>
        <w:tc>
          <w:tcPr>
            <w:tcW w:type="dxa" w:w="2160"/>
            <w:shd w:val="clear" w:color="auto" w:fill="0a1228"/>
          </w:tcPr>
          <w:p>
            <w:r>
              <w:rPr>
                <w:b/>
                <w:color w:val="E89840"/>
                <w:sz w:val="20"/>
              </w:rPr>
              <w:t>请求体</w:t>
            </w:r>
          </w:p>
        </w:tc>
      </w:tr>
      <w:tr>
        <w:tc>
          <w:tcPr>
            <w:tcW w:type="dxa" w:w="2160"/>
            <w:shd w:val="clear" w:color="auto" w:fill="0f1a30"/>
          </w:tcPr>
          <w:p>
            <w:r>
              <w:rPr>
                <w:sz w:val="18"/>
              </w:rPr>
              <w:t>/api/auth/register</w:t>
            </w:r>
          </w:p>
        </w:tc>
        <w:tc>
          <w:tcPr>
            <w:tcW w:type="dxa" w:w="2160"/>
            <w:shd w:val="clear" w:color="auto" w:fill="0f1a3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  <w:shd w:val="clear" w:color="auto" w:fill="0f1a30"/>
          </w:tcPr>
          <w:p>
            <w:r>
              <w:rPr>
                <w:sz w:val="18"/>
              </w:rPr>
              <w:t>注册（bcrypt 哈希，返回 JWT）</w:t>
            </w:r>
          </w:p>
        </w:tc>
        <w:tc>
          <w:tcPr>
            <w:tcW w:type="dxa" w:w="2160"/>
            <w:shd w:val="clear" w:color="auto" w:fill="0f1a30"/>
          </w:tcPr>
          <w:p>
            <w:r>
              <w:rPr>
                <w:sz w:val="18"/>
              </w:rPr>
              <w:t>{ username, password, displayName? }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/api/auth/login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登录（JWT 10年有效期）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{ username, password }</w:t>
            </w:r>
          </w:p>
        </w:tc>
      </w:tr>
      <w:tr>
        <w:tc>
          <w:tcPr>
            <w:tcW w:type="dxa" w:w="2160"/>
            <w:shd w:val="clear" w:color="auto" w:fill="0f1a30"/>
          </w:tcPr>
          <w:p>
            <w:r>
              <w:rPr>
                <w:sz w:val="18"/>
              </w:rPr>
              <w:t>/api/auth/me</w:t>
            </w:r>
          </w:p>
        </w:tc>
        <w:tc>
          <w:tcPr>
            <w:tcW w:type="dxa" w:w="2160"/>
            <w:shd w:val="clear" w:color="auto" w:fill="0f1a3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  <w:shd w:val="clear" w:color="auto" w:fill="0f1a30"/>
          </w:tcPr>
          <w:p>
            <w:r>
              <w:rPr>
                <w:sz w:val="18"/>
              </w:rPr>
              <w:t>获取当前用户（需 Bearer Token）</w:t>
            </w:r>
          </w:p>
        </w:tc>
        <w:tc>
          <w:tcPr>
            <w:tcW w:type="dxa" w:w="2160"/>
            <w:shd w:val="clear" w:color="auto" w:fill="0f1a30"/>
          </w:tcPr>
          <w:p>
            <w:r>
              <w:rPr>
                <w:sz w:val="18"/>
              </w:rPr>
              <w:t>-</w:t>
            </w:r>
          </w:p>
        </w:tc>
      </w:tr>
    </w:tbl>
    <w:p/>
    <w:p>
      <w:pPr>
        <w:pStyle w:val="Heading2"/>
      </w:pPr>
      <w:r>
        <w:t>4.3 对话管理接口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a1228"/>
          </w:tcPr>
          <w:p>
            <w:r>
              <w:rPr>
                <w:b/>
                <w:color w:val="E89840"/>
                <w:sz w:val="20"/>
              </w:rPr>
              <w:t>接口</w:t>
            </w:r>
          </w:p>
        </w:tc>
        <w:tc>
          <w:tcPr>
            <w:tcW w:type="dxa" w:w="2880"/>
            <w:shd w:val="clear" w:color="auto" w:fill="0a1228"/>
          </w:tcPr>
          <w:p>
            <w:r>
              <w:rPr>
                <w:b/>
                <w:color w:val="E89840"/>
                <w:sz w:val="20"/>
              </w:rPr>
              <w:t>方法</w:t>
            </w:r>
          </w:p>
        </w:tc>
        <w:tc>
          <w:tcPr>
            <w:tcW w:type="dxa" w:w="2880"/>
            <w:shd w:val="clear" w:color="auto" w:fill="0a1228"/>
          </w:tcPr>
          <w:p>
            <w:r>
              <w:rPr>
                <w:b/>
                <w:color w:val="E89840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0f1a30"/>
          </w:tcPr>
          <w:p>
            <w:r>
              <w:rPr>
                <w:sz w:val="18"/>
              </w:rPr>
              <w:t>/api/conversations</w:t>
            </w:r>
          </w:p>
        </w:tc>
        <w:tc>
          <w:tcPr>
            <w:tcW w:type="dxa" w:w="2880"/>
            <w:shd w:val="clear" w:color="auto" w:fill="0f1a3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  <w:shd w:val="clear" w:color="auto" w:fill="0f1a30"/>
          </w:tcPr>
          <w:p>
            <w:r>
              <w:rPr>
                <w:sz w:val="18"/>
              </w:rPr>
              <w:t>获取用户所有对话（含消息计数）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/api/conversations/:id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获取单个对话及其所有消息</w:t>
            </w:r>
          </w:p>
        </w:tc>
      </w:tr>
      <w:tr>
        <w:tc>
          <w:tcPr>
            <w:tcW w:type="dxa" w:w="2880"/>
            <w:shd w:val="clear" w:color="auto" w:fill="0f1a30"/>
          </w:tcPr>
          <w:p>
            <w:r>
              <w:rPr>
                <w:sz w:val="18"/>
              </w:rPr>
              <w:t>/api/conversations</w:t>
            </w:r>
          </w:p>
        </w:tc>
        <w:tc>
          <w:tcPr>
            <w:tcW w:type="dxa" w:w="2880"/>
            <w:shd w:val="clear" w:color="auto" w:fill="0f1a3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  <w:shd w:val="clear" w:color="auto" w:fill="0f1a30"/>
          </w:tcPr>
          <w:p>
            <w:r>
              <w:rPr>
                <w:sz w:val="18"/>
              </w:rPr>
              <w:t>创建对话 { id, title? }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/api/conversations/:id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更新对话标题 { title }</w:t>
            </w:r>
          </w:p>
        </w:tc>
      </w:tr>
      <w:tr>
        <w:tc>
          <w:tcPr>
            <w:tcW w:type="dxa" w:w="2880"/>
            <w:shd w:val="clear" w:color="auto" w:fill="0f1a30"/>
          </w:tcPr>
          <w:p>
            <w:r>
              <w:rPr>
                <w:sz w:val="18"/>
              </w:rPr>
              <w:t>/api/conversations/:id</w:t>
            </w:r>
          </w:p>
        </w:tc>
        <w:tc>
          <w:tcPr>
            <w:tcW w:type="dxa" w:w="2880"/>
            <w:shd w:val="clear" w:color="auto" w:fill="0f1a30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880"/>
            <w:shd w:val="clear" w:color="auto" w:fill="0f1a30"/>
          </w:tcPr>
          <w:p>
            <w:r>
              <w:rPr>
                <w:sz w:val="18"/>
              </w:rPr>
              <w:t>删除对话（级联删除消息）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/api/conversations/:id/messages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保存消息（INSERT OR REPLACE 事务）</w:t>
            </w:r>
          </w:p>
        </w:tc>
      </w:tr>
    </w:tbl>
    <w:p/>
    <w:p>
      <w:pPr>
        <w:pStyle w:val="Heading2"/>
      </w:pPr>
      <w:r>
        <w:t>4.4 其他接口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a1228"/>
          </w:tcPr>
          <w:p>
            <w:r>
              <w:rPr>
                <w:b/>
                <w:color w:val="E89840"/>
                <w:sz w:val="20"/>
              </w:rPr>
              <w:t>接口</w:t>
            </w:r>
          </w:p>
        </w:tc>
        <w:tc>
          <w:tcPr>
            <w:tcW w:type="dxa" w:w="2880"/>
            <w:shd w:val="clear" w:color="auto" w:fill="0a1228"/>
          </w:tcPr>
          <w:p>
            <w:r>
              <w:rPr>
                <w:b/>
                <w:color w:val="E89840"/>
                <w:sz w:val="20"/>
              </w:rPr>
              <w:t>方法</w:t>
            </w:r>
          </w:p>
        </w:tc>
        <w:tc>
          <w:tcPr>
            <w:tcW w:type="dxa" w:w="2880"/>
            <w:shd w:val="clear" w:color="auto" w:fill="0a1228"/>
          </w:tcPr>
          <w:p>
            <w:r>
              <w:rPr>
                <w:b/>
                <w:color w:val="E89840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0f1a30"/>
          </w:tcPr>
          <w:p>
            <w:r>
              <w:rPr>
                <w:sz w:val="18"/>
              </w:rPr>
              <w:t>/api/templates</w:t>
            </w:r>
          </w:p>
        </w:tc>
        <w:tc>
          <w:tcPr>
            <w:tcW w:type="dxa" w:w="2880"/>
            <w:shd w:val="clear" w:color="auto" w:fill="0f1a30"/>
          </w:tcPr>
          <w:p>
            <w:r>
              <w:rPr>
                <w:sz w:val="18"/>
              </w:rPr>
              <w:t>GET/POST</w:t>
            </w:r>
          </w:p>
        </w:tc>
        <w:tc>
          <w:tcPr>
            <w:tcW w:type="dxa" w:w="2880"/>
            <w:shd w:val="clear" w:color="auto" w:fill="0f1a30"/>
          </w:tcPr>
          <w:p>
            <w:r>
              <w:rPr>
                <w:sz w:val="18"/>
              </w:rPr>
              <w:t>获取/创建自定义模板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/api/templates/:id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删除模板</w:t>
            </w:r>
          </w:p>
        </w:tc>
      </w:tr>
      <w:tr>
        <w:tc>
          <w:tcPr>
            <w:tcW w:type="dxa" w:w="2880"/>
            <w:shd w:val="clear" w:color="auto" w:fill="0f1a30"/>
          </w:tcPr>
          <w:p>
            <w:r>
              <w:rPr>
                <w:sz w:val="18"/>
              </w:rPr>
              <w:t>/api/generations</w:t>
            </w:r>
          </w:p>
        </w:tc>
        <w:tc>
          <w:tcPr>
            <w:tcW w:type="dxa" w:w="2880"/>
            <w:shd w:val="clear" w:color="auto" w:fill="0f1a3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  <w:shd w:val="clear" w:color="auto" w:fill="0f1a30"/>
          </w:tcPr>
          <w:p>
            <w:r>
              <w:rPr>
                <w:sz w:val="18"/>
              </w:rPr>
              <w:t>获取生成记录（分页: ?limit=&amp;offset=）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/api/generations/stats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生成统计（总数/今日/视频数）</w:t>
            </w:r>
          </w:p>
        </w:tc>
      </w:tr>
      <w:tr>
        <w:tc>
          <w:tcPr>
            <w:tcW w:type="dxa" w:w="2880"/>
            <w:shd w:val="clear" w:color="auto" w:fill="0f1a30"/>
          </w:tcPr>
          <w:p>
            <w:r>
              <w:rPr>
                <w:sz w:val="18"/>
              </w:rPr>
              <w:t>/api/settings</w:t>
            </w:r>
          </w:p>
        </w:tc>
        <w:tc>
          <w:tcPr>
            <w:tcW w:type="dxa" w:w="2880"/>
            <w:shd w:val="clear" w:color="auto" w:fill="0f1a30"/>
          </w:tcPr>
          <w:p>
            <w:r>
              <w:rPr>
                <w:sz w:val="18"/>
              </w:rPr>
              <w:t>GET/PUT</w:t>
            </w:r>
          </w:p>
        </w:tc>
        <w:tc>
          <w:tcPr>
            <w:tcW w:type="dxa" w:w="2880"/>
            <w:shd w:val="clear" w:color="auto" w:fill="0f1a30"/>
          </w:tcPr>
          <w:p>
            <w:r>
              <w:rPr>
                <w:sz w:val="18"/>
              </w:rPr>
              <w:t>获取/更新用户设置（主题/语言/OPC）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/health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健康检查 { status: "ok", timestamp }</w:t>
            </w:r>
          </w:p>
        </w:tc>
      </w:tr>
      <w:tr>
        <w:tc>
          <w:tcPr>
            <w:tcW w:type="dxa" w:w="2880"/>
          </w:tcPr>
          <w:p>
            <w:r>
              <w:t>/api/opc/sessions</w:t>
            </w:r>
          </w:p>
        </w:tc>
        <w:tc>
          <w:tcPr>
            <w:tcW w:type="dxa" w:w="2880"/>
          </w:tcPr>
          <w:p>
            <w:r>
              <w:t>GET/POST/DELETE</w:t>
            </w:r>
          </w:p>
        </w:tc>
        <w:tc>
          <w:tcPr>
            <w:tcW w:type="dxa" w:w="2880"/>
          </w:tcPr>
          <w:p>
            <w:r>
              <w:t>OPC 会话 CRUD</w:t>
            </w:r>
          </w:p>
        </w:tc>
      </w:tr>
      <w:tr>
        <w:tc>
          <w:tcPr>
            <w:tcW w:type="dxa" w:w="2880"/>
          </w:tcPr>
          <w:p>
            <w:r>
              <w:t>/api/opc/sessions/:id/messages</w:t>
            </w:r>
          </w:p>
        </w:tc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t>OPC 消息 CRUD（含批量写入）</w:t>
            </w:r>
          </w:p>
        </w:tc>
      </w:tr>
      <w:tr>
        <w:tc>
          <w:tcPr>
            <w:tcW w:type="dxa" w:w="2880"/>
          </w:tcPr>
          <w:p>
            <w:r>
              <w:t>/api/opc/sessions/:id/compress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对话压缩（LLM 摘要+保留最近 N 条）</w:t>
            </w:r>
          </w:p>
        </w:tc>
      </w:tr>
      <w:tr>
        <w:tc>
          <w:tcPr>
            <w:tcW w:type="dxa" w:w="2880"/>
          </w:tcPr>
          <w:p>
            <w:r>
              <w:t>/api/opc/memory</w:t>
            </w:r>
          </w:p>
        </w:tc>
        <w:tc>
          <w:tcPr>
            <w:tcW w:type="dxa" w:w="2880"/>
          </w:tcPr>
          <w:p>
            <w:r>
              <w:t>GET/POST/DELETE</w:t>
            </w:r>
          </w:p>
        </w:tc>
        <w:tc>
          <w:tcPr>
            <w:tcW w:type="dxa" w:w="2880"/>
          </w:tcPr>
          <w:p>
            <w:r>
              <w:t>跨会话记忆 CRUD</w:t>
            </w:r>
          </w:p>
        </w:tc>
      </w:tr>
      <w:tr>
        <w:tc>
          <w:tcPr>
            <w:tcW w:type="dxa" w:w="2880"/>
          </w:tcPr>
          <w:p>
            <w:r>
              <w:t>/api/llm/providers</w:t>
            </w:r>
          </w:p>
        </w:tc>
        <w:tc>
          <w:tcPr>
            <w:tcW w:type="dxa" w:w="2880"/>
          </w:tcPr>
          <w:p>
            <w:r>
              <w:t>GET/POST/DELETE</w:t>
            </w:r>
          </w:p>
        </w:tc>
        <w:tc>
          <w:tcPr>
            <w:tcW w:type="dxa" w:w="2880"/>
          </w:tcPr>
          <w:p>
            <w:r>
              <w:t>LLM 模型配置 CRUD</w:t>
            </w:r>
          </w:p>
        </w:tc>
      </w:tr>
      <w:tr>
        <w:tc>
          <w:tcPr>
            <w:tcW w:type="dxa" w:w="2880"/>
          </w:tcPr>
          <w:p>
            <w:r>
              <w:t>/api/llm/providers/:id/activate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激活指定 LLM 模型</w:t>
            </w:r>
          </w:p>
        </w:tc>
      </w:tr>
      <w:tr>
        <w:tc>
          <w:tcPr>
            <w:tcW w:type="dxa" w:w="2880"/>
          </w:tcPr>
          <w:p>
            <w:r>
              <w:t>/api/llm/active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获取当前激活模型</w:t>
            </w:r>
          </w:p>
        </w:tc>
      </w:tr>
      <w:tr>
        <w:tc>
          <w:tcPr>
            <w:tcW w:type="dxa" w:w="2880"/>
          </w:tcPr>
          <w:p>
            <w:r>
              <w:t>/api/prefs</w:t>
            </w:r>
          </w:p>
        </w:tc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t>用户偏好读写</w:t>
            </w:r>
          </w:p>
        </w:tc>
      </w:tr>
      <w:tr>
        <w:tc>
          <w:tcPr>
            <w:tcW w:type="dxa" w:w="2880"/>
          </w:tcPr>
          <w:p>
            <w:r>
              <w:t>/api/prefs/batch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批量设置偏好</w:t>
            </w:r>
          </w:p>
        </w:tc>
      </w:tr>
      <w:tr>
        <w:tc>
          <w:tcPr>
            <w:tcW w:type="dxa" w:w="2880"/>
          </w:tcPr>
          <w:p>
            <w:r>
              <w:t>/api/notifications</w:t>
            </w:r>
          </w:p>
        </w:tc>
        <w:tc>
          <w:tcPr>
            <w:tcW w:type="dxa" w:w="2880"/>
          </w:tcPr>
          <w:p>
            <w:r>
              <w:t>GET/POST/DELETE</w:t>
            </w:r>
          </w:p>
        </w:tc>
        <w:tc>
          <w:tcPr>
            <w:tcW w:type="dxa" w:w="2880"/>
          </w:tcPr>
          <w:p>
            <w:r>
              <w:t>通知 CRUD</w:t>
            </w:r>
          </w:p>
        </w:tc>
      </w:tr>
      <w:tr>
        <w:tc>
          <w:tcPr>
            <w:tcW w:type="dxa" w:w="2880"/>
          </w:tcPr>
          <w:p>
            <w:r>
              <w:t>/api/notifications/:id/read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标记通知已读</w:t>
            </w:r>
          </w:p>
        </w:tc>
      </w:tr>
      <w:tr>
        <w:tc>
          <w:tcPr>
            <w:tcW w:type="dxa" w:w="2880"/>
          </w:tcPr>
          <w:p>
            <w:r>
              <w:t>/api/notifications/read-all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全部标记已读</w:t>
            </w:r>
          </w:p>
        </w:tc>
      </w:tr>
      <w:tr>
        <w:tc>
          <w:tcPr>
            <w:tcW w:type="dxa" w:w="2880"/>
          </w:tcPr>
          <w:p>
            <w:r>
              <w:t>/api/settings</w:t>
            </w:r>
          </w:p>
        </w:tc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t>应用设置读写（含批量）</w:t>
            </w:r>
          </w:p>
        </w:tc>
      </w:tr>
      <w:tr>
        <w:tc>
          <w:tcPr>
            <w:tcW w:type="dxa" w:w="2880"/>
          </w:tcPr>
          <w:p>
            <w:r>
              <w:t>/api/search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Bing 搜索代理（服务端抓取）</w:t>
            </w:r>
          </w:p>
        </w:tc>
      </w:tr>
    </w:tbl>
    <w:p/>
    <w:p>
      <w:r>
        <w:br w:type="page"/>
      </w:r>
    </w:p>
    <w:p>
      <w:pPr>
        <w:pStyle w:val="Heading1"/>
      </w:pPr>
      <w:r>
        <w:t>五、数据传输全链路</w:t>
      </w:r>
    </w:p>
    <w:p>
      <w:pPr>
        <w:pStyle w:val="Heading2"/>
      </w:pPr>
      <w:r>
        <w:t>5.1 请求-响应全流程</w:t>
      </w:r>
    </w:p>
    <w:p>
      <w:r>
        <w:t>一次完整的 AI 对话请求经历以下步骤：</w:t>
      </w:r>
    </w:p>
    <w:p>
      <w:pPr>
        <w:spacing w:before="80" w:after="160"/>
      </w:pPr>
      <w:r>
        <w:rPr>
          <w:rFonts w:ascii="Consolas" w:hAnsi="Consolas"/>
          <w:sz w:val="17"/>
        </w:rPr>
        <w:t>┌─────────────┐    fetch()     ┌──────────────┐    HTTP POST    ┌──────────────┐</w:t>
        <w:br/>
        <w:t>│  React 前端  │ ────────────→ │ Express 后端  │ ─────────────→ │  Coze v3 API │</w:t>
        <w:br/>
        <w:t>│  ChatFlow   │               │  server.js   │               │  api.coze.cn │</w:t>
        <w:br/>
        <w:t>└──────┬──────┘               └──────┬───────┘               └──────┬───────┘</w:t>
        <w:br/>
        <w:t xml:space="preserve">       │                             │                              │</w:t>
        <w:br/>
        <w:t xml:space="preserve">       │  ① 用户输入 prompt          │                              │</w:t>
        <w:br/>
        <w:t xml:space="preserve">       │  ② 附加 history 上下文      │                              │</w:t>
        <w:br/>
        <w:t xml:space="preserve">       │  ③ 附加 conversation_id     │                              │</w:t>
        <w:br/>
        <w:t xml:space="preserve">       │                             │  ④ buildMessages()           │</w:t>
        <w:br/>
        <w:t xml:space="preserve">       │                             │     组装 Coze 消息格式        │</w:t>
        <w:br/>
        <w:t xml:space="preserve">       │                             │  ⑤ callCozeStream()          │</w:t>
        <w:br/>
        <w:t xml:space="preserve">       │                             │     POST /v3/chat (stream)   │</w:t>
        <w:br/>
        <w:t xml:space="preserve">       │                             │                              │</w:t>
        <w:br/>
        <w:t xml:space="preserve">       │                             │  ⑥ SSE 事件流返回            │</w:t>
        <w:br/>
        <w:t xml:space="preserve">       │                             │     event:delta (逐token)    │</w:t>
        <w:br/>
        <w:t xml:space="preserve">       │                             │     event:completed (完整)   │</w:t>
        <w:br/>
        <w:t xml:space="preserve">       │                             │     event:follow_up (建议)   │</w:t>
        <w:br/>
        <w:t xml:space="preserve">       │  ⑦ 逐 token 渲染           │                              │</w:t>
        <w:br/>
        <w:t xml:space="preserve">       │  ⑧ parseCozeCard() 解析    │                              │</w:t>
        <w:br/>
        <w:t xml:space="preserve">       │  ⑨ extractMediaUrls() 提取  │                              │</w:t>
        <w:br/>
        <w:t xml:space="preserve">       │  ⑩ 渲染 ResultCard          │                              │</w:t>
        <w:br/>
        <w:t xml:space="preserve">       │                             │  ⑪ recordGeneration()        │</w:t>
        <w:br/>
        <w:t xml:space="preserve">       │                             │     写入 SQLite              │</w:t>
        <w:br/>
        <w:t xml:space="preserve">       └─────────────────────────────┴──────────────────────────────┘</w:t>
      </w:r>
    </w:p>
    <w:p>
      <w:pPr>
        <w:pStyle w:val="Heading2"/>
      </w:pPr>
      <w:r>
        <w:t>5.2 SSE 流式传输详解</w:t>
      </w:r>
    </w:p>
    <w:p>
      <w:r>
        <w:t>Coze v3 Chat API 使用 Server-Sent Events (SSE) 协议返回流式响应。后端作为代理，将 Coze 的 SSE 事件转发给前端：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a1228"/>
          </w:tcPr>
          <w:p>
            <w:r>
              <w:rPr>
                <w:b/>
                <w:color w:val="E89840"/>
                <w:sz w:val="20"/>
              </w:rPr>
              <w:t>Coze 事件</w:t>
            </w:r>
          </w:p>
        </w:tc>
        <w:tc>
          <w:tcPr>
            <w:tcW w:type="dxa" w:w="2880"/>
            <w:shd w:val="clear" w:color="auto" w:fill="0a1228"/>
          </w:tcPr>
          <w:p>
            <w:r>
              <w:rPr>
                <w:b/>
                <w:color w:val="E89840"/>
                <w:sz w:val="20"/>
              </w:rPr>
              <w:t>后端处理</w:t>
            </w:r>
          </w:p>
        </w:tc>
        <w:tc>
          <w:tcPr>
            <w:tcW w:type="dxa" w:w="2880"/>
            <w:shd w:val="clear" w:color="auto" w:fill="0a1228"/>
          </w:tcPr>
          <w:p>
            <w:r>
              <w:rPr>
                <w:b/>
                <w:color w:val="E89840"/>
                <w:sz w:val="20"/>
              </w:rPr>
              <w:t>转发给前端的事件</w:t>
            </w:r>
          </w:p>
        </w:tc>
      </w:tr>
      <w:tr>
        <w:tc>
          <w:tcPr>
            <w:tcW w:type="dxa" w:w="2880"/>
            <w:shd w:val="clear" w:color="auto" w:fill="0f1a30"/>
          </w:tcPr>
          <w:p>
            <w:r>
              <w:rPr>
                <w:sz w:val="18"/>
              </w:rPr>
              <w:t>conversation.message.delta</w:t>
            </w:r>
          </w:p>
        </w:tc>
        <w:tc>
          <w:tcPr>
            <w:tcW w:type="dxa" w:w="2880"/>
            <w:shd w:val="clear" w:color="auto" w:fill="0f1a30"/>
          </w:tcPr>
          <w:p>
            <w:r>
              <w:rPr>
                <w:sz w:val="18"/>
              </w:rPr>
              <w:t>role=assistant &amp;&amp; type=answer</w:t>
            </w:r>
          </w:p>
        </w:tc>
        <w:tc>
          <w:tcPr>
            <w:tcW w:type="dxa" w:w="2880"/>
            <w:shd w:val="clear" w:color="auto" w:fill="0f1a30"/>
          </w:tcPr>
          <w:p>
            <w:r>
              <w:rPr>
                <w:sz w:val="18"/>
              </w:rPr>
              <w:t>event: delta</w:t>
              <w:br/>
              <w:t>data: { content: "逐token文本" }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conversation.message.completed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type=answer → parseCozeCard()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暂存，等 chat.completed</w:t>
            </w:r>
          </w:p>
        </w:tc>
      </w:tr>
      <w:tr>
        <w:tc>
          <w:tcPr>
            <w:tcW w:type="dxa" w:w="2880"/>
            <w:shd w:val="clear" w:color="auto" w:fill="0f1a30"/>
          </w:tcPr>
          <w:p>
            <w:r>
              <w:rPr>
                <w:sz w:val="18"/>
              </w:rPr>
              <w:t>conversation.message.completed</w:t>
            </w:r>
          </w:p>
        </w:tc>
        <w:tc>
          <w:tcPr>
            <w:tcW w:type="dxa" w:w="2880"/>
            <w:shd w:val="clear" w:color="auto" w:fill="0f1a30"/>
          </w:tcPr>
          <w:p>
            <w:r>
              <w:rPr>
                <w:sz w:val="18"/>
              </w:rPr>
              <w:t>type=follow_up → 后续建议</w:t>
            </w:r>
          </w:p>
        </w:tc>
        <w:tc>
          <w:tcPr>
            <w:tcW w:type="dxa" w:w="2880"/>
            <w:shd w:val="clear" w:color="auto" w:fill="0f1a30"/>
          </w:tcPr>
          <w:p>
            <w:r>
              <w:rPr>
                <w:sz w:val="18"/>
              </w:rPr>
              <w:t>event: follow_up</w:t>
              <w:br/>
              <w:t>data: { suggestions: [...] }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conversation.chat.completed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extractMediaUrls() 提取媒体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event: done</w:t>
              <w:br/>
              <w:t>data: { videoUrl, imageUrls, text }</w:t>
            </w:r>
          </w:p>
        </w:tc>
      </w:tr>
    </w:tbl>
    <w:p/>
    <w:p>
      <w:r>
        <w:t>SSE 协议格式（每条事件以 \n\n 分隔）：</w:t>
      </w:r>
    </w:p>
    <w:p>
      <w:pPr>
        <w:spacing w:before="80" w:after="160"/>
      </w:pPr>
      <w:r>
        <w:rPr>
          <w:rFonts w:ascii="Consolas" w:hAnsi="Consolas"/>
          <w:sz w:val="17"/>
        </w:rPr>
        <w:t>event: delta</w:t>
        <w:br/>
        <w:t>data: {"content": "一段文本"}</w:t>
        <w:br/>
        <w:br/>
        <w:t>event: follow_up</w:t>
        <w:br/>
        <w:t>data: {"suggestions": ["您还想了解什么？"]}</w:t>
        <w:br/>
        <w:br/>
        <w:t>event: done</w:t>
        <w:br/>
        <w:t>data: {"videoUrl": "https://...", "text": "完整回复", "done": true}</w:t>
      </w:r>
    </w:p>
    <w:p>
      <w:pPr>
        <w:pStyle w:val="Heading2"/>
      </w:pPr>
      <w:r>
        <w:t>5.3 数据同步机制</w:t>
      </w:r>
    </w:p>
    <w:p>
      <w:r>
        <w:t>前端采用 localStorage + 服务端双写策略，确保离线可用且登录后数据同步：</w:t>
      </w:r>
    </w:p>
    <w:p>
      <w:pPr>
        <w:spacing w:before="80" w:after="160"/>
      </w:pPr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┌─────────────────────────────────────────────────────────┐</w:t>
        <w:br/>
        <w:t>│                    数据同步流程                          │</w:t>
        <w:br/>
        <w:t>├─────────────────────────────────────────────────────────┤</w:t>
        <w:br/>
        <w:t>│                                                         │</w:t>
        <w:br/>
        <w:t>│  【未登录状态】                                         │</w:t>
        <w:br/>
        <w:t>│  用户操作 → localStorage 写入 → 仅本地可用              │</w:t>
        <w:br/>
        <w:t>│                                                         │</w:t>
        <w:br/>
        <w:t>│  【登录时刻】                                           │</w:t>
        <w:br/>
        <w:t>│  mergeLocalToServer():                                  │</w:t>
        <w:br/>
        <w:t>│    遍历 localStorage 会话 → POST /api/conversations     │</w:t>
        <w:br/>
        <w:t>│    遍历 localStorage 消息 → POST /api/conversations/:id │</w:t>
        <w:br/>
        <w:t>│    合并主题设置 → PUT /api/settings                     │</w:t>
        <w:br/>
        <w:t>│                                                         │</w:t>
        <w:br/>
        <w:t>│  syncServerToLocal():                                   │</w:t>
        <w:br/>
        <w:t>│    GET /api/conversations → 覆盖 localStorage 会话列表  │</w:t>
        <w:br/>
        <w:t>│    GET /api/settings → 覆盖 localStorage 主题           │</w:t>
        <w:br/>
        <w:t>│                                                         │</w:t>
        <w:br/>
        <w:t>│  【登录后操作】                                         │</w:t>
        <w:br/>
        <w:t>│  saveSessions() → localStorage + fetch 同步服务端       │</w:t>
        <w:br/>
        <w:t>│  saveMessages() → localStorage + fetch 同步服务端       │</w:t>
        <w:br/>
        <w:t>│  removeMessages() → localStorage + fetch 删除服务端     │</w:t>
        <w:br/>
        <w:t>│                                                         │</w:t>
        <w:br/>
        <w:t>└─────────────────────────────────────────────────────────┘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5.4 鉴权流程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a1228"/>
          </w:tcPr>
          <w:p>
            <w:r>
              <w:rPr>
                <w:b/>
                <w:color w:val="E89840"/>
                <w:sz w:val="20"/>
              </w:rPr>
              <w:t>场景</w:t>
            </w:r>
          </w:p>
        </w:tc>
        <w:tc>
          <w:tcPr>
            <w:tcW w:type="dxa" w:w="2880"/>
            <w:shd w:val="clear" w:color="auto" w:fill="0a1228"/>
          </w:tcPr>
          <w:p>
            <w:r>
              <w:rPr>
                <w:b/>
                <w:color w:val="E89840"/>
                <w:sz w:val="20"/>
              </w:rPr>
              <w:t>鉴权方式</w:t>
            </w:r>
          </w:p>
        </w:tc>
        <w:tc>
          <w:tcPr>
            <w:tcW w:type="dxa" w:w="2880"/>
            <w:shd w:val="clear" w:color="auto" w:fill="0a1228"/>
          </w:tcPr>
          <w:p>
            <w:r>
              <w:rPr>
                <w:b/>
                <w:color w:val="E89840"/>
                <w:sz w:val="20"/>
              </w:rPr>
              <w:t>流程</w:t>
            </w:r>
          </w:p>
        </w:tc>
      </w:tr>
      <w:tr>
        <w:tc>
          <w:tcPr>
            <w:tcW w:type="dxa" w:w="2880"/>
            <w:shd w:val="clear" w:color="auto" w:fill="0f1a30"/>
          </w:tcPr>
          <w:p>
            <w:r>
              <w:rPr>
                <w:sz w:val="18"/>
              </w:rPr>
              <w:t>Agent 请求</w:t>
            </w:r>
          </w:p>
        </w:tc>
        <w:tc>
          <w:tcPr>
            <w:tcW w:type="dxa" w:w="2880"/>
            <w:shd w:val="clear" w:color="auto" w:fill="0f1a30"/>
          </w:tcPr>
          <w:p>
            <w:r>
              <w:rPr>
                <w:sz w:val="18"/>
              </w:rPr>
              <w:t>JWT 或 API Key</w:t>
            </w:r>
          </w:p>
        </w:tc>
        <w:tc>
          <w:tcPr>
            <w:tcW w:type="dxa" w:w="2880"/>
            <w:shd w:val="clear" w:color="auto" w:fill="0f1a30"/>
          </w:tcPr>
          <w:p>
            <w:r>
              <w:rPr>
                <w:sz w:val="18"/>
              </w:rPr>
              <w:t>前端 Authorization: Bearer &lt;jwt&gt;</w:t>
              <w:br/>
              <w:t>后端先验 JWT，失败再验 X-API-Key</w:t>
              <w:br/>
              <w:t>无 API_SECRET_KEY 配置时放行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其他 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仅 JWT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前端 Authorization: Bearer &lt;jwt&gt;</w:t>
              <w:br/>
              <w:t>后端 JWT 中间件提取 req.user</w:t>
              <w:br/>
              <w:t>无效/过期 → 401</w:t>
            </w:r>
          </w:p>
        </w:tc>
      </w:tr>
      <w:tr>
        <w:tc>
          <w:tcPr>
            <w:tcW w:type="dxa" w:w="2880"/>
            <w:shd w:val="clear" w:color="auto" w:fill="0f1a30"/>
          </w:tcPr>
          <w:p>
            <w:r>
              <w:rPr>
                <w:sz w:val="18"/>
              </w:rPr>
              <w:t>注册/登录</w:t>
            </w:r>
          </w:p>
        </w:tc>
        <w:tc>
          <w:tcPr>
            <w:tcW w:type="dxa" w:w="2880"/>
            <w:shd w:val="clear" w:color="auto" w:fill="0f1a30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2880"/>
            <w:shd w:val="clear" w:color="auto" w:fill="0f1a30"/>
          </w:tcPr>
          <w:p>
            <w:r>
              <w:rPr>
                <w:sz w:val="18"/>
              </w:rPr>
              <w:t>公开端点，无需鉴权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Electron 桌面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无鉴权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server-express.js 不含鉴权</w:t>
              <w:br/>
              <w:t>仅本地 localhost 访问</w:t>
            </w:r>
          </w:p>
        </w:tc>
      </w:tr>
    </w:tbl>
    <w:p/>
    <w:p>
      <w:r>
        <w:br w:type="page"/>
      </w:r>
    </w:p>
    <w:p>
      <w:pPr>
        <w:pStyle w:val="Heading1"/>
      </w:pPr>
      <w:r>
        <w:t>六、SQLite 数据库设计</w:t>
      </w:r>
    </w:p>
    <w:p>
      <w:pPr>
        <w:pStyle w:val="Heading2"/>
      </w:pPr>
      <w:r>
        <w:t>6.1 数据库概述</w:t>
      </w:r>
    </w:p>
    <w:p>
      <w:r>
        <w:t>使用 better-sqlite3 同步驱动，WAL (Write-Ahead Logging) 模式启用以提升并发读写性能。数据库文件位于 server/stzh.db。所有表均设置了外键约束和级联删除（CASCADE DELETE）。</w:t>
      </w:r>
    </w:p>
    <w:p>
      <w:pPr>
        <w:pStyle w:val="Heading2"/>
      </w:pPr>
      <w:r>
        <w:t>6.2 表结构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a1228"/>
          </w:tcPr>
          <w:p>
            <w:r>
              <w:rPr>
                <w:b/>
                <w:color w:val="E89840"/>
                <w:sz w:val="20"/>
              </w:rPr>
              <w:t>表名</w:t>
            </w:r>
          </w:p>
        </w:tc>
        <w:tc>
          <w:tcPr>
            <w:tcW w:type="dxa" w:w="2880"/>
            <w:shd w:val="clear" w:color="auto" w:fill="0a1228"/>
          </w:tcPr>
          <w:p>
            <w:r>
              <w:rPr>
                <w:b/>
                <w:color w:val="E89840"/>
                <w:sz w:val="20"/>
              </w:rPr>
              <w:t>字段</w:t>
            </w:r>
          </w:p>
        </w:tc>
        <w:tc>
          <w:tcPr>
            <w:tcW w:type="dxa" w:w="2880"/>
            <w:shd w:val="clear" w:color="auto" w:fill="0a1228"/>
          </w:tcPr>
          <w:p>
            <w:r>
              <w:rPr>
                <w:b/>
                <w:color w:val="E89840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0f1a30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2880"/>
            <w:shd w:val="clear" w:color="auto" w:fill="0f1a30"/>
          </w:tcPr>
          <w:p>
            <w:r>
              <w:rPr>
                <w:sz w:val="18"/>
              </w:rPr>
              <w:t>id (PK, AUTO)</w:t>
              <w:br/>
              <w:t>username (UNIQUE)</w:t>
              <w:br/>
              <w:t>password (bcrypt hash)</w:t>
              <w:br/>
              <w:t>display_name</w:t>
              <w:br/>
              <w:t>created_at / updated_at</w:t>
            </w:r>
          </w:p>
        </w:tc>
        <w:tc>
          <w:tcPr>
            <w:tcW w:type="dxa" w:w="2880"/>
            <w:shd w:val="clear" w:color="auto" w:fill="0f1a30"/>
          </w:tcPr>
          <w:p>
            <w:r>
              <w:rPr>
                <w:sz w:val="18"/>
              </w:rPr>
              <w:t>用户账号表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conversations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 (PK, TEXT/UUID)</w:t>
              <w:br/>
              <w:t>user_id (FK → users)</w:t>
              <w:br/>
              <w:t>title</w:t>
              <w:br/>
              <w:t>created_at / updated_at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对话会话表</w:t>
            </w:r>
          </w:p>
        </w:tc>
      </w:tr>
      <w:tr>
        <w:tc>
          <w:tcPr>
            <w:tcW w:type="dxa" w:w="2880"/>
            <w:shd w:val="clear" w:color="auto" w:fill="0f1a30"/>
          </w:tcPr>
          <w:p>
            <w:r>
              <w:rPr>
                <w:sz w:val="18"/>
              </w:rPr>
              <w:t>messages</w:t>
            </w:r>
          </w:p>
        </w:tc>
        <w:tc>
          <w:tcPr>
            <w:tcW w:type="dxa" w:w="2880"/>
            <w:shd w:val="clear" w:color="auto" w:fill="0f1a30"/>
          </w:tcPr>
          <w:p>
            <w:r>
              <w:rPr>
                <w:sz w:val="18"/>
              </w:rPr>
              <w:t>id (PK, TEXT/UUID)</w:t>
              <w:br/>
              <w:t>conversation_id (FK)</w:t>
              <w:br/>
              <w:t>role (user/agent)</w:t>
              <w:br/>
              <w:t>content</w:t>
              <w:br/>
              <w:t>payload (JSON)</w:t>
              <w:br/>
              <w:t>is_error / error_text</w:t>
              <w:br/>
              <w:t>created_at</w:t>
            </w:r>
          </w:p>
        </w:tc>
        <w:tc>
          <w:tcPr>
            <w:tcW w:type="dxa" w:w="2880"/>
            <w:shd w:val="clear" w:color="auto" w:fill="0f1a30"/>
          </w:tcPr>
          <w:p>
            <w:r>
              <w:rPr>
                <w:sz w:val="18"/>
              </w:rPr>
              <w:t>消息记录表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templates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 (PK, AUTO)</w:t>
              <w:br/>
              <w:t>user_id (FK → users)</w:t>
              <w:br/>
              <w:t>category / icon / label</w:t>
              <w:br/>
              <w:t>prompt</w:t>
              <w:br/>
              <w:t>created_at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自定义模板表</w:t>
            </w:r>
          </w:p>
        </w:tc>
      </w:tr>
      <w:tr>
        <w:tc>
          <w:tcPr>
            <w:tcW w:type="dxa" w:w="2880"/>
            <w:shd w:val="clear" w:color="auto" w:fill="0f1a30"/>
          </w:tcPr>
          <w:p>
            <w:r>
              <w:rPr>
                <w:sz w:val="18"/>
              </w:rPr>
              <w:t>generations</w:t>
            </w:r>
          </w:p>
        </w:tc>
        <w:tc>
          <w:tcPr>
            <w:tcW w:type="dxa" w:w="2880"/>
            <w:shd w:val="clear" w:color="auto" w:fill="0f1a30"/>
          </w:tcPr>
          <w:p>
            <w:r>
              <w:rPr>
                <w:sz w:val="18"/>
              </w:rPr>
              <w:t>id (PK, AUTO)</w:t>
              <w:br/>
              <w:t>user_id (FK → users)</w:t>
              <w:br/>
              <w:t>conversation_id (FK)</w:t>
              <w:br/>
              <w:t>prompt / video_url / image_urls</w:t>
              <w:br/>
              <w:t>raw_text / status</w:t>
              <w:br/>
              <w:t>coze_conversation_id</w:t>
              <w:br/>
              <w:t>tokens_used / created_at</w:t>
            </w:r>
          </w:p>
        </w:tc>
        <w:tc>
          <w:tcPr>
            <w:tcW w:type="dxa" w:w="2880"/>
            <w:shd w:val="clear" w:color="auto" w:fill="0f1a30"/>
          </w:tcPr>
          <w:p>
            <w:r>
              <w:rPr>
                <w:sz w:val="18"/>
              </w:rPr>
              <w:t>生成记录表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user_settings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user_id (PK, FK → users)</w:t>
              <w:br/>
              <w:t>theme / language</w:t>
              <w:br/>
              <w:t>opc_style / opc_params</w:t>
              <w:br/>
              <w:t>created_at / updated_at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用户设置表</w:t>
            </w:r>
          </w:p>
        </w:tc>
      </w:tr>
      <w:tr>
        <w:tc>
          <w:tcPr>
            <w:tcW w:type="dxa" w:w="2880"/>
          </w:tcPr>
          <w:p>
            <w:r>
              <w:t>opc_sessions</w:t>
            </w:r>
          </w:p>
        </w:tc>
        <w:tc>
          <w:tcPr>
            <w:tcW w:type="dxa" w:w="2880"/>
          </w:tcPr>
          <w:p>
            <w:r>
              <w:t>id (PK, TEXT)</w:t>
              <w:br/>
              <w:t>title</w:t>
              <w:br/>
              <w:t>created_at (unixepoch)</w:t>
              <w:br/>
              <w:t>updated_at</w:t>
              <w:br/>
              <w:t>message_count</w:t>
              <w:br/>
              <w:t>summary</w:t>
            </w:r>
          </w:p>
        </w:tc>
        <w:tc>
          <w:tcPr>
            <w:tcW w:type="dxa" w:w="2880"/>
          </w:tcPr>
          <w:p>
            <w:r>
              <w:t>OPC 会话表</w:t>
            </w:r>
          </w:p>
        </w:tc>
      </w:tr>
      <w:tr>
        <w:tc>
          <w:tcPr>
            <w:tcW w:type="dxa" w:w="2880"/>
          </w:tcPr>
          <w:p>
            <w:r>
              <w:t>opc_messages</w:t>
            </w:r>
          </w:p>
        </w:tc>
        <w:tc>
          <w:tcPr>
            <w:tcW w:type="dxa" w:w="2880"/>
          </w:tcPr>
          <w:p>
            <w:r>
              <w:t>id (PK, TEXT)</w:t>
              <w:br/>
              <w:t>session_id (FK → opc_sessions)</w:t>
              <w:br/>
              <w:t>role</w:t>
              <w:br/>
              <w:t>content</w:t>
              <w:br/>
              <w:t>timestamp (unixepoch)</w:t>
              <w:br/>
              <w:t>metadata (JSON)</w:t>
            </w:r>
          </w:p>
        </w:tc>
        <w:tc>
          <w:tcPr>
            <w:tcW w:type="dxa" w:w="2880"/>
          </w:tcPr>
          <w:p>
            <w:r>
              <w:t>OPC 消息表</w:t>
            </w:r>
          </w:p>
        </w:tc>
      </w:tr>
      <w:tr>
        <w:tc>
          <w:tcPr>
            <w:tcW w:type="dxa" w:w="2880"/>
          </w:tcPr>
          <w:p>
            <w:r>
              <w:t>opc_memory</w:t>
            </w:r>
          </w:p>
        </w:tc>
        <w:tc>
          <w:tcPr>
            <w:tcW w:type="dxa" w:w="2880"/>
          </w:tcPr>
          <w:p>
            <w:r>
              <w:t>key (PK, TEXT)</w:t>
              <w:br/>
              <w:t>value</w:t>
              <w:br/>
              <w:t>category</w:t>
              <w:br/>
              <w:t>updated_at (unixepoch)</w:t>
            </w:r>
          </w:p>
        </w:tc>
        <w:tc>
          <w:tcPr>
            <w:tcW w:type="dxa" w:w="2880"/>
          </w:tcPr>
          <w:p>
            <w:r>
              <w:t>跨会话记忆表</w:t>
            </w:r>
          </w:p>
        </w:tc>
      </w:tr>
      <w:tr>
        <w:tc>
          <w:tcPr>
            <w:tcW w:type="dxa" w:w="2880"/>
          </w:tcPr>
          <w:p>
            <w:r>
              <w:t>llm_providers</w:t>
            </w:r>
          </w:p>
        </w:tc>
        <w:tc>
          <w:tcPr>
            <w:tcW w:type="dxa" w:w="2880"/>
          </w:tcPr>
          <w:p>
            <w:r>
              <w:t>id (PK, TEXT)</w:t>
              <w:br/>
              <w:t>config (JSON, 含 API Key)</w:t>
              <w:br/>
              <w:t>is_active (0/1)</w:t>
              <w:br/>
              <w:t>updated_at (unixepoch)</w:t>
            </w:r>
          </w:p>
        </w:tc>
        <w:tc>
          <w:tcPr>
            <w:tcW w:type="dxa" w:w="2880"/>
          </w:tcPr>
          <w:p>
            <w:r>
              <w:t>LLM 模型配置表</w:t>
            </w:r>
          </w:p>
        </w:tc>
      </w:tr>
      <w:tr>
        <w:tc>
          <w:tcPr>
            <w:tcW w:type="dxa" w:w="2880"/>
          </w:tcPr>
          <w:p>
            <w:r>
              <w:t>user_prefs</w:t>
            </w:r>
          </w:p>
        </w:tc>
        <w:tc>
          <w:tcPr>
            <w:tcW w:type="dxa" w:w="2880"/>
          </w:tcPr>
          <w:p>
            <w:r>
              <w:t>key (PK, TEXT)</w:t>
              <w:br/>
              <w:t>value (JSON)</w:t>
              <w:br/>
              <w:t>updated_at (unixepoch)</w:t>
            </w:r>
          </w:p>
        </w:tc>
        <w:tc>
          <w:tcPr>
            <w:tcW w:type="dxa" w:w="2880"/>
          </w:tcPr>
          <w:p>
            <w:r>
              <w:t>用户偏好表</w:t>
            </w:r>
          </w:p>
        </w:tc>
      </w:tr>
      <w:tr>
        <w:tc>
          <w:tcPr>
            <w:tcW w:type="dxa" w:w="2880"/>
          </w:tcPr>
          <w:p>
            <w:r>
              <w:t>notifications</w:t>
            </w:r>
          </w:p>
        </w:tc>
        <w:tc>
          <w:tcPr>
            <w:tcW w:type="dxa" w:w="2880"/>
          </w:tcPr>
          <w:p>
            <w:r>
              <w:t>id (PK, TEXT)</w:t>
              <w:br/>
              <w:t>title</w:t>
              <w:br/>
              <w:t>message</w:t>
              <w:br/>
              <w:t>type</w:t>
              <w:br/>
              <w:t>read (0/1)</w:t>
              <w:br/>
              <w:t>created_at (unixepoch)</w:t>
            </w:r>
          </w:p>
        </w:tc>
        <w:tc>
          <w:tcPr>
            <w:tcW w:type="dxa" w:w="2880"/>
          </w:tcPr>
          <w:p>
            <w:r>
              <w:t>通知表</w:t>
            </w:r>
          </w:p>
        </w:tc>
      </w:tr>
      <w:tr>
        <w:tc>
          <w:tcPr>
            <w:tcW w:type="dxa" w:w="2880"/>
          </w:tcPr>
          <w:p>
            <w:r>
              <w:t>app_settings</w:t>
            </w:r>
          </w:p>
        </w:tc>
        <w:tc>
          <w:tcPr>
            <w:tcW w:type="dxa" w:w="2880"/>
          </w:tcPr>
          <w:p>
            <w:r>
              <w:t>key (PK, TEXT)</w:t>
              <w:br/>
              <w:t>value</w:t>
              <w:br/>
              <w:t>updated_at (unixepoch)</w:t>
            </w:r>
          </w:p>
        </w:tc>
        <w:tc>
          <w:tcPr>
            <w:tcW w:type="dxa" w:w="2880"/>
          </w:tcPr>
          <w:p>
            <w:r>
              <w:t>应用设置表</w:t>
            </w:r>
          </w:p>
        </w:tc>
      </w:tr>
    </w:tbl>
    <w:p/>
    <w:p>
      <w:pPr>
        <w:pStyle w:val="Heading2"/>
      </w:pPr>
      <w:r>
        <w:t>6.3 索引设计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a1228"/>
          </w:tcPr>
          <w:p>
            <w:r>
              <w:rPr>
                <w:b/>
                <w:color w:val="E89840"/>
                <w:sz w:val="20"/>
              </w:rPr>
              <w:t>索引名</w:t>
            </w:r>
          </w:p>
        </w:tc>
        <w:tc>
          <w:tcPr>
            <w:tcW w:type="dxa" w:w="2880"/>
            <w:shd w:val="clear" w:color="auto" w:fill="0a1228"/>
          </w:tcPr>
          <w:p>
            <w:r>
              <w:rPr>
                <w:b/>
                <w:color w:val="E89840"/>
                <w:sz w:val="20"/>
              </w:rPr>
              <w:t>字段</w:t>
            </w:r>
          </w:p>
        </w:tc>
        <w:tc>
          <w:tcPr>
            <w:tcW w:type="dxa" w:w="2880"/>
            <w:shd w:val="clear" w:color="auto" w:fill="0a1228"/>
          </w:tcPr>
          <w:p>
            <w:r>
              <w:rPr>
                <w:b/>
                <w:color w:val="E89840"/>
                <w:sz w:val="20"/>
              </w:rPr>
              <w:t>用途</w:t>
            </w:r>
          </w:p>
        </w:tc>
      </w:tr>
      <w:tr>
        <w:tc>
          <w:tcPr>
            <w:tcW w:type="dxa" w:w="2880"/>
            <w:shd w:val="clear" w:color="auto" w:fill="0f1a30"/>
          </w:tcPr>
          <w:p>
            <w:r>
              <w:rPr>
                <w:sz w:val="18"/>
              </w:rPr>
              <w:t>idx_conv_user</w:t>
            </w:r>
          </w:p>
        </w:tc>
        <w:tc>
          <w:tcPr>
            <w:tcW w:type="dxa" w:w="2880"/>
            <w:shd w:val="clear" w:color="auto" w:fill="0f1a30"/>
          </w:tcPr>
          <w:p>
            <w:r>
              <w:rPr>
                <w:sz w:val="18"/>
              </w:rPr>
              <w:t>conversations.user_id</w:t>
            </w:r>
          </w:p>
        </w:tc>
        <w:tc>
          <w:tcPr>
            <w:tcW w:type="dxa" w:w="2880"/>
            <w:shd w:val="clear" w:color="auto" w:fill="0f1a30"/>
          </w:tcPr>
          <w:p>
            <w:r>
              <w:rPr>
                <w:sz w:val="18"/>
              </w:rPr>
              <w:t>按用户查询对话列表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idx_msg_conv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messages.conversation_id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按对话查询消息</w:t>
            </w:r>
          </w:p>
        </w:tc>
      </w:tr>
      <w:tr>
        <w:tc>
          <w:tcPr>
            <w:tcW w:type="dxa" w:w="2880"/>
            <w:shd w:val="clear" w:color="auto" w:fill="0f1a30"/>
          </w:tcPr>
          <w:p>
            <w:r>
              <w:rPr>
                <w:sz w:val="18"/>
              </w:rPr>
              <w:t>idx_gen_user</w:t>
            </w:r>
          </w:p>
        </w:tc>
        <w:tc>
          <w:tcPr>
            <w:tcW w:type="dxa" w:w="2880"/>
            <w:shd w:val="clear" w:color="auto" w:fill="0f1a30"/>
          </w:tcPr>
          <w:p>
            <w:r>
              <w:rPr>
                <w:sz w:val="18"/>
              </w:rPr>
              <w:t>generations.user_id</w:t>
            </w:r>
          </w:p>
        </w:tc>
        <w:tc>
          <w:tcPr>
            <w:tcW w:type="dxa" w:w="2880"/>
            <w:shd w:val="clear" w:color="auto" w:fill="0f1a30"/>
          </w:tcPr>
          <w:p>
            <w:r>
              <w:rPr>
                <w:sz w:val="18"/>
              </w:rPr>
              <w:t>按用户查询生成记录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idx_gen_date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generations.created_at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按时间范围统计生成</w:t>
            </w:r>
          </w:p>
        </w:tc>
      </w:tr>
      <w:tr>
        <w:tc>
          <w:tcPr>
            <w:tcW w:type="dxa" w:w="2880"/>
            <w:shd w:val="clear" w:color="auto" w:fill="0f1a30"/>
          </w:tcPr>
          <w:p>
            <w:r>
              <w:rPr>
                <w:sz w:val="18"/>
              </w:rPr>
              <w:t>idx_tpl_user</w:t>
            </w:r>
          </w:p>
        </w:tc>
        <w:tc>
          <w:tcPr>
            <w:tcW w:type="dxa" w:w="2880"/>
            <w:shd w:val="clear" w:color="auto" w:fill="0f1a30"/>
          </w:tcPr>
          <w:p>
            <w:r>
              <w:rPr>
                <w:sz w:val="18"/>
              </w:rPr>
              <w:t>templates.user_id</w:t>
            </w:r>
          </w:p>
        </w:tc>
        <w:tc>
          <w:tcPr>
            <w:tcW w:type="dxa" w:w="2880"/>
            <w:shd w:val="clear" w:color="auto" w:fill="0f1a30"/>
          </w:tcPr>
          <w:p>
            <w:r>
              <w:rPr>
                <w:sz w:val="18"/>
              </w:rPr>
              <w:t>按用户查询模板</w:t>
            </w:r>
          </w:p>
        </w:tc>
      </w:tr>
    </w:tbl>
    <w:p/>
    <w:p>
      <w:pPr>
        <w:pStyle w:val="Heading2"/>
      </w:pPr>
      <w:r>
        <w:t>6.4 ER 关系</w:t>
      </w:r>
    </w:p>
    <w:p>
      <w:pPr>
        <w:spacing w:before="80" w:after="160"/>
      </w:pPr>
      <w:r>
        <w:t>用户认证组 (server.js):</w:t>
        <w:br/>
        <w:t>users (1) ──→ (N) conversations    [user_id FK, CASCADE DELETE]</w:t>
        <w:br/>
        <w:t>users (1) ──→ (N) templates          [user_id FK, CASCADE DELETE]</w:t>
        <w:br/>
        <w:t>users (1) ──→ (N) generations        [user_id FK, CASCADE DELETE]</w:t>
        <w:br/>
        <w:t>users (1) ──→ (1) user_settings      [user_id PK/FK, CASCADE DELETE]</w:t>
        <w:br/>
        <w:t>conversations (1) ──→ (N) messages   [conversation_id FK, CASCADE DELETE]</w:t>
        <w:br/>
        <w:br/>
        <w:t>OPC / 应用组 (server-express.js):</w:t>
        <w:br/>
        <w:t>opc_sessions (1) ──→ (N) opc_messages  [session_id FK, CASCADE DELETE]</w:t>
        <w:br/>
        <w:t>opc_memory     (key-value, 独立)</w:t>
        <w:br/>
        <w:t>llm_providers  (JSON config, 独立)</w:t>
        <w:br/>
        <w:t>user_prefs     (key-value, 独立)</w:t>
        <w:br/>
        <w:t>notifications  (CRUD, 独立)</w:t>
        <w:br/>
        <w:t>app_settings   (key-value, 独立)</w:t>
      </w:r>
    </w:p>
    <w:p>
      <w:pPr>
        <w:pStyle w:val="Heading2"/>
      </w:pPr>
      <w:r>
        <w:t>6.5 关键操作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a1228"/>
          </w:tcPr>
          <w:p>
            <w:r>
              <w:rPr>
                <w:b/>
                <w:color w:val="E89840"/>
                <w:sz w:val="20"/>
              </w:rPr>
              <w:t>操作</w:t>
            </w:r>
          </w:p>
        </w:tc>
        <w:tc>
          <w:tcPr>
            <w:tcW w:type="dxa" w:w="2880"/>
            <w:shd w:val="clear" w:color="auto" w:fill="0a1228"/>
          </w:tcPr>
          <w:p>
            <w:r>
              <w:rPr>
                <w:b/>
                <w:color w:val="E89840"/>
                <w:sz w:val="20"/>
              </w:rPr>
              <w:t>SQL</w:t>
            </w:r>
          </w:p>
        </w:tc>
        <w:tc>
          <w:tcPr>
            <w:tcW w:type="dxa" w:w="2880"/>
            <w:shd w:val="clear" w:color="auto" w:fill="0a1228"/>
          </w:tcPr>
          <w:p>
            <w:r>
              <w:rPr>
                <w:b/>
                <w:color w:val="E89840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0f1a30"/>
          </w:tcPr>
          <w:p>
            <w:r>
              <w:rPr>
                <w:sz w:val="18"/>
              </w:rPr>
              <w:t>保存消息</w:t>
            </w:r>
          </w:p>
        </w:tc>
        <w:tc>
          <w:tcPr>
            <w:tcW w:type="dxa" w:w="2880"/>
            <w:shd w:val="clear" w:color="auto" w:fill="0f1a30"/>
          </w:tcPr>
          <w:p>
            <w:r>
              <w:rPr>
                <w:sz w:val="18"/>
              </w:rPr>
              <w:t>INSERT OR REPLACE INTO messages</w:t>
            </w:r>
          </w:p>
        </w:tc>
        <w:tc>
          <w:tcPr>
            <w:tcW w:type="dxa" w:w="2880"/>
            <w:shd w:val="clear" w:color="auto" w:fill="0f1a30"/>
          </w:tcPr>
          <w:p>
            <w:r>
              <w:rPr>
                <w:sz w:val="18"/>
              </w:rPr>
              <w:t>事务批量写入，支持更新已有消息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删除对话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DELETE FROM conversations WHERE id=?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CASCADE 自动删除关联消息</w:t>
            </w:r>
          </w:p>
        </w:tc>
      </w:tr>
      <w:tr>
        <w:tc>
          <w:tcPr>
            <w:tcW w:type="dxa" w:w="2880"/>
            <w:shd w:val="clear" w:color="auto" w:fill="0f1a30"/>
          </w:tcPr>
          <w:p>
            <w:r>
              <w:rPr>
                <w:sz w:val="18"/>
              </w:rPr>
              <w:t>生成统计</w:t>
            </w:r>
          </w:p>
        </w:tc>
        <w:tc>
          <w:tcPr>
            <w:tcW w:type="dxa" w:w="2880"/>
            <w:shd w:val="clear" w:color="auto" w:fill="0f1a30"/>
          </w:tcPr>
          <w:p>
            <w:r>
              <w:rPr>
                <w:sz w:val="18"/>
              </w:rPr>
              <w:t>SELECT COUNT(*), DATE(created_at)</w:t>
            </w:r>
          </w:p>
        </w:tc>
        <w:tc>
          <w:tcPr>
            <w:tcW w:type="dxa" w:w="2880"/>
            <w:shd w:val="clear" w:color="auto" w:fill="0f1a30"/>
          </w:tcPr>
          <w:p>
            <w:r>
              <w:rPr>
                <w:sz w:val="18"/>
              </w:rPr>
              <w:t>按日聚合生成次数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用户设置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 OR IGNORE + 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首次访问自动创建默认设置行</w:t>
            </w:r>
          </w:p>
        </w:tc>
      </w:tr>
    </w:tbl>
    <w:p/>
    <w:p>
      <w:r>
        <w:br w:type="page"/>
      </w:r>
    </w:p>
    <w:p>
      <w:pPr>
        <w:pStyle w:val="Heading1"/>
      </w:pPr>
      <w:r>
        <w:t>七、Electron 桌面打包</w:t>
      </w:r>
    </w:p>
    <w:p>
      <w:r>
        <w:t>项目支持 Electron 打包为 Windows 桌面安装包（NSIS），无需安装 Node.js 即可运行。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a1228"/>
          </w:tcPr>
          <w:p>
            <w:r>
              <w:rPr>
                <w:b/>
                <w:color w:val="E89840"/>
                <w:sz w:val="20"/>
              </w:rPr>
              <w:t>组件</w:t>
            </w:r>
          </w:p>
        </w:tc>
        <w:tc>
          <w:tcPr>
            <w:tcW w:type="dxa" w:w="4320"/>
            <w:shd w:val="clear" w:color="auto" w:fill="0a1228"/>
          </w:tcPr>
          <w:p>
            <w:r>
              <w:rPr>
                <w:b/>
                <w:color w:val="E89840"/>
                <w:sz w:val="20"/>
              </w:rPr>
              <w:t>说明</w:t>
            </w:r>
          </w:p>
        </w:tc>
      </w:tr>
      <w:tr>
        <w:tc>
          <w:tcPr>
            <w:tcW w:type="dxa" w:w="4320"/>
            <w:shd w:val="clear" w:color="auto" w:fill="0f1a30"/>
          </w:tcPr>
          <w:p>
            <w:r>
              <w:rPr>
                <w:sz w:val="18"/>
              </w:rPr>
              <w:t>electron/main.js</w:t>
            </w:r>
          </w:p>
        </w:tc>
        <w:tc>
          <w:tcPr>
            <w:tcW w:type="dxa" w:w="4320"/>
            <w:shd w:val="clear" w:color="auto" w:fill="0f1a30"/>
          </w:tcPr>
          <w:p>
            <w:r>
              <w:rPr>
                <w:sz w:val="18"/>
              </w:rPr>
              <w:t>主进程：找空闲端口 → 加载 server-express.js → 创建 BrowserWindow (1400x900)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server/server-express.js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内嵌 Express：自包含路由（无外部 DB/鉴权），服务 out/ 静态文件 + SPA fallback</w:t>
            </w:r>
          </w:p>
        </w:tc>
      </w:tr>
      <w:tr>
        <w:tc>
          <w:tcPr>
            <w:tcW w:type="dxa" w:w="4320"/>
            <w:shd w:val="clear" w:color="auto" w:fill="0f1a30"/>
          </w:tcPr>
          <w:p>
            <w:r>
              <w:rPr>
                <w:sz w:val="18"/>
              </w:rPr>
              <w:t>out/</w:t>
            </w:r>
          </w:p>
        </w:tc>
        <w:tc>
          <w:tcPr>
            <w:tcW w:type="dxa" w:w="4320"/>
            <w:shd w:val="clear" w:color="auto" w:fill="0f1a30"/>
          </w:tcPr>
          <w:p>
            <w:r>
              <w:rPr>
                <w:sz w:val="18"/>
              </w:rPr>
              <w:t>Next.js 静态导出（next build → next export），纯 HTML/JS/CSS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打包配置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electron-builder → NSIS installer, Windows x64, 约 179MB</w:t>
            </w:r>
          </w:p>
        </w:tc>
      </w:tr>
    </w:tbl>
    <w:p/>
    <w:p>
      <w:r>
        <w:t>Electron 启动流程：</w:t>
      </w:r>
    </w:p>
    <w:p>
      <w:pPr>
        <w:spacing w:before="80" w:after="160"/>
      </w:pPr>
      <w:r>
        <w:rPr>
          <w:rFonts w:ascii="Consolas" w:hAnsi="Consolas"/>
          <w:sz w:val="17"/>
        </w:rPr>
        <w:t>① main.js 启动</w:t>
        <w:br/>
        <w:t>② 扫描端口 8080~8090，找第一个空闲端口</w:t>
        <w:br/>
        <w:t>③ require('./server-express.js') 加载内嵌 Express</w:t>
        <w:br/>
        <w:t>④ Express 同时提供 API (/api/*) 和静态文件 (out/*)</w:t>
        <w:br/>
        <w:t>⑤ 创建 BrowserWindow 加载 http://localhost:${port}</w:t>
        <w:br/>
        <w:t>⑥ 用户关闭窗口 → 退出 Electron 进程</w:t>
      </w:r>
    </w:p>
    <w:p>
      <w:r>
        <w:br w:type="page"/>
      </w:r>
    </w:p>
    <w:p>
      <w:pPr>
        <w:pStyle w:val="Heading1"/>
      </w:pPr>
      <w:r>
        <w:t>八、依赖清单</w:t>
      </w:r>
    </w:p>
    <w:p>
      <w:pPr>
        <w:pStyle w:val="Heading2"/>
      </w:pPr>
      <w:r>
        <w:t>8.1 前端生产依赖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a1228"/>
          </w:tcPr>
          <w:p>
            <w:r>
              <w:rPr>
                <w:b/>
                <w:color w:val="E89840"/>
                <w:sz w:val="20"/>
              </w:rPr>
              <w:t>包名</w:t>
            </w:r>
          </w:p>
        </w:tc>
        <w:tc>
          <w:tcPr>
            <w:tcW w:type="dxa" w:w="4320"/>
            <w:shd w:val="clear" w:color="auto" w:fill="0a1228"/>
          </w:tcPr>
          <w:p>
            <w:r>
              <w:rPr>
                <w:b/>
                <w:color w:val="E89840"/>
                <w:sz w:val="20"/>
              </w:rPr>
              <w:t>用途</w:t>
            </w:r>
          </w:p>
        </w:tc>
      </w:tr>
      <w:tr>
        <w:tc>
          <w:tcPr>
            <w:tcW w:type="dxa" w:w="4320"/>
            <w:shd w:val="clear" w:color="auto" w:fill="0f1a30"/>
          </w:tcPr>
          <w:p>
            <w:r>
              <w:rPr>
                <w:sz w:val="18"/>
              </w:rPr>
              <w:t>next</w:t>
            </w:r>
          </w:p>
        </w:tc>
        <w:tc>
          <w:tcPr>
            <w:tcW w:type="dxa" w:w="4320"/>
            <w:shd w:val="clear" w:color="auto" w:fill="0f1a30"/>
          </w:tcPr>
          <w:p>
            <w:r>
              <w:rPr>
                <w:sz w:val="18"/>
              </w:rPr>
              <w:t>Next.js 框架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react / react-dom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React UI 库</w:t>
            </w:r>
          </w:p>
        </w:tc>
      </w:tr>
      <w:tr>
        <w:tc>
          <w:tcPr>
            <w:tcW w:type="dxa" w:w="4320"/>
            <w:shd w:val="clear" w:color="auto" w:fill="0f1a30"/>
          </w:tcPr>
          <w:p>
            <w:r>
              <w:rPr>
                <w:sz w:val="18"/>
              </w:rPr>
              <w:t>three / @react-three/fiber / @react-three/drei</w:t>
            </w:r>
          </w:p>
        </w:tc>
        <w:tc>
          <w:tcPr>
            <w:tcW w:type="dxa" w:w="4320"/>
            <w:shd w:val="clear" w:color="auto" w:fill="0f1a30"/>
          </w:tcPr>
          <w:p>
            <w:r>
              <w:rPr>
                <w:sz w:val="18"/>
              </w:rPr>
              <w:t>3D 粒子星空背景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gsap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GSAP 动画（ScrollTrigger/timeline）</w:t>
            </w:r>
          </w:p>
        </w:tc>
      </w:tr>
      <w:tr>
        <w:tc>
          <w:tcPr>
            <w:tcW w:type="dxa" w:w="4320"/>
            <w:shd w:val="clear" w:color="auto" w:fill="0f1a30"/>
          </w:tcPr>
          <w:p>
            <w:r>
              <w:rPr>
                <w:sz w:val="18"/>
              </w:rPr>
              <w:t>anime.js</w:t>
            </w:r>
          </w:p>
        </w:tc>
        <w:tc>
          <w:tcPr>
            <w:tcW w:type="dxa" w:w="4320"/>
            <w:shd w:val="clear" w:color="auto" w:fill="0f1a30"/>
          </w:tcPr>
          <w:p>
            <w:r>
              <w:rPr>
                <w:sz w:val="18"/>
              </w:rPr>
              <w:t>微交互动画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react-markdown / rehype-highlight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Markdown 渲染 + 语法高亮</w:t>
            </w:r>
          </w:p>
        </w:tc>
      </w:tr>
      <w:tr>
        <w:tc>
          <w:tcPr>
            <w:tcW w:type="dxa" w:w="4320"/>
            <w:shd w:val="clear" w:color="auto" w:fill="0f1a30"/>
          </w:tcPr>
          <w:p>
            <w:r>
              <w:rPr>
                <w:sz w:val="18"/>
              </w:rPr>
              <w:t>qrcode</w:t>
            </w:r>
          </w:p>
        </w:tc>
        <w:tc>
          <w:tcPr>
            <w:tcW w:type="dxa" w:w="4320"/>
            <w:shd w:val="clear" w:color="auto" w:fill="0f1a30"/>
          </w:tcPr>
          <w:p>
            <w:r>
              <w:rPr>
                <w:sz w:val="18"/>
              </w:rPr>
              <w:t>二维码生成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Word 文档导出</w:t>
            </w:r>
          </w:p>
        </w:tc>
      </w:tr>
    </w:tbl>
    <w:p/>
    <w:p>
      <w:pPr>
        <w:pStyle w:val="Heading2"/>
      </w:pPr>
      <w:r>
        <w:t>8.2 后端依赖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a1228"/>
          </w:tcPr>
          <w:p>
            <w:r>
              <w:rPr>
                <w:b/>
                <w:color w:val="E89840"/>
                <w:sz w:val="20"/>
              </w:rPr>
              <w:t>包名</w:t>
            </w:r>
          </w:p>
        </w:tc>
        <w:tc>
          <w:tcPr>
            <w:tcW w:type="dxa" w:w="4320"/>
            <w:shd w:val="clear" w:color="auto" w:fill="0a1228"/>
          </w:tcPr>
          <w:p>
            <w:r>
              <w:rPr>
                <w:b/>
                <w:color w:val="E89840"/>
                <w:sz w:val="20"/>
              </w:rPr>
              <w:t>用途</w:t>
            </w:r>
          </w:p>
        </w:tc>
      </w:tr>
      <w:tr>
        <w:tc>
          <w:tcPr>
            <w:tcW w:type="dxa" w:w="4320"/>
            <w:shd w:val="clear" w:color="auto" w:fill="0f1a30"/>
          </w:tcPr>
          <w:p>
            <w:r>
              <w:rPr>
                <w:sz w:val="18"/>
              </w:rPr>
              <w:t>express</w:t>
            </w:r>
          </w:p>
        </w:tc>
        <w:tc>
          <w:tcPr>
            <w:tcW w:type="dxa" w:w="4320"/>
            <w:shd w:val="clear" w:color="auto" w:fill="0f1a30"/>
          </w:tcPr>
          <w:p>
            <w:r>
              <w:rPr>
                <w:sz w:val="18"/>
              </w:rPr>
              <w:t>HTTP 服务框架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better-sqlite3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SQLite 数据库驱动</w:t>
            </w:r>
          </w:p>
        </w:tc>
      </w:tr>
      <w:tr>
        <w:tc>
          <w:tcPr>
            <w:tcW w:type="dxa" w:w="4320"/>
            <w:shd w:val="clear" w:color="auto" w:fill="0f1a30"/>
          </w:tcPr>
          <w:p>
            <w:r>
              <w:rPr>
                <w:sz w:val="18"/>
              </w:rPr>
              <w:t>jsonwebtoken</w:t>
            </w:r>
          </w:p>
        </w:tc>
        <w:tc>
          <w:tcPr>
            <w:tcW w:type="dxa" w:w="4320"/>
            <w:shd w:val="clear" w:color="auto" w:fill="0f1a30"/>
          </w:tcPr>
          <w:p>
            <w:r>
              <w:rPr>
                <w:sz w:val="18"/>
              </w:rPr>
              <w:t>JWT 签发与验证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bcryptjs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密码哈希</w:t>
            </w:r>
          </w:p>
        </w:tc>
      </w:tr>
      <w:tr>
        <w:tc>
          <w:tcPr>
            <w:tcW w:type="dxa" w:w="4320"/>
            <w:shd w:val="clear" w:color="auto" w:fill="0f1a30"/>
          </w:tcPr>
          <w:p>
            <w:r>
              <w:rPr>
                <w:sz w:val="18"/>
              </w:rPr>
              <w:t>multer</w:t>
            </w:r>
          </w:p>
        </w:tc>
        <w:tc>
          <w:tcPr>
            <w:tcW w:type="dxa" w:w="4320"/>
            <w:shd w:val="clear" w:color="auto" w:fill="0f1a30"/>
          </w:tcPr>
          <w:p>
            <w:r>
              <w:rPr>
                <w:sz w:val="18"/>
              </w:rPr>
              <w:t>文件上传处理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跨域中间件</w:t>
            </w:r>
          </w:p>
        </w:tc>
      </w:tr>
      <w:tr>
        <w:tc>
          <w:tcPr>
            <w:tcW w:type="dxa" w:w="4320"/>
            <w:shd w:val="clear" w:color="auto" w:fill="0f1a30"/>
          </w:tcPr>
          <w:p>
            <w:r>
              <w:rPr>
                <w:sz w:val="18"/>
              </w:rPr>
              <w:t>dotenv</w:t>
            </w:r>
          </w:p>
        </w:tc>
        <w:tc>
          <w:tcPr>
            <w:tcW w:type="dxa" w:w="4320"/>
            <w:shd w:val="clear" w:color="auto" w:fill="0f1a30"/>
          </w:tcPr>
          <w:p>
            <w:r>
              <w:rPr>
                <w:sz w:val="18"/>
              </w:rPr>
              <w:t>环境变量加载</w:t>
            </w:r>
          </w:p>
        </w:tc>
      </w:tr>
      <w:tr>
        <w:tc>
          <w:tcPr>
            <w:tcW w:type="dxa" w:w="4320"/>
          </w:tcPr>
          <w:p>
            <w:r>
              <w:t>crypto</w:t>
            </w:r>
          </w:p>
        </w:tc>
        <w:tc>
          <w:tcPr>
            <w:tcW w:type="dxa" w:w="4320"/>
          </w:tcPr>
          <w:p>
            <w:r>
              <w:t>UUID 生成 (Node.js 内置)</w:t>
            </w:r>
          </w:p>
        </w:tc>
      </w:tr>
    </w:tbl>
    <w:p/>
    <w:p>
      <w:r>
        <w:br w:type="page"/>
      </w:r>
    </w:p>
    <w:p>
      <w:pPr>
        <w:pStyle w:val="Heading1"/>
      </w:pPr>
      <w:r>
        <w:t>九、后续改进与优化方向</w:t>
      </w:r>
    </w:p>
    <w:p>
      <w:pPr>
        <w:pStyle w:val="Heading2"/>
      </w:pPr>
      <w:r>
        <w:t>9.1 功能完善</w:t>
      </w:r>
    </w:p>
    <w:p>
      <w:pPr>
        <w:pStyle w:val="ListParagraph"/>
      </w:pPr>
      <w:r>
        <w:t>创作灵感画廊：基于真实生成数据，展示历史作品缩略图网格，支持预览/复用/删除</w:t>
      </w:r>
    </w:p>
    <w:p>
      <w:pPr>
        <w:pStyle w:val="ListParagraph"/>
      </w:pPr>
      <w:r>
        <w:t>团队共享空间：多用户协作，共享模板库与素材库</w:t>
      </w:r>
    </w:p>
    <w:p>
      <w:pPr>
        <w:pStyle w:val="ListParagraph"/>
      </w:pPr>
      <w:r>
        <w:t>对话上下文增强：支持图片/视频作为输入参考（多模态 prompt）</w:t>
      </w:r>
    </w:p>
    <w:p>
      <w:pPr>
        <w:pStyle w:val="ListParagraph"/>
      </w:pPr>
      <w:r>
        <w:t>导出功能增强：支持 PDF 导出对话记录与生成结果</w:t>
      </w:r>
    </w:p>
    <w:p>
      <w:pPr>
        <w:pStyle w:val="Heading2"/>
      </w:pPr>
      <w:r>
        <w:t>9.2 性能与工程优化</w:t>
      </w:r>
    </w:p>
    <w:p>
      <w:pPr>
        <w:pStyle w:val="ListParagraph"/>
      </w:pPr>
      <w:r>
        <w:t>StarfieldBackground: 粒子系统改用 InstancedMesh 批量渲染，减少 Draw Call</w:t>
      </w:r>
    </w:p>
    <w:p>
      <w:pPr>
        <w:pStyle w:val="ListParagraph"/>
      </w:pPr>
      <w:r>
        <w:t>CursorTrail: Canvas 每帧重绘优化为脏矩形局部更新</w:t>
      </w:r>
    </w:p>
    <w:p>
      <w:pPr>
        <w:pStyle w:val="ListParagraph"/>
      </w:pPr>
      <w:r>
        <w:t>图片懒加载与 WebP/AVIF 格式优化，减少首屏加载时间</w:t>
      </w:r>
    </w:p>
    <w:p>
      <w:pPr>
        <w:pStyle w:val="ListParagraph"/>
      </w:pPr>
      <w:r>
        <w:t>Code Splitting: 路由级和组件级懒加载，减少主 Bundle 体积</w:t>
      </w:r>
    </w:p>
    <w:p>
      <w:pPr>
        <w:pStyle w:val="ListParagraph"/>
      </w:pPr>
      <w:r>
        <w:t>添加 React Error Boundary，防止 Canvas/WebGL 崩溃导致白屏</w:t>
      </w:r>
    </w:p>
    <w:p>
      <w:pPr>
        <w:pStyle w:val="Heading2"/>
      </w:pPr>
      <w:r>
        <w:t>9.3 UI/UX 精细打磨</w:t>
      </w:r>
    </w:p>
    <w:p>
      <w:pPr>
        <w:pStyle w:val="ListParagraph"/>
      </w:pPr>
      <w:r>
        <w:t>移动端适配: 响应式布局 + 触摸手势支持 + 移动端输入优化</w:t>
      </w:r>
    </w:p>
    <w:p>
      <w:pPr>
        <w:pStyle w:val="ListParagraph"/>
      </w:pPr>
      <w:r>
        <w:t>无障碍访问: WCAG 2.1 AA 级别合规，键盘导航 + 屏幕阅读器支持</w:t>
      </w:r>
    </w:p>
    <w:p>
      <w:pPr>
        <w:pStyle w:val="ListParagraph"/>
      </w:pPr>
      <w:r>
        <w:t>国际化: 中英文双语切换，适配海外用户与比赛评审场景</w:t>
      </w:r>
    </w:p>
    <w:p>
      <w:pPr>
        <w:pStyle w:val="ListParagraph"/>
      </w:pPr>
      <w:r>
        <w:t>加载骨架屏: 各组件首次加载添加 Shimmer/Skeleton 占位</w:t>
      </w:r>
    </w:p>
    <w:p>
      <w:pPr>
        <w:pStyle w:val="Heading2"/>
      </w:pPr>
      <w:r>
        <w:t>9.4 运维与监控</w:t>
      </w:r>
    </w:p>
    <w:p>
      <w:pPr>
        <w:pStyle w:val="ListParagraph"/>
      </w:pPr>
      <w:r>
        <w:t>前端错误监控: 接入 Sentry 或类似工具，捕获生产环境 JS 异常</w:t>
      </w:r>
    </w:p>
    <w:p>
      <w:pPr>
        <w:pStyle w:val="ListParagraph"/>
      </w:pPr>
      <w:r>
        <w:t>CI/CD 流水线: GitHub Actions / Vercel 自动部署 + 自动化测试</w:t>
      </w:r>
    </w:p>
    <w:p>
      <w:pPr>
        <w:pStyle w:val="ListParagraph"/>
      </w:pPr>
      <w:r>
        <w:t>性能监控: Lighthouse CI + Web Vitals 持续跟踪</w:t>
      </w:r>
    </w:p>
    <w:p>
      <w:pPr>
        <w:pStyle w:val="ListParagraph"/>
      </w:pPr>
      <w:r>
        <w:t>安全加固: CSP 策略、HTTPS 强制、输入消毒、XSS 防护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E8984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E8984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E898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