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fmsabatini/sPlotOpen_Manuscript@5c0e84d</w:t>
        </w:r>
      </w:hyperlink>
      <w:r>
        <w:t xml:space="preserve"> </w:t>
      </w:r>
      <w:r>
        <w:t xml:space="preserve">on April 6,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100</w:t>
      </w:r>
      <w:r>
        <w:t xml:space="preserve">,</w:t>
      </w:r>
      <w:r>
        <w:t xml:space="preserve"> </w:t>
      </w:r>
      <w:r>
        <w:t xml:space="preserve">Hongyan Liu</w:t>
      </w:r>
      <w:r>
        <w:t xml:space="preserve">101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102,103,104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107</w:t>
      </w:r>
      <w:r>
        <w:t xml:space="preserve">,</w:t>
      </w:r>
      <w:r>
        <w:t xml:space="preserve"> </w:t>
      </w:r>
      <w:r>
        <w:t xml:space="preserve">Abel Monteagudo Mendoza</w:t>
      </w:r>
      <w:r>
        <w:t xml:space="preserve">108</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109</w:t>
      </w:r>
      <w:r>
        <w:t xml:space="preserve">,</w:t>
      </w:r>
      <w:r>
        <w:t xml:space="preserve"> </w:t>
      </w:r>
      <w:r>
        <w:t xml:space="preserve">Jonas V. Müller</w:t>
      </w:r>
      <w:r>
        <w:t xml:space="preserve">110</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111</w:t>
      </w:r>
      <w:r>
        <w:t xml:space="preserve">,</w:t>
      </w:r>
      <w:r>
        <w:t xml:space="preserve"> </w:t>
      </w:r>
      <w:r>
        <w:t xml:space="preserve">Alireza Naqinezhad</w:t>
      </w:r>
      <w:r>
        <w:t xml:space="preserve">112</w:t>
      </w:r>
      <w:r>
        <w:t xml:space="preserve">,</w:t>
      </w:r>
      <w:r>
        <w:t xml:space="preserve"> </w:t>
      </w:r>
      <w:r>
        <w:t xml:space="preserve">Jalil Noroozi</w:t>
      </w:r>
      <w:r>
        <w:t xml:space="preserve">113</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114,115</w:t>
      </w:r>
      <w:r>
        <w:t xml:space="preserve">,</w:t>
      </w:r>
      <w:r>
        <w:t xml:space="preserve"> </w:t>
      </w:r>
      <w:r>
        <w:t xml:space="preserve">Viktor Onyshchenko</w:t>
      </w:r>
      <w:r>
        <w:t xml:space="preserve">116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117</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118</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119,120</w:t>
      </w:r>
      <w:r>
        <w:t xml:space="preserve">,</w:t>
      </w:r>
      <w:r>
        <w:t xml:space="preserve"> </w:t>
      </w:r>
      <w:r>
        <w:t xml:space="preserve">Robert K. Peet</w:t>
      </w:r>
      <w:r>
        <w:t xml:space="preserve">121</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122,123</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124,125</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126</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128</w:t>
      </w:r>
      <w:r>
        <w:t xml:space="preserve">,</w:t>
      </w:r>
      <w:r>
        <w:t xml:space="preserve"> </w:t>
      </w:r>
      <w:r>
        <w:t xml:space="preserve">Valerijus Rašomavičius</w:t>
      </w:r>
      <w:r>
        <w:t xml:space="preserve">129</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130,131</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132</w:t>
      </w:r>
      <w:r>
        <w:t xml:space="preserve">,</w:t>
      </w:r>
      <w:r>
        <w:t xml:space="preserve"> </w:t>
      </w:r>
      <w:r>
        <w:t xml:space="preserve">John S. Rodwell</w:t>
      </w:r>
      <w:r>
        <w:t xml:space="preserve">133</w:t>
      </w:r>
      <w:r>
        <w:t xml:space="preserve">,</w:t>
      </w:r>
      <w:r>
        <w:t xml:space="preserve"> </w:t>
      </w:r>
      <w:r>
        <w:t xml:space="preserve">Eszter Ruprecht</w:t>
      </w:r>
      <w:r>
        <w:t xml:space="preserve">134</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135</w:t>
      </w:r>
      <w:r>
        <w:t xml:space="preserve">,</w:t>
      </w:r>
      <w:r>
        <w:t xml:space="preserve"> </w:t>
      </w:r>
      <w:r>
        <w:t xml:space="preserve">Cyrus Samimi</w:t>
      </w:r>
      <w:r>
        <w:t xml:space="preserve">136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137</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138</w:t>
      </w:r>
      <w:r>
        <w:t xml:space="preserve">,</w:t>
      </w:r>
      <w:r>
        <w:t xml:space="preserve"> </w:t>
      </w:r>
      <w:r>
        <w:t xml:space="preserve">Pavel Shirokikh</w:t>
      </w:r>
      <w:r>
        <w:t xml:space="preserve">106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140</w:t>
      </w:r>
      <w:r>
        <w:t xml:space="preserve">,</w:t>
      </w:r>
      <w:r>
        <w:t xml:space="preserve"> </w:t>
      </w:r>
      <w:r>
        <w:t xml:space="preserve">Petr Sklenář</w:t>
      </w:r>
      <w:r>
        <w:t xml:space="preserve">141</w:t>
      </w:r>
      <w:r>
        <w:t xml:space="preserve">,</w:t>
      </w:r>
      <w:r>
        <w:t xml:space="preserve"> </w:t>
      </w:r>
      <w:r>
        <w:t xml:space="preserve">Željko Škvorc</w:t>
      </w:r>
      <w:r>
        <w:t xml:space="preserve">142</w:t>
      </w:r>
      <w:r>
        <w:t xml:space="preserve">,</w:t>
      </w:r>
      <w:r>
        <w:t xml:space="preserve"> </w:t>
      </w:r>
      <w:r>
        <w:t xml:space="preserve">Ben Sparrow</w:t>
      </w:r>
      <w:r>
        <w:t xml:space="preserve">143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21,144</w:t>
      </w:r>
      <w:r>
        <w:t xml:space="preserve">,</w:t>
      </w:r>
      <w:r>
        <w:t xml:space="preserve"> </w:t>
      </w:r>
      <w:r>
        <w:t xml:space="preserve">Zvjezdana Stančić</w:t>
      </w:r>
      <w:r>
        <w:t xml:space="preserve">145</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146</w:t>
      </w:r>
      <w:r>
        <w:t xml:space="preserve">,</w:t>
      </w:r>
      <w:r>
        <w:t xml:space="preserve"> </w:t>
      </w:r>
      <w:r>
        <w:t xml:space="preserve">Zhiyao Tang</w:t>
      </w:r>
      <w:r>
        <w:t xml:space="preserve">101</w:t>
      </w:r>
      <w:r>
        <w:t xml:space="preserve">,</w:t>
      </w:r>
      <w:r>
        <w:t xml:space="preserve"> </w:t>
      </w:r>
      <w:r>
        <w:t xml:space="preserve">Cindy Q. Tang</w:t>
      </w:r>
      <w:r>
        <w:t xml:space="preserve">147</w:t>
      </w:r>
      <w:r>
        <w:t xml:space="preserve">,</w:t>
      </w:r>
      <w:r>
        <w:t xml:space="preserve"> </w:t>
      </w:r>
      <w:r>
        <w:t xml:space="preserve">Ioannis Tsiripidis</w:t>
      </w:r>
      <w:r>
        <w:t xml:space="preserve">148</w:t>
      </w:r>
      <w:r>
        <w:t xml:space="preserve">,</w:t>
      </w:r>
      <w:r>
        <w:t xml:space="preserve"> </w:t>
      </w:r>
      <w:r>
        <w:t xml:space="preserve">Kim André Vanselow</w:t>
      </w:r>
      <w:r>
        <w:t xml:space="preserve">149</w:t>
      </w:r>
      <w:r>
        <w:t xml:space="preserve">,</w:t>
      </w:r>
      <w:r>
        <w:t xml:space="preserve"> </w:t>
      </w:r>
      <w:r>
        <w:t xml:space="preserve">Rodolfo Vásquez Martínez</w:t>
      </w:r>
      <w:r>
        <w:t xml:space="preserve">108</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150</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151</w:t>
      </w:r>
      <w:r>
        <w:t xml:space="preserve">,</w:t>
      </w:r>
      <w:r>
        <w:t xml:space="preserve"> </w:t>
      </w:r>
      <w:r>
        <w:t xml:space="preserve">Alexander Christian Vibrans</w:t>
      </w:r>
      <w:r>
        <w:t xml:space="preserve">100</w:t>
      </w:r>
      <w:r>
        <w:t xml:space="preserve">,</w:t>
      </w:r>
      <w:r>
        <w:t xml:space="preserve"> </w:t>
      </w:r>
      <w:r>
        <w:t xml:space="preserve">Cyrille Violle</w:t>
      </w:r>
      <w:r>
        <w:t xml:space="preserve">152</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1,153,154</w:t>
      </w:r>
      <w:r>
        <w:t xml:space="preserve">,</w:t>
      </w:r>
      <w:r>
        <w:t xml:space="preserve"> </w:t>
      </w:r>
      <w:r>
        <w:t xml:space="preserve">Henrik von Wehrden</w:t>
      </w:r>
      <w:r>
        <w:t xml:space="preserve">155</w:t>
      </w:r>
      <w:r>
        <w:t xml:space="preserve">,</w:t>
      </w:r>
      <w:r>
        <w:t xml:space="preserve"> </w:t>
      </w:r>
      <w:r>
        <w:t xml:space="preserve">Viktoria Wagner</w:t>
      </w:r>
      <w:r>
        <w:t xml:space="preserve">156</w:t>
      </w:r>
      <w:r>
        <w:t xml:space="preserve">,</w:t>
      </w:r>
      <w:r>
        <w:t xml:space="preserve"> </w:t>
      </w:r>
      <w:r>
        <w:t xml:space="preserve">Donald A. Walker</w:t>
      </w:r>
      <w:r>
        <w:t xml:space="preserve">157</w:t>
      </w:r>
      <w:r>
        <w:t xml:space="preserve">,</w:t>
      </w:r>
      <w:r>
        <w:t xml:space="preserve"> </w:t>
      </w:r>
      <w:r>
        <w:t xml:space="preserve">Donald Waller</w:t>
      </w:r>
      <w:r>
        <w:t xml:space="preserve">158</w:t>
      </w:r>
      <w:r>
        <w:t xml:space="preserve">,</w:t>
      </w:r>
      <w:r>
        <w:t xml:space="preserve"> </w:t>
      </w:r>
      <w:r>
        <w:t xml:space="preserve">Hua-Feng Wang</w:t>
      </w:r>
      <w:r>
        <w:t xml:space="preserve">159</w:t>
      </w:r>
      <w:r>
        <w:t xml:space="preserve">,</w:t>
      </w:r>
      <w:r>
        <w:t xml:space="preserve"> </w:t>
      </w:r>
      <w:r>
        <w:t xml:space="preserve">Karsten Wesche</w:t>
      </w:r>
      <w:r>
        <w:t xml:space="preserve">1,160,161</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162</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113</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163</w:t>
      </w:r>
      <w:r>
        <w:t xml:space="preserve">,</w:t>
      </w:r>
      <w:r>
        <w:t xml:space="preserve"> </w:t>
      </w:r>
      <w:r>
        <w:t xml:space="preserve">Sergey Yamalov</w:t>
      </w:r>
      <w:r>
        <w:t xml:space="preserve">164</w:t>
      </w:r>
      <w:r>
        <w:t xml:space="preserve">,</w:t>
      </w:r>
      <w:r>
        <w:t xml:space="preserve"> </w:t>
      </w:r>
      <w:r>
        <w:t xml:space="preserve">Martin Zobel</w:t>
      </w:r>
      <w:r>
        <w:t xml:space="preserve">165</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fine grain (e.g., 1-10,000 m</w:t>
      </w:r>
      <w:r>
        <w:rPr>
          <w:vertAlign w:val="superscript"/>
        </w:rPr>
        <w:t xml:space="preserve">2</w:t>
      </w:r>
      <w:r>
        <w:t xml:space="preserve">) but small spatial extents (e.g., 1-1,000 km</w:t>
      </w:r>
      <w:r>
        <w:rPr>
          <w:vertAlign w:val="superscript"/>
        </w:rPr>
        <w:t xml:space="preserve">2</w:t>
      </w:r>
      <w:r>
        <w:t xml:space="preserve">)(</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and 23,586,216 species records.</w:t>
      </w:r>
      <w:r>
        <w:t xml:space="preserve"> </w:t>
      </w:r>
      <w:r>
        <w:t xml:space="preserve">sPlot mostly focuses on natural and semi-natural vegetation, and hardly contains data on vegetation shaped by intensive and repeated human interference, such as cropland or ruderal communities.</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being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25</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5"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57">
        <w:r>
          <w:rPr>
            <w:rStyle w:val="Hyperlink"/>
          </w:rPr>
          <w:t xml:space="preserve">9780367875763</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1">
        <w:r>
          <w:rPr>
            <w:rStyle w:val="Hyperlink"/>
          </w:rPr>
          <w:t xml:space="preserve">https://onlinelibrary.wiley.com/doi/abs/10.1111/geb.12729</w:t>
        </w:r>
      </w:hyperlink>
      <w:r>
        <w:t xml:space="preserve"> </w:t>
      </w:r>
      <w:r>
        <w:br/>
      </w:r>
      <w:r>
        <w:t xml:space="preserve">DOI:</w:t>
      </w:r>
      <w:r>
        <w:t xml:space="preserve"> </w:t>
      </w:r>
      <w:hyperlink r:id="rId322">
        <w:r>
          <w:rPr>
            <w:rStyle w:val="Hyperlink"/>
          </w:rPr>
          <w:t xml:space="preserve">https://doi.org/10.1111/geb.12729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31"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9">
        <w:r>
          <w:rPr>
            <w:rStyle w:val="Hyperlink"/>
          </w:rPr>
          <w:t xml:space="preserve">https://doi.org/ghqcn6</w:t>
        </w:r>
      </w:hyperlink>
      <w:r>
        <w:t xml:space="preserve"> </w:t>
      </w:r>
      <w:r>
        <w:br/>
      </w:r>
      <w:r>
        <w:t xml:space="preserve">DOI:</w:t>
      </w:r>
      <w:r>
        <w:t xml:space="preserve"> </w:t>
      </w:r>
      <w:hyperlink r:id="rId530">
        <w:r>
          <w:rPr>
            <w:rStyle w:val="Hyperlink"/>
          </w:rPr>
          <w:t xml:space="preserve">10.1590/1678-992x-2018-0036</w:t>
        </w:r>
      </w:hyperlink>
    </w:p>
    <w:bookmarkEnd w:id="531"/>
    <w:bookmarkStart w:id="534"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2">
        <w:r>
          <w:rPr>
            <w:rStyle w:val="Hyperlink"/>
          </w:rPr>
          <w:t xml:space="preserve">https://doi.org/ghgt8v</w:t>
        </w:r>
      </w:hyperlink>
      <w:r>
        <w:t xml:space="preserve"> </w:t>
      </w:r>
      <w:r>
        <w:br/>
      </w:r>
      <w:r>
        <w:t xml:space="preserve">DOI:</w:t>
      </w:r>
      <w:r>
        <w:t xml:space="preserve"> </w:t>
      </w:r>
      <w:hyperlink r:id="rId533">
        <w:r>
          <w:rPr>
            <w:rStyle w:val="Hyperlink"/>
          </w:rPr>
          <w:t xml:space="preserve">10.1007/978-94-007-7750-7</w:t>
        </w:r>
      </w:hyperlink>
    </w:p>
    <w:bookmarkEnd w:id="534"/>
    <w:bookmarkEnd w:id="535"/>
    <w:p>
      <w:pPr>
        <w:pStyle w:val="Heading2"/>
      </w:pPr>
      <w:bookmarkStart w:id="536" w:name="supplementary-material"/>
      <w:r>
        <w:t xml:space="preserve">Supplementary Material</w:t>
      </w:r>
      <w:bookmarkEnd w:id="536"/>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7" w:name="supplementary-material-1"/>
      <w:r>
        <w:t xml:space="preserve">Supplementary Material</w:t>
      </w:r>
      <w:bookmarkEnd w:id="537"/>
    </w:p>
    <w:p>
      <w:pPr>
        <w:pStyle w:val="Heading2"/>
      </w:pPr>
      <w:bookmarkStart w:id="538" w:name="figure-s1"/>
      <w:r>
        <w:t xml:space="preserve">Figure S1</w:t>
      </w:r>
      <w:bookmarkEnd w:id="538"/>
    </w:p>
    <w:bookmarkStart w:id="0" w:name="fig:supplement"/>
    <w:p>
      <w:pPr>
        <w:pStyle w:val="CaptionedFigure"/>
      </w:pPr>
      <w:bookmarkStart w:id="540"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9"/>
                    <a:stretch>
                      <a:fillRect/>
                    </a:stretch>
                  </pic:blipFill>
                  <pic:spPr bwMode="auto">
                    <a:xfrm>
                      <a:off x="0" y="0"/>
                      <a:ext cx="5229511" cy="6422207"/>
                    </a:xfrm>
                    <a:prstGeom prst="rect">
                      <a:avLst/>
                    </a:prstGeom>
                    <a:noFill/>
                    <a:ln w="9525">
                      <a:noFill/>
                      <a:headEnd/>
                      <a:tailEnd/>
                    </a:ln>
                  </pic:spPr>
                </pic:pic>
              </a:graphicData>
            </a:graphic>
          </wp:inline>
        </w:drawing>
      </w:r>
      <w:bookmarkEnd w:id="540"/>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9" Target="media/rId539.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2" Target="https://doi.org/https://doi.org/10.1111/geb.12729"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5c0e84d9d5b1d6be0529a0d959d66eb465186193/" TargetMode="External" /><Relationship Type="http://schemas.openxmlformats.org/officeDocument/2006/relationships/hyperlink" Id="rId21" Target="https://github.com/fmsabatini/sPlotOpen_Manuscript/tree/5c0e84d9d5b1d6be0529a0d959d66eb465186193"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57" Target="https://worldcat.org/isbn/9780367875763" TargetMode="External" /><Relationship Type="http://schemas.openxmlformats.org/officeDocument/2006/relationships/hyperlink" Id="rId305"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2" Target="https://doi.org/https://doi.org/10.1111/geb.12729"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5c0e84d9d5b1d6be0529a0d959d66eb465186193/" TargetMode="External" /><Relationship Type="http://schemas.openxmlformats.org/officeDocument/2006/relationships/hyperlink" Id="rId21" Target="https://github.com/fmsabatini/sPlotOpen_Manuscript/tree/5c0e84d9d5b1d6be0529a0d959d66eb465186193"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257" Target="https://worldcat.org/isbn/9780367875763" TargetMode="External" /><Relationship Type="http://schemas.openxmlformats.org/officeDocument/2006/relationships/hyperlink" Id="rId305" Target="https://worldcat.org/isbn/978071678697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2021-04-06T13:58:54Z</dcterms:created>
  <dcterms:modified xsi:type="dcterms:W3CDTF">2021-04-06T13:58:54Z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