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0C7104" w14:textId="7C8E28D5" w:rsidR="00865A8F" w:rsidRDefault="003C61F7" w:rsidP="003C61F7">
      <w:pPr>
        <w:jc w:val="center"/>
        <w:rPr>
          <w:b/>
          <w:sz w:val="28"/>
          <w:u w:val="single"/>
        </w:rPr>
      </w:pPr>
      <w:proofErr w:type="spellStart"/>
      <w:r w:rsidRPr="003C61F7">
        <w:rPr>
          <w:b/>
          <w:sz w:val="28"/>
          <w:u w:val="single"/>
        </w:rPr>
        <w:t>Horikx</w:t>
      </w:r>
      <w:proofErr w:type="spellEnd"/>
      <w:r w:rsidRPr="003C61F7">
        <w:rPr>
          <w:b/>
          <w:sz w:val="28"/>
          <w:u w:val="single"/>
        </w:rPr>
        <w:t xml:space="preserve"> README file</w:t>
      </w:r>
    </w:p>
    <w:p w14:paraId="40DA648B" w14:textId="77777777" w:rsidR="006F332D" w:rsidRDefault="006F332D" w:rsidP="003C61F7">
      <w:pPr>
        <w:jc w:val="both"/>
        <w:rPr>
          <w:lang w:val="en-GB"/>
        </w:rPr>
      </w:pPr>
    </w:p>
    <w:p w14:paraId="74C17766" w14:textId="085015F6" w:rsidR="003C61F7" w:rsidRDefault="003C61F7" w:rsidP="003C61F7">
      <w:pPr>
        <w:jc w:val="both"/>
        <w:rPr>
          <w:lang w:val="en-GB"/>
        </w:rPr>
      </w:pPr>
      <w:r w:rsidRPr="003C61F7">
        <w:rPr>
          <w:lang w:val="en-GB"/>
        </w:rPr>
        <w:t xml:space="preserve">The </w:t>
      </w:r>
      <w:proofErr w:type="spellStart"/>
      <w:r w:rsidRPr="003C61F7">
        <w:rPr>
          <w:lang w:val="en-GB"/>
        </w:rPr>
        <w:t>Horikx</w:t>
      </w:r>
      <w:proofErr w:type="spellEnd"/>
      <w:r w:rsidRPr="003C61F7">
        <w:rPr>
          <w:lang w:val="en-GB"/>
        </w:rPr>
        <w:t xml:space="preserve"> diagram is a crucial tool in the field of devulcanization, a process that aims to reclaim and recycle vulcanized rubber, such as tires, by breaking down the crosslinked </w:t>
      </w:r>
      <w:proofErr w:type="spellStart"/>
      <w:r w:rsidRPr="003C61F7">
        <w:rPr>
          <w:lang w:val="en-GB"/>
        </w:rPr>
        <w:t>sulfur</w:t>
      </w:r>
      <w:proofErr w:type="spellEnd"/>
      <w:r w:rsidRPr="003C61F7">
        <w:rPr>
          <w:lang w:val="en-GB"/>
        </w:rPr>
        <w:t xml:space="preserve"> bridges that give it its durability. The </w:t>
      </w:r>
      <w:proofErr w:type="spellStart"/>
      <w:r w:rsidRPr="003C61F7">
        <w:rPr>
          <w:lang w:val="en-GB"/>
        </w:rPr>
        <w:t>Horikx</w:t>
      </w:r>
      <w:proofErr w:type="spellEnd"/>
      <w:r w:rsidRPr="003C61F7">
        <w:rPr>
          <w:lang w:val="en-GB"/>
        </w:rPr>
        <w:t xml:space="preserve"> diagram serves as a graphical representation of the relationship between </w:t>
      </w:r>
      <w:r w:rsidR="006F332D">
        <w:rPr>
          <w:lang w:val="en-GB"/>
        </w:rPr>
        <w:t>sol fraction</w:t>
      </w:r>
      <w:r w:rsidRPr="003C61F7">
        <w:rPr>
          <w:lang w:val="en-GB"/>
        </w:rPr>
        <w:t xml:space="preserve"> and the degree of crosslinking in vulcanized rubber. This diagram helps researchers and engineers better understand and control the devulcanization process, as it provides insights into the optimal </w:t>
      </w:r>
      <w:r w:rsidR="006F332D">
        <w:rPr>
          <w:lang w:val="en-GB"/>
        </w:rPr>
        <w:t>physical</w:t>
      </w:r>
      <w:r w:rsidRPr="003C61F7">
        <w:rPr>
          <w:lang w:val="en-GB"/>
        </w:rPr>
        <w:t xml:space="preserve"> conditions for efficient </w:t>
      </w:r>
      <w:proofErr w:type="spellStart"/>
      <w:r w:rsidRPr="003C61F7">
        <w:rPr>
          <w:lang w:val="en-GB"/>
        </w:rPr>
        <w:t>sulfur</w:t>
      </w:r>
      <w:proofErr w:type="spellEnd"/>
      <w:r w:rsidRPr="003C61F7">
        <w:rPr>
          <w:lang w:val="en-GB"/>
        </w:rPr>
        <w:t xml:space="preserve"> bond cleavage. By identifying the appropriate </w:t>
      </w:r>
      <w:r w:rsidR="006F332D">
        <w:rPr>
          <w:lang w:val="en-GB"/>
        </w:rPr>
        <w:t>parameters for the devulcanization</w:t>
      </w:r>
      <w:r w:rsidRPr="003C61F7">
        <w:rPr>
          <w:lang w:val="en-GB"/>
        </w:rPr>
        <w:t xml:space="preserve"> within the </w:t>
      </w:r>
      <w:proofErr w:type="spellStart"/>
      <w:r w:rsidRPr="003C61F7">
        <w:rPr>
          <w:lang w:val="en-GB"/>
        </w:rPr>
        <w:t>Horikx</w:t>
      </w:r>
      <w:proofErr w:type="spellEnd"/>
      <w:r w:rsidRPr="003C61F7">
        <w:rPr>
          <w:lang w:val="en-GB"/>
        </w:rPr>
        <w:t xml:space="preserve"> diagram, practitioners can design more effective devulcanization processes, reducing waste and promoting sustainable practices in the rubber industry. Ultimately, the </w:t>
      </w:r>
      <w:proofErr w:type="spellStart"/>
      <w:r w:rsidRPr="003C61F7">
        <w:rPr>
          <w:lang w:val="en-GB"/>
        </w:rPr>
        <w:t>Horikx</w:t>
      </w:r>
      <w:proofErr w:type="spellEnd"/>
      <w:r w:rsidRPr="003C61F7">
        <w:rPr>
          <w:lang w:val="en-GB"/>
        </w:rPr>
        <w:t xml:space="preserve"> diagram is a valuable tool in advancing the development of environmentally friendly rubber recycling techniques.</w:t>
      </w:r>
    </w:p>
    <w:p w14:paraId="03672F60" w14:textId="77777777" w:rsidR="006F332D" w:rsidRDefault="006F332D" w:rsidP="003C61F7">
      <w:pPr>
        <w:jc w:val="both"/>
        <w:rPr>
          <w:lang w:val="en-GB"/>
        </w:rPr>
      </w:pPr>
    </w:p>
    <w:p w14:paraId="6DE87D7C" w14:textId="1D569146" w:rsidR="006F332D" w:rsidRDefault="006F332D" w:rsidP="003C61F7">
      <w:pPr>
        <w:jc w:val="both"/>
        <w:rPr>
          <w:rFonts w:cstheme="minorHAnsi"/>
          <w:lang w:val="en-GB"/>
        </w:rPr>
      </w:pPr>
      <w:r>
        <w:rPr>
          <w:lang w:val="en-GB"/>
        </w:rPr>
        <w:t xml:space="preserve">The software </w:t>
      </w:r>
      <w:r w:rsidRPr="006F332D">
        <w:rPr>
          <w:rFonts w:ascii="Consolas" w:hAnsi="Consolas"/>
          <w:lang w:val="en-GB"/>
        </w:rPr>
        <w:t>horikx.exe</w:t>
      </w:r>
      <w:r>
        <w:rPr>
          <w:rFonts w:asciiTheme="majorHAnsi" w:hAnsiTheme="majorHAnsi" w:cstheme="majorHAnsi"/>
          <w:lang w:val="en-GB"/>
        </w:rPr>
        <w:t xml:space="preserve"> </w:t>
      </w:r>
      <w:r w:rsidRPr="006F332D">
        <w:rPr>
          <w:rFonts w:cstheme="minorHAnsi"/>
          <w:lang w:val="en-GB"/>
        </w:rPr>
        <w:t>developed by the Elastomers Group provides both random and selective scission models</w:t>
      </w:r>
      <w:r>
        <w:rPr>
          <w:rFonts w:cstheme="minorHAnsi"/>
          <w:lang w:val="en-GB"/>
        </w:rPr>
        <w:t xml:space="preserve"> calculated by the resolution of both equations describing the processes. The initial sol fraction of the vulcanized material is crucial and the area between both curves will be determined by this quantity (</w:t>
      </w:r>
      <w:proofErr w:type="spellStart"/>
      <w:r>
        <w:rPr>
          <w:rFonts w:cstheme="minorHAnsi"/>
          <w:lang w:val="en-GB"/>
        </w:rPr>
        <w:t>s</w:t>
      </w:r>
      <w:r w:rsidRPr="006F332D">
        <w:rPr>
          <w:rFonts w:cstheme="minorHAnsi"/>
          <w:vertAlign w:val="subscript"/>
          <w:lang w:val="en-GB"/>
        </w:rPr>
        <w:t>i</w:t>
      </w:r>
      <w:proofErr w:type="spellEnd"/>
      <w:r>
        <w:rPr>
          <w:rFonts w:cstheme="minorHAnsi"/>
          <w:lang w:val="en-GB"/>
        </w:rPr>
        <w:t>).</w:t>
      </w:r>
    </w:p>
    <w:p w14:paraId="1D0FF5A9" w14:textId="77777777" w:rsidR="006F332D" w:rsidRDefault="006F332D" w:rsidP="003C61F7">
      <w:pPr>
        <w:jc w:val="both"/>
        <w:rPr>
          <w:rFonts w:cstheme="minorHAnsi"/>
          <w:lang w:val="en-GB"/>
        </w:rPr>
      </w:pPr>
    </w:p>
    <w:p w14:paraId="58C7A62E" w14:textId="294B716F" w:rsidR="006F332D" w:rsidRDefault="006F332D" w:rsidP="003C61F7">
      <w:pPr>
        <w:jc w:val="both"/>
        <w:rPr>
          <w:rFonts w:cstheme="minorHAnsi"/>
          <w:lang w:val="en-GB"/>
        </w:rPr>
      </w:pPr>
      <w:r>
        <w:rPr>
          <w:rFonts w:cstheme="minorHAnsi"/>
          <w:lang w:val="en-GB"/>
        </w:rPr>
        <w:t xml:space="preserve">The first prompt of the software will request the user the initial sol fraction, i.e., the sol fraction of the vulcanized material. After providing this data </w:t>
      </w:r>
      <w:r w:rsidRPr="006F332D">
        <w:rPr>
          <w:rFonts w:cstheme="minorHAnsi"/>
          <w:b/>
          <w:lang w:val="en-GB"/>
        </w:rPr>
        <w:t>in percentage</w:t>
      </w:r>
      <w:r>
        <w:rPr>
          <w:rFonts w:cstheme="minorHAnsi"/>
          <w:lang w:val="en-GB"/>
        </w:rPr>
        <w:t xml:space="preserve">, the software will compute the numerical solution for both models: random and selective breakages. Then, they both will be plotted as the usual plot of </w:t>
      </w:r>
      <w:proofErr w:type="spellStart"/>
      <w:r>
        <w:rPr>
          <w:rFonts w:cstheme="minorHAnsi"/>
          <w:lang w:val="en-GB"/>
        </w:rPr>
        <w:t>Horikx-Verbruggen</w:t>
      </w:r>
      <w:proofErr w:type="spellEnd"/>
      <w:r>
        <w:rPr>
          <w:rFonts w:cstheme="minorHAnsi"/>
          <w:lang w:val="en-GB"/>
        </w:rPr>
        <w:t xml:space="preserve"> diagram: decrease in crosslink density in the x-axis and sol fraction in the y-axis. It is important to note that the solutions of the equations subtract the initial sol fraction of the vulcanized material in order to make the diagrams starting at coordinates (0,0).</w:t>
      </w:r>
    </w:p>
    <w:p w14:paraId="395F6FF3" w14:textId="77777777" w:rsidR="006F332D" w:rsidRDefault="006F332D" w:rsidP="003C61F7">
      <w:pPr>
        <w:jc w:val="both"/>
        <w:rPr>
          <w:rFonts w:cstheme="minorHAnsi"/>
          <w:lang w:val="en-GB"/>
        </w:rPr>
      </w:pPr>
    </w:p>
    <w:p w14:paraId="4E4B6FB0" w14:textId="155001BD" w:rsidR="006F332D" w:rsidRDefault="006F332D" w:rsidP="003C61F7">
      <w:pPr>
        <w:jc w:val="both"/>
        <w:rPr>
          <w:rFonts w:cstheme="minorHAnsi"/>
          <w:lang w:val="en-GB"/>
        </w:rPr>
      </w:pPr>
      <w:r>
        <w:rPr>
          <w:rFonts w:cstheme="minorHAnsi"/>
          <w:lang w:val="en-GB"/>
        </w:rPr>
        <w:t xml:space="preserve">Finally, the user will be asked to save the data. If ‘y’ is written, both text files random and selective are generated and saved to be plotted with other software, if needed. Also, the graph shown will be saved in </w:t>
      </w:r>
      <w:proofErr w:type="spellStart"/>
      <w:r>
        <w:rPr>
          <w:rFonts w:cstheme="minorHAnsi"/>
          <w:lang w:val="en-GB"/>
        </w:rPr>
        <w:t>png</w:t>
      </w:r>
      <w:proofErr w:type="spellEnd"/>
      <w:r>
        <w:rPr>
          <w:rFonts w:cstheme="minorHAnsi"/>
          <w:lang w:val="en-GB"/>
        </w:rPr>
        <w:t xml:space="preserve"> format too.</w:t>
      </w:r>
    </w:p>
    <w:p w14:paraId="5803F1AE" w14:textId="77777777" w:rsidR="006F332D" w:rsidRDefault="006F332D" w:rsidP="003C61F7">
      <w:pPr>
        <w:jc w:val="both"/>
        <w:rPr>
          <w:rFonts w:cstheme="minorHAnsi"/>
          <w:lang w:val="en-GB"/>
        </w:rPr>
      </w:pPr>
      <w:bookmarkStart w:id="0" w:name="_GoBack"/>
      <w:bookmarkEnd w:id="0"/>
    </w:p>
    <w:p w14:paraId="1614EBFA" w14:textId="77777777" w:rsidR="006F332D" w:rsidRDefault="006F332D" w:rsidP="003C61F7">
      <w:pPr>
        <w:jc w:val="both"/>
        <w:rPr>
          <w:rFonts w:cstheme="minorHAnsi"/>
          <w:lang w:val="en-GB"/>
        </w:rPr>
      </w:pPr>
    </w:p>
    <w:p w14:paraId="0FCE885D" w14:textId="77777777" w:rsidR="006F332D" w:rsidRDefault="006F332D" w:rsidP="003C61F7">
      <w:pPr>
        <w:jc w:val="both"/>
        <w:rPr>
          <w:rFonts w:cstheme="minorHAnsi"/>
          <w:lang w:val="en-GB"/>
        </w:rPr>
      </w:pPr>
    </w:p>
    <w:p w14:paraId="4689385A" w14:textId="77777777" w:rsidR="006F332D" w:rsidRDefault="006F332D" w:rsidP="003C61F7">
      <w:pPr>
        <w:jc w:val="both"/>
        <w:rPr>
          <w:rFonts w:cstheme="minorHAnsi"/>
          <w:lang w:val="en-GB"/>
        </w:rPr>
      </w:pPr>
    </w:p>
    <w:p w14:paraId="55B0CDB7" w14:textId="77777777" w:rsidR="006F332D" w:rsidRDefault="006F332D" w:rsidP="003C61F7">
      <w:pPr>
        <w:jc w:val="both"/>
        <w:rPr>
          <w:rFonts w:cstheme="minorHAnsi"/>
          <w:lang w:val="en-GB"/>
        </w:rPr>
      </w:pPr>
    </w:p>
    <w:p w14:paraId="3442EA3B" w14:textId="77777777" w:rsidR="006F332D" w:rsidRDefault="006F332D" w:rsidP="003C61F7">
      <w:pPr>
        <w:jc w:val="both"/>
        <w:rPr>
          <w:rFonts w:cstheme="minorHAnsi"/>
          <w:lang w:val="en-GB"/>
        </w:rPr>
      </w:pPr>
    </w:p>
    <w:p w14:paraId="2E31659F" w14:textId="77777777" w:rsidR="006F332D" w:rsidRDefault="006F332D" w:rsidP="003C61F7">
      <w:pPr>
        <w:jc w:val="both"/>
        <w:rPr>
          <w:rFonts w:cstheme="minorHAnsi"/>
          <w:lang w:val="en-GB"/>
        </w:rPr>
      </w:pPr>
    </w:p>
    <w:p w14:paraId="4B5D1370" w14:textId="4982E091" w:rsidR="006F332D" w:rsidRPr="006F332D" w:rsidRDefault="006F332D" w:rsidP="003C61F7">
      <w:pPr>
        <w:jc w:val="both"/>
        <w:rPr>
          <w:rFonts w:cstheme="minorHAnsi"/>
          <w:lang w:val="en-GB"/>
        </w:rPr>
      </w:pPr>
      <w:r>
        <w:rPr>
          <w:rFonts w:cstheme="minorHAnsi"/>
          <w:lang w:val="en-GB"/>
        </w:rPr>
        <w:t xml:space="preserve">Correspondence about the software might be referred to </w:t>
      </w:r>
      <w:hyperlink r:id="rId4" w:history="1">
        <w:r w:rsidRPr="00965F7B">
          <w:rPr>
            <w:rStyle w:val="Hipervnculo"/>
            <w:rFonts w:cstheme="minorHAnsi"/>
            <w:lang w:val="en-GB"/>
          </w:rPr>
          <w:t>elastomerosictp@gmail.com</w:t>
        </w:r>
      </w:hyperlink>
      <w:r>
        <w:rPr>
          <w:rFonts w:cstheme="minorHAnsi"/>
          <w:lang w:val="en-GB"/>
        </w:rPr>
        <w:t xml:space="preserve"> or </w:t>
      </w:r>
      <w:hyperlink r:id="rId5" w:history="1">
        <w:r w:rsidRPr="00965F7B">
          <w:rPr>
            <w:rStyle w:val="Hipervnculo"/>
            <w:rFonts w:cstheme="minorHAnsi"/>
            <w:lang w:val="en-GB"/>
          </w:rPr>
          <w:t>fms@ictp.csic.es</w:t>
        </w:r>
      </w:hyperlink>
      <w:r>
        <w:rPr>
          <w:rFonts w:cstheme="minorHAnsi"/>
          <w:lang w:val="en-GB"/>
        </w:rPr>
        <w:t xml:space="preserve"> </w:t>
      </w:r>
    </w:p>
    <w:sectPr w:rsidR="006F332D" w:rsidRPr="006F33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20"/>
    <w:rsid w:val="003C61F7"/>
    <w:rsid w:val="00577B20"/>
    <w:rsid w:val="006F332D"/>
    <w:rsid w:val="00865A8F"/>
    <w:rsid w:val="00B811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4991B"/>
  <w15:chartTrackingRefBased/>
  <w15:docId w15:val="{75786F24-140C-408A-B9A9-0653AA44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F332D"/>
    <w:rPr>
      <w:color w:val="0563C1" w:themeColor="hyperlink"/>
      <w:u w:val="single"/>
    </w:rPr>
  </w:style>
  <w:style w:type="character" w:styleId="Mencinsinresolver">
    <w:name w:val="Unresolved Mention"/>
    <w:basedOn w:val="Fuentedeprrafopredeter"/>
    <w:uiPriority w:val="99"/>
    <w:semiHidden/>
    <w:unhideWhenUsed/>
    <w:rsid w:val="006F3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fms@ictp.csic.es" TargetMode="External"/><Relationship Id="rId4" Type="http://schemas.openxmlformats.org/officeDocument/2006/relationships/hyperlink" Target="mailto:elastomerosictp@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358</Words>
  <Characters>1969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Elastomeros Fernando</dc:creator>
  <cp:keywords/>
  <dc:description/>
  <cp:lastModifiedBy>Elastomeros Fernando</cp:lastModifiedBy>
  <cp:revision>2</cp:revision>
  <dcterms:created xsi:type="dcterms:W3CDTF">2023-10-24T12:56:00Z</dcterms:created>
  <dcterms:modified xsi:type="dcterms:W3CDTF">2023-10-24T13:59:00Z</dcterms:modified>
</cp:coreProperties>
</file>