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77FDA" w14:textId="5113B763" w:rsidR="007762C6" w:rsidRDefault="00665CC3" w:rsidP="00816D9F">
      <w:pPr>
        <w:pStyle w:val="Titolo1"/>
        <w:jc w:val="both"/>
        <w:rPr>
          <w:lang w:val="en-US"/>
        </w:rPr>
      </w:pPr>
      <w:r>
        <w:rPr>
          <w:lang w:val="en-US"/>
        </w:rPr>
        <w:t xml:space="preserve">Mixing Random with </w:t>
      </w:r>
      <w:proofErr w:type="spellStart"/>
      <w:r>
        <w:rPr>
          <w:lang w:val="en-US"/>
        </w:rPr>
        <w:t>pMEDICI</w:t>
      </w:r>
      <w:proofErr w:type="spellEnd"/>
      <w:r>
        <w:rPr>
          <w:lang w:val="en-US"/>
        </w:rPr>
        <w:t xml:space="preserve"> for CIT Models without constraints</w:t>
      </w:r>
    </w:p>
    <w:p w14:paraId="502E8DFB" w14:textId="77777777" w:rsidR="00665CC3" w:rsidRDefault="00665CC3" w:rsidP="00816D9F">
      <w:pPr>
        <w:jc w:val="both"/>
        <w:rPr>
          <w:lang w:val="en-US"/>
        </w:rPr>
      </w:pPr>
    </w:p>
    <w:p w14:paraId="6ACFA08D" w14:textId="04B9303F" w:rsidR="00665CC3" w:rsidRDefault="00665CC3" w:rsidP="00816D9F">
      <w:pPr>
        <w:pStyle w:val="Titolo2"/>
        <w:jc w:val="both"/>
        <w:rPr>
          <w:lang w:val="en-US"/>
        </w:rPr>
      </w:pPr>
      <w:r>
        <w:rPr>
          <w:lang w:val="en-US"/>
        </w:rPr>
        <w:t>Previous considerations</w:t>
      </w:r>
    </w:p>
    <w:p w14:paraId="17A0F4B6" w14:textId="77777777" w:rsidR="00665CC3" w:rsidRDefault="00665CC3" w:rsidP="00816D9F">
      <w:pPr>
        <w:jc w:val="both"/>
        <w:rPr>
          <w:lang w:val="en-US"/>
        </w:rPr>
      </w:pPr>
    </w:p>
    <w:p w14:paraId="38FE3F63" w14:textId="01D30BD9" w:rsidR="00665CC3" w:rsidRDefault="00665CC3" w:rsidP="00816D9F">
      <w:pPr>
        <w:pStyle w:val="Paragrafoelenco"/>
        <w:numPr>
          <w:ilvl w:val="0"/>
          <w:numId w:val="1"/>
        </w:numPr>
        <w:jc w:val="both"/>
        <w:rPr>
          <w:lang w:val="en-US"/>
        </w:rPr>
      </w:pPr>
      <w:r>
        <w:rPr>
          <w:lang w:val="en-US"/>
        </w:rPr>
        <w:t>Previous experiments were conducted on simple models, having less than 10 parameters.</w:t>
      </w:r>
    </w:p>
    <w:p w14:paraId="55452056" w14:textId="3CE04224" w:rsidR="00665CC3" w:rsidRDefault="00665CC3" w:rsidP="00816D9F">
      <w:pPr>
        <w:pStyle w:val="Paragrafoelenco"/>
        <w:numPr>
          <w:ilvl w:val="0"/>
          <w:numId w:val="1"/>
        </w:numPr>
        <w:jc w:val="both"/>
        <w:rPr>
          <w:lang w:val="en-US"/>
        </w:rPr>
      </w:pPr>
      <w:r>
        <w:rPr>
          <w:lang w:val="en-US"/>
        </w:rPr>
        <w:t>It seems that the Colbourn formula works well with combinatorial problems with medium-high complexity, i.e., with more than 8 parameters (and/or high strength or high alphabet size).</w:t>
      </w:r>
      <w:r w:rsidR="00E82B6B">
        <w:rPr>
          <w:lang w:val="en-US"/>
        </w:rPr>
        <w:t xml:space="preserve"> In that cases, our mix random-</w:t>
      </w:r>
      <w:proofErr w:type="spellStart"/>
      <w:r w:rsidR="00E82B6B">
        <w:rPr>
          <w:lang w:val="en-US"/>
        </w:rPr>
        <w:t>pMEDICI</w:t>
      </w:r>
      <w:proofErr w:type="spellEnd"/>
      <w:r w:rsidR="00E82B6B">
        <w:rPr>
          <w:lang w:val="en-US"/>
        </w:rPr>
        <w:t xml:space="preserve"> performs better than the baseline approach using only </w:t>
      </w:r>
      <w:proofErr w:type="spellStart"/>
      <w:r w:rsidR="00E82B6B">
        <w:rPr>
          <w:lang w:val="en-US"/>
        </w:rPr>
        <w:t>pMEDICI</w:t>
      </w:r>
      <w:proofErr w:type="spellEnd"/>
      <w:r w:rsidR="00E82B6B">
        <w:rPr>
          <w:lang w:val="en-US"/>
        </w:rPr>
        <w:t>.</w:t>
      </w:r>
    </w:p>
    <w:p w14:paraId="4149FB7B" w14:textId="25DEE9E6" w:rsidR="00665CC3" w:rsidRDefault="00665CC3" w:rsidP="00816D9F">
      <w:pPr>
        <w:pStyle w:val="Paragrafoelenco"/>
        <w:numPr>
          <w:ilvl w:val="0"/>
          <w:numId w:val="1"/>
        </w:numPr>
        <w:jc w:val="both"/>
        <w:rPr>
          <w:lang w:val="en-US"/>
        </w:rPr>
      </w:pPr>
      <w:r>
        <w:rPr>
          <w:lang w:val="en-US"/>
        </w:rPr>
        <w:t xml:space="preserve">For </w:t>
      </w:r>
      <w:r w:rsidRPr="00665CC3">
        <w:rPr>
          <w:i/>
          <w:iCs/>
          <w:lang w:val="en-US"/>
        </w:rPr>
        <w:t>v</w:t>
      </w:r>
      <w:r>
        <w:rPr>
          <w:lang w:val="en-US"/>
        </w:rPr>
        <w:t xml:space="preserve">=2 the prediction of the seeds size given by </w:t>
      </w:r>
      <w:r>
        <w:rPr>
          <w:lang w:val="en-US"/>
        </w:rPr>
        <w:t>the Colbourn formula</w:t>
      </w:r>
      <w:r>
        <w:rPr>
          <w:lang w:val="en-US"/>
        </w:rPr>
        <w:t xml:space="preserve"> seems to fit the best scenario we measured with our previous experiments.</w:t>
      </w:r>
    </w:p>
    <w:p w14:paraId="3CED15AF" w14:textId="1B92BCEB" w:rsidR="00750C52" w:rsidRDefault="00750C52" w:rsidP="00816D9F">
      <w:pPr>
        <w:pStyle w:val="Paragrafoelenco"/>
        <w:numPr>
          <w:ilvl w:val="0"/>
          <w:numId w:val="1"/>
        </w:numPr>
        <w:jc w:val="both"/>
        <w:rPr>
          <w:lang w:val="en-US"/>
        </w:rPr>
      </w:pPr>
      <w:r>
        <w:rPr>
          <w:lang w:val="en-US"/>
        </w:rPr>
        <w:t xml:space="preserve">Sometimes we saw that the formula gives a different number of seeds if compared to the best scenario, but then, the results in terms of time and size are comparable. </w:t>
      </w:r>
      <w:r w:rsidRPr="00750C52">
        <w:rPr>
          <w:b/>
          <w:bCs/>
          <w:u w:val="single"/>
          <w:lang w:val="en-US"/>
        </w:rPr>
        <w:t>For this reason, in this report, I will only report the comparison of time obtained with the number of seeds given by the formula, with that of the baseline and of the best scenario.</w:t>
      </w:r>
    </w:p>
    <w:p w14:paraId="7A4B8B11" w14:textId="174DCCD5" w:rsidR="00665CC3" w:rsidRDefault="00665CC3" w:rsidP="00816D9F">
      <w:pPr>
        <w:pStyle w:val="Titolo2"/>
        <w:jc w:val="both"/>
        <w:rPr>
          <w:lang w:val="en-US"/>
        </w:rPr>
      </w:pPr>
      <w:r>
        <w:rPr>
          <w:lang w:val="en-US"/>
        </w:rPr>
        <w:t>Objective of this new report</w:t>
      </w:r>
    </w:p>
    <w:p w14:paraId="7448E1FD" w14:textId="77777777" w:rsidR="00665CC3" w:rsidRDefault="00665CC3" w:rsidP="00816D9F">
      <w:pPr>
        <w:jc w:val="both"/>
        <w:rPr>
          <w:lang w:val="en-US"/>
        </w:rPr>
      </w:pPr>
    </w:p>
    <w:p w14:paraId="14D41429" w14:textId="349A4313" w:rsidR="00665CC3" w:rsidRDefault="00665CC3" w:rsidP="00816D9F">
      <w:pPr>
        <w:pStyle w:val="Paragrafoelenco"/>
        <w:numPr>
          <w:ilvl w:val="0"/>
          <w:numId w:val="2"/>
        </w:numPr>
        <w:jc w:val="both"/>
        <w:rPr>
          <w:lang w:val="en-US"/>
        </w:rPr>
      </w:pPr>
      <w:r>
        <w:rPr>
          <w:lang w:val="en-US"/>
        </w:rPr>
        <w:t xml:space="preserve">Investigate whether the Colbourn formula can be somehow weighted in order to work well with models having </w:t>
      </w:r>
      <w:r w:rsidRPr="00665CC3">
        <w:rPr>
          <w:i/>
          <w:iCs/>
          <w:lang w:val="en-US"/>
        </w:rPr>
        <w:t>v</w:t>
      </w:r>
      <w:r>
        <w:rPr>
          <w:lang w:val="en-US"/>
        </w:rPr>
        <w:t xml:space="preserve"> greater than 2</w:t>
      </w:r>
    </w:p>
    <w:p w14:paraId="6FE1C695" w14:textId="3B743C23" w:rsidR="00665CC3" w:rsidRDefault="00665CC3" w:rsidP="00816D9F">
      <w:pPr>
        <w:pStyle w:val="Paragrafoelenco"/>
        <w:numPr>
          <w:ilvl w:val="0"/>
          <w:numId w:val="2"/>
        </w:numPr>
        <w:jc w:val="both"/>
        <w:rPr>
          <w:lang w:val="en-US"/>
        </w:rPr>
      </w:pPr>
      <w:r>
        <w:rPr>
          <w:lang w:val="en-US"/>
        </w:rPr>
        <w:t>Investigate the generalizability of the formula on models in two additional categories:</w:t>
      </w:r>
    </w:p>
    <w:p w14:paraId="647D5A1E" w14:textId="1D9DFFDB" w:rsidR="00665CC3" w:rsidRDefault="00665CC3" w:rsidP="00816D9F">
      <w:pPr>
        <w:pStyle w:val="Paragrafoelenco"/>
        <w:numPr>
          <w:ilvl w:val="1"/>
          <w:numId w:val="2"/>
        </w:numPr>
        <w:jc w:val="both"/>
        <w:rPr>
          <w:lang w:val="en-US"/>
        </w:rPr>
      </w:pPr>
      <w:r>
        <w:rPr>
          <w:lang w:val="en-US"/>
        </w:rPr>
        <w:t xml:space="preserve">Medium-complexity models (with </w:t>
      </w:r>
      <w:r w:rsidRPr="00665CC3">
        <w:rPr>
          <w:i/>
          <w:iCs/>
          <w:lang w:val="en-US"/>
        </w:rPr>
        <w:t>k</w:t>
      </w:r>
      <w:r>
        <w:rPr>
          <w:lang w:val="en-US"/>
        </w:rPr>
        <w:t xml:space="preserve"> between 10 and 30)</w:t>
      </w:r>
    </w:p>
    <w:p w14:paraId="43AF562D" w14:textId="015BE99B" w:rsidR="00665CC3" w:rsidRDefault="00665CC3" w:rsidP="00816D9F">
      <w:pPr>
        <w:pStyle w:val="Paragrafoelenco"/>
        <w:numPr>
          <w:ilvl w:val="1"/>
          <w:numId w:val="2"/>
        </w:numPr>
        <w:jc w:val="both"/>
        <w:rPr>
          <w:lang w:val="en-US"/>
        </w:rPr>
      </w:pPr>
      <w:r>
        <w:rPr>
          <w:lang w:val="en-US"/>
        </w:rPr>
        <w:t xml:space="preserve">High-complexity models (with </w:t>
      </w:r>
      <w:r w:rsidRPr="00665CC3">
        <w:rPr>
          <w:i/>
          <w:iCs/>
          <w:lang w:val="en-US"/>
        </w:rPr>
        <w:t>k</w:t>
      </w:r>
      <w:r>
        <w:rPr>
          <w:lang w:val="en-US"/>
        </w:rPr>
        <w:t xml:space="preserve"> between 30 and 100)</w:t>
      </w:r>
    </w:p>
    <w:p w14:paraId="0E81071C" w14:textId="140102E2" w:rsidR="00665CC3" w:rsidRDefault="00665CC3" w:rsidP="00816D9F">
      <w:pPr>
        <w:pStyle w:val="Paragrafoelenco"/>
        <w:jc w:val="both"/>
        <w:rPr>
          <w:lang w:val="en-US"/>
        </w:rPr>
      </w:pPr>
      <w:r>
        <w:rPr>
          <w:lang w:val="en-US"/>
        </w:rPr>
        <w:t xml:space="preserve">In all cases, I’m going to use </w:t>
      </w:r>
      <w:r w:rsidRPr="00665CC3">
        <w:rPr>
          <w:i/>
          <w:iCs/>
          <w:lang w:val="en-US"/>
        </w:rPr>
        <w:t>v</w:t>
      </w:r>
      <w:r>
        <w:rPr>
          <w:lang w:val="en-US"/>
        </w:rPr>
        <w:t xml:space="preserve"> between 2 and 7</w:t>
      </w:r>
    </w:p>
    <w:p w14:paraId="5593418A" w14:textId="478E1DC9" w:rsidR="00665CC3" w:rsidRDefault="00665CC3" w:rsidP="00816D9F">
      <w:pPr>
        <w:pStyle w:val="Paragrafoelenco"/>
        <w:numPr>
          <w:ilvl w:val="0"/>
          <w:numId w:val="4"/>
        </w:numPr>
        <w:jc w:val="both"/>
        <w:rPr>
          <w:lang w:val="en-US"/>
        </w:rPr>
      </w:pPr>
      <w:r>
        <w:rPr>
          <w:lang w:val="en-US"/>
        </w:rPr>
        <w:t>Investigate whether the same conclusions we draw for UNIFORM models can be applied to MCA models, where the alphabet size is different for each parameter</w:t>
      </w:r>
    </w:p>
    <w:p w14:paraId="4E682863" w14:textId="77777777" w:rsidR="00751327" w:rsidRDefault="00751327">
      <w:pPr>
        <w:rPr>
          <w:rFonts w:asciiTheme="majorHAnsi" w:eastAsiaTheme="majorEastAsia" w:hAnsiTheme="majorHAnsi" w:cstheme="majorBidi"/>
          <w:color w:val="2F5496" w:themeColor="accent1" w:themeShade="BF"/>
          <w:sz w:val="26"/>
          <w:szCs w:val="26"/>
          <w:lang w:val="en-US"/>
        </w:rPr>
      </w:pPr>
      <w:r>
        <w:rPr>
          <w:lang w:val="en-US"/>
        </w:rPr>
        <w:br w:type="page"/>
      </w:r>
    </w:p>
    <w:p w14:paraId="155300B8" w14:textId="03CC4462" w:rsidR="00D932FD" w:rsidRDefault="00D932FD" w:rsidP="00816D9F">
      <w:pPr>
        <w:pStyle w:val="Titolo2"/>
        <w:jc w:val="both"/>
        <w:rPr>
          <w:lang w:val="en-US"/>
        </w:rPr>
      </w:pPr>
      <w:r>
        <w:rPr>
          <w:lang w:val="en-US"/>
        </w:rPr>
        <w:lastRenderedPageBreak/>
        <w:t>Experiments</w:t>
      </w:r>
      <w:r w:rsidR="00750C52">
        <w:rPr>
          <w:lang w:val="en-US"/>
        </w:rPr>
        <w:t xml:space="preserve"> on UNIFORM models</w:t>
      </w:r>
    </w:p>
    <w:p w14:paraId="2EF24382" w14:textId="689F299F" w:rsidR="00D932FD" w:rsidRDefault="00D932FD" w:rsidP="00816D9F">
      <w:pPr>
        <w:pStyle w:val="Titolo3"/>
        <w:jc w:val="both"/>
        <w:rPr>
          <w:lang w:val="en-US"/>
        </w:rPr>
      </w:pPr>
      <w:r>
        <w:rPr>
          <w:lang w:val="en-US"/>
        </w:rPr>
        <w:t>Weighting the formula</w:t>
      </w:r>
    </w:p>
    <w:p w14:paraId="100DAACE" w14:textId="1F135660" w:rsidR="006D238C" w:rsidRPr="006D238C" w:rsidRDefault="006D238C" w:rsidP="006D238C">
      <w:pPr>
        <w:jc w:val="both"/>
        <w:rPr>
          <w:lang w:val="en-US"/>
        </w:rPr>
      </w:pPr>
      <w:r>
        <w:rPr>
          <w:lang w:val="en-US"/>
        </w:rPr>
        <w:t xml:space="preserve">The idea behind the chosen weights is that since the formula was performing well with </w:t>
      </w:r>
      <w:r w:rsidRPr="006D238C">
        <w:rPr>
          <w:i/>
          <w:iCs/>
          <w:lang w:val="en-US"/>
        </w:rPr>
        <w:t>v = 2</w:t>
      </w:r>
      <w:r>
        <w:rPr>
          <w:lang w:val="en-US"/>
        </w:rPr>
        <w:t xml:space="preserve">, then I wanted to find a weighting factor to be multiplied for every occurrence of </w:t>
      </w:r>
      <w:r>
        <w:rPr>
          <w:i/>
          <w:iCs/>
          <w:lang w:val="en-US"/>
        </w:rPr>
        <w:t xml:space="preserve">v </w:t>
      </w:r>
      <w:r>
        <w:rPr>
          <w:lang w:val="en-US"/>
        </w:rPr>
        <w:t xml:space="preserve">in Colbourn’s formula that led to no change when </w:t>
      </w:r>
      <w:r w:rsidRPr="006D238C">
        <w:rPr>
          <w:i/>
          <w:iCs/>
          <w:lang w:val="en-US"/>
        </w:rPr>
        <w:t>v = 2</w:t>
      </w:r>
      <w:r>
        <w:rPr>
          <w:lang w:val="en-US"/>
        </w:rPr>
        <w:t xml:space="preserve">, but decreased the predicted value for higher values of </w:t>
      </w:r>
      <w:r w:rsidRPr="006D238C">
        <w:rPr>
          <w:i/>
          <w:iCs/>
          <w:lang w:val="en-US"/>
        </w:rPr>
        <w:t>v</w:t>
      </w:r>
      <w:r>
        <w:rPr>
          <w:lang w:val="en-US"/>
        </w:rPr>
        <w:t>.</w:t>
      </w:r>
    </w:p>
    <w:p w14:paraId="29B3C957" w14:textId="36C34D1A" w:rsidR="00D932FD" w:rsidRDefault="006D238C" w:rsidP="00816D9F">
      <w:pPr>
        <w:jc w:val="both"/>
        <w:rPr>
          <w:lang w:val="en-US"/>
        </w:rPr>
      </w:pPr>
      <w:r>
        <w:rPr>
          <w:noProof/>
          <w:lang w:val="en-US"/>
        </w:rPr>
        <w:drawing>
          <wp:inline distT="0" distB="0" distL="0" distR="0" wp14:anchorId="74DAC6D6" wp14:editId="5F5ABAF6">
            <wp:extent cx="6115050" cy="4343400"/>
            <wp:effectExtent l="0" t="0" r="0" b="0"/>
            <wp:docPr id="104387650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5050" cy="4343400"/>
                    </a:xfrm>
                    <a:prstGeom prst="rect">
                      <a:avLst/>
                    </a:prstGeom>
                    <a:noFill/>
                    <a:ln>
                      <a:noFill/>
                    </a:ln>
                  </pic:spPr>
                </pic:pic>
              </a:graphicData>
            </a:graphic>
          </wp:inline>
        </w:drawing>
      </w:r>
    </w:p>
    <w:p w14:paraId="75E15191" w14:textId="5E5F5133" w:rsidR="006D238C" w:rsidRDefault="006D238C" w:rsidP="006D238C">
      <w:pPr>
        <w:jc w:val="both"/>
        <w:rPr>
          <w:lang w:val="en-US"/>
        </w:rPr>
      </w:pPr>
      <w:r>
        <w:rPr>
          <w:lang w:val="en-US"/>
        </w:rPr>
        <w:t xml:space="preserve">The two weighting factors in the first row seem to be the best ones (among those considered) since with high values of </w:t>
      </w:r>
      <w:r w:rsidRPr="006D238C">
        <w:rPr>
          <w:i/>
          <w:iCs/>
          <w:lang w:val="en-US"/>
        </w:rPr>
        <w:t>v</w:t>
      </w:r>
      <w:r>
        <w:rPr>
          <w:lang w:val="en-US"/>
        </w:rPr>
        <w:t xml:space="preserve"> the predicted values are closer to that obtained in the best scenario.</w:t>
      </w:r>
    </w:p>
    <w:p w14:paraId="48CCD936" w14:textId="69475525" w:rsidR="00B13382" w:rsidRDefault="006D238C" w:rsidP="006D238C">
      <w:pPr>
        <w:jc w:val="both"/>
        <w:rPr>
          <w:rFonts w:asciiTheme="majorHAnsi" w:eastAsiaTheme="majorEastAsia" w:hAnsiTheme="majorHAnsi" w:cstheme="majorBidi"/>
          <w:color w:val="1F3763" w:themeColor="accent1" w:themeShade="7F"/>
          <w:sz w:val="24"/>
          <w:szCs w:val="24"/>
          <w:lang w:val="en-US"/>
        </w:rPr>
      </w:pPr>
      <w:r>
        <w:rPr>
          <w:lang w:val="en-US"/>
        </w:rPr>
        <w:t>However, in f</w:t>
      </w:r>
      <w:r w:rsidR="00575E57">
        <w:rPr>
          <w:lang w:val="en-US"/>
        </w:rPr>
        <w:t>urther</w:t>
      </w:r>
      <w:r>
        <w:rPr>
          <w:lang w:val="en-US"/>
        </w:rPr>
        <w:t xml:space="preserve"> experiments</w:t>
      </w:r>
      <w:r w:rsidR="00575E57">
        <w:rPr>
          <w:lang w:val="en-US"/>
        </w:rPr>
        <w:t xml:space="preserve"> with more complex models, I observed that using weight 1 (i.e., by not changing the formula) seems to be the best solution even with higher values for </w:t>
      </w:r>
      <w:r w:rsidR="00575E57" w:rsidRPr="00575E57">
        <w:rPr>
          <w:i/>
          <w:iCs/>
          <w:lang w:val="en-US"/>
        </w:rPr>
        <w:t>v</w:t>
      </w:r>
      <w:r w:rsidR="00575E57">
        <w:rPr>
          <w:lang w:val="en-US"/>
        </w:rPr>
        <w:t>.</w:t>
      </w:r>
      <w:r w:rsidR="00B13382">
        <w:rPr>
          <w:lang w:val="en-US"/>
        </w:rPr>
        <w:br w:type="page"/>
      </w:r>
    </w:p>
    <w:p w14:paraId="371F24A1" w14:textId="4B459E0B" w:rsidR="00D932FD" w:rsidRDefault="00D932FD" w:rsidP="00816D9F">
      <w:pPr>
        <w:pStyle w:val="Titolo3"/>
        <w:jc w:val="both"/>
        <w:rPr>
          <w:lang w:val="en-US"/>
        </w:rPr>
      </w:pPr>
      <w:r>
        <w:rPr>
          <w:lang w:val="en-US"/>
        </w:rPr>
        <w:lastRenderedPageBreak/>
        <w:t xml:space="preserve">Generalizability of the formula for medium-complexity </w:t>
      </w:r>
      <w:r w:rsidR="00750C52">
        <w:rPr>
          <w:lang w:val="en-US"/>
        </w:rPr>
        <w:t>m</w:t>
      </w:r>
      <w:r>
        <w:rPr>
          <w:lang w:val="en-US"/>
        </w:rPr>
        <w:t>odels</w:t>
      </w:r>
    </w:p>
    <w:p w14:paraId="7166628A" w14:textId="7FE1CFE9" w:rsidR="00D932FD" w:rsidRDefault="00B13382" w:rsidP="00816D9F">
      <w:pPr>
        <w:pStyle w:val="Titolo3"/>
        <w:jc w:val="both"/>
        <w:rPr>
          <w:lang w:val="en-US"/>
        </w:rPr>
      </w:pPr>
      <w:r w:rsidRPr="00B13382">
        <w:rPr>
          <w:lang w:val="en-US"/>
        </w:rPr>
        <w:drawing>
          <wp:inline distT="0" distB="0" distL="0" distR="0" wp14:anchorId="766ABB1D" wp14:editId="4F68BDD7">
            <wp:extent cx="5911756" cy="4323715"/>
            <wp:effectExtent l="0" t="0" r="0" b="635"/>
            <wp:docPr id="55080289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02896" name="Immagine 1" descr="Immagine che contiene testo, schermata, diagramma, linea&#10;&#10;Descrizione generata automaticamente"/>
                    <pic:cNvPicPr/>
                  </pic:nvPicPr>
                  <pic:blipFill>
                    <a:blip r:embed="rId8"/>
                    <a:stretch>
                      <a:fillRect/>
                    </a:stretch>
                  </pic:blipFill>
                  <pic:spPr>
                    <a:xfrm>
                      <a:off x="0" y="0"/>
                      <a:ext cx="5912297" cy="4324111"/>
                    </a:xfrm>
                    <a:prstGeom prst="rect">
                      <a:avLst/>
                    </a:prstGeom>
                  </pic:spPr>
                </pic:pic>
              </a:graphicData>
            </a:graphic>
          </wp:inline>
        </w:drawing>
      </w:r>
      <w:r w:rsidRPr="00B13382">
        <w:rPr>
          <w:noProof/>
        </w:rPr>
        <w:t xml:space="preserve"> </w:t>
      </w:r>
      <w:r w:rsidRPr="00B13382">
        <w:rPr>
          <w:lang w:val="en-US"/>
        </w:rPr>
        <w:drawing>
          <wp:inline distT="0" distB="0" distL="0" distR="0" wp14:anchorId="4F31BCDE" wp14:editId="1764CFCA">
            <wp:extent cx="5911215" cy="4323320"/>
            <wp:effectExtent l="0" t="0" r="0" b="1270"/>
            <wp:docPr id="141149081"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9081" name="Immagine 1" descr="Immagine che contiene testo, schermata, diagramma, linea&#10;&#10;Descrizione generata automaticamente"/>
                    <pic:cNvPicPr/>
                  </pic:nvPicPr>
                  <pic:blipFill>
                    <a:blip r:embed="rId9"/>
                    <a:stretch>
                      <a:fillRect/>
                    </a:stretch>
                  </pic:blipFill>
                  <pic:spPr>
                    <a:xfrm>
                      <a:off x="0" y="0"/>
                      <a:ext cx="5915606" cy="4326531"/>
                    </a:xfrm>
                    <a:prstGeom prst="rect">
                      <a:avLst/>
                    </a:prstGeom>
                  </pic:spPr>
                </pic:pic>
              </a:graphicData>
            </a:graphic>
          </wp:inline>
        </w:drawing>
      </w:r>
    </w:p>
    <w:p w14:paraId="161D8DE6" w14:textId="12183DAC" w:rsidR="00B13382" w:rsidRDefault="00B13382">
      <w:pPr>
        <w:rPr>
          <w:rFonts w:asciiTheme="majorHAnsi" w:eastAsiaTheme="majorEastAsia" w:hAnsiTheme="majorHAnsi" w:cstheme="majorBidi"/>
          <w:color w:val="1F3763" w:themeColor="accent1" w:themeShade="7F"/>
          <w:sz w:val="24"/>
          <w:szCs w:val="24"/>
          <w:lang w:val="en-US"/>
        </w:rPr>
      </w:pPr>
    </w:p>
    <w:p w14:paraId="32D0099C" w14:textId="118428CA" w:rsidR="00D932FD" w:rsidRDefault="00D932FD" w:rsidP="00816D9F">
      <w:pPr>
        <w:pStyle w:val="Titolo3"/>
        <w:jc w:val="both"/>
        <w:rPr>
          <w:lang w:val="en-US"/>
        </w:rPr>
      </w:pPr>
      <w:r>
        <w:rPr>
          <w:lang w:val="en-US"/>
        </w:rPr>
        <w:t xml:space="preserve">Generalizability of the formula for </w:t>
      </w:r>
      <w:r w:rsidR="00750C52">
        <w:rPr>
          <w:lang w:val="en-US"/>
        </w:rPr>
        <w:t>high-complexity models</w:t>
      </w:r>
    </w:p>
    <w:p w14:paraId="17B98110" w14:textId="77777777" w:rsidR="00750C52" w:rsidRDefault="00750C52" w:rsidP="00816D9F">
      <w:pPr>
        <w:jc w:val="both"/>
        <w:rPr>
          <w:lang w:val="en-US"/>
        </w:rPr>
      </w:pPr>
    </w:p>
    <w:p w14:paraId="5C0DFC52" w14:textId="77777777" w:rsidR="00751327" w:rsidRDefault="00751327">
      <w:pPr>
        <w:rPr>
          <w:rFonts w:asciiTheme="majorHAnsi" w:eastAsiaTheme="majorEastAsia" w:hAnsiTheme="majorHAnsi" w:cstheme="majorBidi"/>
          <w:color w:val="2F5496" w:themeColor="accent1" w:themeShade="BF"/>
          <w:sz w:val="26"/>
          <w:szCs w:val="26"/>
          <w:lang w:val="en-US"/>
        </w:rPr>
      </w:pPr>
      <w:r>
        <w:rPr>
          <w:lang w:val="en-US"/>
        </w:rPr>
        <w:br w:type="page"/>
      </w:r>
    </w:p>
    <w:p w14:paraId="13C069C3" w14:textId="0CE22E11" w:rsidR="00750C52" w:rsidRDefault="00750C52" w:rsidP="00816D9F">
      <w:pPr>
        <w:pStyle w:val="Titolo2"/>
        <w:jc w:val="both"/>
        <w:rPr>
          <w:lang w:val="en-US"/>
        </w:rPr>
      </w:pPr>
      <w:r>
        <w:rPr>
          <w:lang w:val="en-US"/>
        </w:rPr>
        <w:lastRenderedPageBreak/>
        <w:t xml:space="preserve">Experiments on </w:t>
      </w:r>
      <w:r>
        <w:rPr>
          <w:lang w:val="en-US"/>
        </w:rPr>
        <w:t>MCA</w:t>
      </w:r>
      <w:r>
        <w:rPr>
          <w:lang w:val="en-US"/>
        </w:rPr>
        <w:t xml:space="preserve"> models</w:t>
      </w:r>
    </w:p>
    <w:p w14:paraId="4D406D3D" w14:textId="78CA27E0" w:rsidR="00750C52" w:rsidRDefault="00750C52" w:rsidP="00816D9F">
      <w:pPr>
        <w:jc w:val="both"/>
        <w:rPr>
          <w:lang w:val="en-US"/>
        </w:rPr>
      </w:pPr>
      <w:r>
        <w:rPr>
          <w:lang w:val="en-US"/>
        </w:rPr>
        <w:t xml:space="preserve">When dealing with MCA models, since </w:t>
      </w:r>
      <w:r>
        <w:rPr>
          <w:i/>
          <w:iCs/>
          <w:lang w:val="en-US"/>
        </w:rPr>
        <w:t>v</w:t>
      </w:r>
      <w:r>
        <w:rPr>
          <w:lang w:val="en-US"/>
        </w:rPr>
        <w:t xml:space="preserve"> is not a single value, but assumes a different value for each parameter, we have to decide which </w:t>
      </w:r>
      <w:r w:rsidRPr="00750C52">
        <w:rPr>
          <w:i/>
          <w:iCs/>
          <w:lang w:val="en-US"/>
        </w:rPr>
        <w:t>v</w:t>
      </w:r>
      <w:r>
        <w:rPr>
          <w:lang w:val="en-US"/>
        </w:rPr>
        <w:t xml:space="preserve"> to use in the formula.</w:t>
      </w:r>
    </w:p>
    <w:p w14:paraId="12C10F65" w14:textId="6FED8396" w:rsidR="00750C52" w:rsidRDefault="00750C52" w:rsidP="00816D9F">
      <w:pPr>
        <w:jc w:val="both"/>
        <w:rPr>
          <w:lang w:val="en-US"/>
        </w:rPr>
      </w:pPr>
      <w:r>
        <w:rPr>
          <w:lang w:val="en-US"/>
        </w:rPr>
        <w:t>I evaluated three possibilities:</w:t>
      </w:r>
    </w:p>
    <w:p w14:paraId="31A79EDE" w14:textId="14A3D53C" w:rsidR="00750C52" w:rsidRDefault="00750C52" w:rsidP="00816D9F">
      <w:pPr>
        <w:pStyle w:val="Paragrafoelenco"/>
        <w:numPr>
          <w:ilvl w:val="0"/>
          <w:numId w:val="4"/>
        </w:numPr>
        <w:jc w:val="both"/>
        <w:rPr>
          <w:lang w:val="en-US"/>
        </w:rPr>
      </w:pPr>
      <w:r>
        <w:rPr>
          <w:lang w:val="en-US"/>
        </w:rPr>
        <w:t>The minimum v</w:t>
      </w:r>
    </w:p>
    <w:p w14:paraId="3EC5B1BB" w14:textId="7F39BBD9" w:rsidR="00750C52" w:rsidRDefault="00750C52" w:rsidP="00816D9F">
      <w:pPr>
        <w:pStyle w:val="Paragrafoelenco"/>
        <w:numPr>
          <w:ilvl w:val="0"/>
          <w:numId w:val="4"/>
        </w:numPr>
        <w:jc w:val="both"/>
        <w:rPr>
          <w:lang w:val="en-US"/>
        </w:rPr>
      </w:pPr>
      <w:r>
        <w:rPr>
          <w:lang w:val="en-US"/>
        </w:rPr>
        <w:t>The medium v</w:t>
      </w:r>
    </w:p>
    <w:p w14:paraId="4259CA3B" w14:textId="006D9270" w:rsidR="00750C52" w:rsidRDefault="00750C52" w:rsidP="00816D9F">
      <w:pPr>
        <w:pStyle w:val="Paragrafoelenco"/>
        <w:numPr>
          <w:ilvl w:val="0"/>
          <w:numId w:val="4"/>
        </w:numPr>
        <w:jc w:val="both"/>
        <w:rPr>
          <w:lang w:val="en-US"/>
        </w:rPr>
      </w:pPr>
      <w:r>
        <w:rPr>
          <w:lang w:val="en-US"/>
        </w:rPr>
        <w:t>The maximum v</w:t>
      </w:r>
    </w:p>
    <w:p w14:paraId="47412FED" w14:textId="3A7CE044" w:rsidR="00750C52" w:rsidRDefault="00750C52" w:rsidP="00816D9F">
      <w:pPr>
        <w:jc w:val="both"/>
        <w:rPr>
          <w:lang w:val="en-US"/>
        </w:rPr>
      </w:pPr>
      <w:r>
        <w:rPr>
          <w:lang w:val="en-US"/>
        </w:rPr>
        <w:t>With the first possibility, I think that the results should be the best one since we underestimate the number of seeds, but still we include some of them. This should be justified also by the fact that our objective is to do better than the baseline approach, and not (even if it would be desirable) as in the best scenario possible.</w:t>
      </w:r>
    </w:p>
    <w:p w14:paraId="7D704885" w14:textId="473D6587" w:rsidR="00750C52" w:rsidRDefault="00750C52" w:rsidP="00816D9F">
      <w:pPr>
        <w:jc w:val="both"/>
        <w:rPr>
          <w:lang w:val="en-US"/>
        </w:rPr>
      </w:pPr>
      <w:r>
        <w:rPr>
          <w:lang w:val="en-US"/>
        </w:rPr>
        <w:t xml:space="preserve">Instead, if one uses the medium of maximum value of </w:t>
      </w:r>
      <w:r>
        <w:rPr>
          <w:i/>
          <w:iCs/>
          <w:lang w:val="en-US"/>
        </w:rPr>
        <w:t>v</w:t>
      </w:r>
      <w:r>
        <w:rPr>
          <w:lang w:val="en-US"/>
        </w:rPr>
        <w:t>, in my opinion, we would overestimate the number of seeds and, thus, we may have test suites with many more test cases than those needed.</w:t>
      </w:r>
    </w:p>
    <w:p w14:paraId="7DADF83C" w14:textId="003E369C" w:rsidR="00750C52" w:rsidRDefault="00750C52" w:rsidP="00816D9F">
      <w:pPr>
        <w:jc w:val="both"/>
        <w:rPr>
          <w:lang w:val="en-US"/>
        </w:rPr>
      </w:pPr>
      <w:r>
        <w:rPr>
          <w:lang w:val="en-US"/>
        </w:rPr>
        <w:t xml:space="preserve">For this reason, in the following experiments, I computed the Colbourn formula using the minimum </w:t>
      </w:r>
      <w:r>
        <w:rPr>
          <w:i/>
          <w:iCs/>
          <w:lang w:val="en-US"/>
        </w:rPr>
        <w:t>v</w:t>
      </w:r>
      <w:r>
        <w:rPr>
          <w:lang w:val="en-US"/>
        </w:rPr>
        <w:t>.</w:t>
      </w:r>
    </w:p>
    <w:p w14:paraId="6A3C0AD6" w14:textId="77777777" w:rsidR="00B13382" w:rsidRDefault="00B13382" w:rsidP="00816D9F">
      <w:pPr>
        <w:jc w:val="both"/>
        <w:rPr>
          <w:lang w:val="en-US"/>
        </w:rPr>
      </w:pPr>
    </w:p>
    <w:p w14:paraId="585AD91C" w14:textId="034D8F71" w:rsidR="00B13382" w:rsidRDefault="00B13382" w:rsidP="00816D9F">
      <w:pPr>
        <w:jc w:val="both"/>
        <w:rPr>
          <w:lang w:val="en-US"/>
        </w:rPr>
      </w:pPr>
      <w:r>
        <w:rPr>
          <w:lang w:val="en-US"/>
        </w:rPr>
        <w:t>The experiments have been performed multiple times, according to this schema:</w:t>
      </w:r>
    </w:p>
    <w:p w14:paraId="641068BF" w14:textId="649FAE44" w:rsidR="00B13382" w:rsidRDefault="00B13382" w:rsidP="00B13382">
      <w:pPr>
        <w:pStyle w:val="Paragrafoelenco"/>
        <w:numPr>
          <w:ilvl w:val="0"/>
          <w:numId w:val="5"/>
        </w:numPr>
        <w:jc w:val="both"/>
        <w:rPr>
          <w:lang w:val="en-US"/>
        </w:rPr>
      </w:pPr>
      <w:r w:rsidRPr="00B13382">
        <w:rPr>
          <w:lang w:val="en-US"/>
        </w:rPr>
        <w:t>100 repetitions for low-complexity models</w:t>
      </w:r>
    </w:p>
    <w:p w14:paraId="582EAC53" w14:textId="3AAFBD48" w:rsidR="00B13382" w:rsidRDefault="00B13382" w:rsidP="00B13382">
      <w:pPr>
        <w:pStyle w:val="Paragrafoelenco"/>
        <w:numPr>
          <w:ilvl w:val="0"/>
          <w:numId w:val="5"/>
        </w:numPr>
        <w:jc w:val="both"/>
        <w:rPr>
          <w:lang w:val="en-US"/>
        </w:rPr>
      </w:pPr>
      <w:r>
        <w:rPr>
          <w:lang w:val="en-US"/>
        </w:rPr>
        <w:t>50 repetitions for medium-complexity models</w:t>
      </w:r>
    </w:p>
    <w:p w14:paraId="47B3E483" w14:textId="14034F8D" w:rsidR="00B13382" w:rsidRDefault="00B13382" w:rsidP="00B13382">
      <w:pPr>
        <w:pStyle w:val="Paragrafoelenco"/>
        <w:numPr>
          <w:ilvl w:val="0"/>
          <w:numId w:val="5"/>
        </w:numPr>
        <w:jc w:val="both"/>
        <w:rPr>
          <w:lang w:val="en-US"/>
        </w:rPr>
      </w:pPr>
      <w:r>
        <w:rPr>
          <w:lang w:val="en-US"/>
        </w:rPr>
        <w:t>10 repetitions for high-complexity models</w:t>
      </w:r>
    </w:p>
    <w:p w14:paraId="155FA97F" w14:textId="224116B4" w:rsidR="00B13382" w:rsidRPr="00B13382" w:rsidRDefault="00B13382" w:rsidP="00B13382">
      <w:pPr>
        <w:jc w:val="both"/>
        <w:rPr>
          <w:lang w:val="en-US"/>
        </w:rPr>
      </w:pPr>
      <w:r>
        <w:rPr>
          <w:lang w:val="en-US"/>
        </w:rPr>
        <w:t xml:space="preserve">These numbers are justified by the experiments performed by </w:t>
      </w:r>
      <w:proofErr w:type="spellStart"/>
      <w:r>
        <w:rPr>
          <w:lang w:val="en-US"/>
        </w:rPr>
        <w:t>Ludwing</w:t>
      </w:r>
      <w:proofErr w:type="spellEnd"/>
      <w:r>
        <w:rPr>
          <w:lang w:val="en-US"/>
        </w:rPr>
        <w:t xml:space="preserve"> showing that when the complexity (i.e., size or number of parameters) of the models increases, the variability of random arrays decreases.</w:t>
      </w:r>
    </w:p>
    <w:p w14:paraId="4C3A8843" w14:textId="77777777" w:rsidR="00751327" w:rsidRDefault="00751327">
      <w:pPr>
        <w:rPr>
          <w:rFonts w:asciiTheme="majorHAnsi" w:eastAsiaTheme="majorEastAsia" w:hAnsiTheme="majorHAnsi" w:cstheme="majorBidi"/>
          <w:color w:val="1F3763" w:themeColor="accent1" w:themeShade="7F"/>
          <w:sz w:val="24"/>
          <w:szCs w:val="24"/>
          <w:lang w:val="en-US"/>
        </w:rPr>
      </w:pPr>
      <w:r>
        <w:rPr>
          <w:lang w:val="en-US"/>
        </w:rPr>
        <w:br w:type="page"/>
      </w:r>
    </w:p>
    <w:p w14:paraId="4037508A" w14:textId="1F95ADD5" w:rsidR="00750C52" w:rsidRDefault="00750C52" w:rsidP="00816D9F">
      <w:pPr>
        <w:pStyle w:val="Titolo3"/>
        <w:jc w:val="both"/>
        <w:rPr>
          <w:lang w:val="en-US"/>
        </w:rPr>
      </w:pPr>
      <w:r>
        <w:rPr>
          <w:lang w:val="en-US"/>
        </w:rPr>
        <w:lastRenderedPageBreak/>
        <w:t xml:space="preserve">Generalizability of the formula for </w:t>
      </w:r>
      <w:r>
        <w:rPr>
          <w:lang w:val="en-US"/>
        </w:rPr>
        <w:t>low</w:t>
      </w:r>
      <w:r>
        <w:rPr>
          <w:lang w:val="en-US"/>
        </w:rPr>
        <w:t>-complexity models</w:t>
      </w:r>
    </w:p>
    <w:p w14:paraId="7B7E8814" w14:textId="7402E661" w:rsidR="00750C52" w:rsidRDefault="00816D9F" w:rsidP="00816D9F">
      <w:pPr>
        <w:jc w:val="both"/>
        <w:rPr>
          <w:lang w:val="en-US"/>
        </w:rPr>
      </w:pPr>
      <w:r>
        <w:rPr>
          <w:noProof/>
        </w:rPr>
        <w:drawing>
          <wp:inline distT="0" distB="0" distL="0" distR="0" wp14:anchorId="2E4D084E" wp14:editId="446DAE0C">
            <wp:extent cx="5943600" cy="3970828"/>
            <wp:effectExtent l="0" t="0" r="0" b="0"/>
            <wp:docPr id="433312032" name="Immagine 1" descr="Immagine che contiene schermata, test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12032" name="Immagine 1" descr="Immagine che contiene schermata, testo, diagramma, linea&#10;&#10;Descrizione generata automaticamente"/>
                    <pic:cNvPicPr/>
                  </pic:nvPicPr>
                  <pic:blipFill>
                    <a:blip r:embed="rId10"/>
                    <a:stretch>
                      <a:fillRect/>
                    </a:stretch>
                  </pic:blipFill>
                  <pic:spPr>
                    <a:xfrm>
                      <a:off x="0" y="0"/>
                      <a:ext cx="5946648" cy="3972864"/>
                    </a:xfrm>
                    <a:prstGeom prst="rect">
                      <a:avLst/>
                    </a:prstGeom>
                  </pic:spPr>
                </pic:pic>
              </a:graphicData>
            </a:graphic>
          </wp:inline>
        </w:drawing>
      </w:r>
    </w:p>
    <w:p w14:paraId="45B860D3" w14:textId="6E021433" w:rsidR="00816D9F" w:rsidRDefault="00816D9F" w:rsidP="00816D9F">
      <w:pPr>
        <w:jc w:val="both"/>
        <w:rPr>
          <w:lang w:val="en-US"/>
        </w:rPr>
      </w:pPr>
      <w:r>
        <w:rPr>
          <w:noProof/>
        </w:rPr>
        <w:drawing>
          <wp:inline distT="0" distB="0" distL="0" distR="0" wp14:anchorId="60CDD4B9" wp14:editId="35D27832">
            <wp:extent cx="5947597" cy="3940175"/>
            <wp:effectExtent l="0" t="0" r="0" b="3175"/>
            <wp:docPr id="969403481" name="Immagine 1" descr="Immagine che contiene schermata, testo,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03481" name="Immagine 1" descr="Immagine che contiene schermata, testo, linea, diagramma&#10;&#10;Descrizione generata automaticamente"/>
                    <pic:cNvPicPr/>
                  </pic:nvPicPr>
                  <pic:blipFill>
                    <a:blip r:embed="rId11"/>
                    <a:stretch>
                      <a:fillRect/>
                    </a:stretch>
                  </pic:blipFill>
                  <pic:spPr>
                    <a:xfrm>
                      <a:off x="0" y="0"/>
                      <a:ext cx="5951821" cy="3942973"/>
                    </a:xfrm>
                    <a:prstGeom prst="rect">
                      <a:avLst/>
                    </a:prstGeom>
                  </pic:spPr>
                </pic:pic>
              </a:graphicData>
            </a:graphic>
          </wp:inline>
        </w:drawing>
      </w:r>
    </w:p>
    <w:p w14:paraId="4F9D1BEF" w14:textId="7609AEA1" w:rsidR="00816D9F" w:rsidRPr="00816D9F" w:rsidRDefault="00816D9F" w:rsidP="00816D9F">
      <w:pPr>
        <w:jc w:val="both"/>
        <w:rPr>
          <w:lang w:val="en-US"/>
        </w:rPr>
      </w:pPr>
      <w:r>
        <w:rPr>
          <w:lang w:val="en-US"/>
        </w:rPr>
        <w:t xml:space="preserve">Also for MCA models, it seems that for most models having </w:t>
      </w:r>
      <w:r>
        <w:rPr>
          <w:i/>
          <w:iCs/>
          <w:lang w:val="en-US"/>
        </w:rPr>
        <w:t>k</w:t>
      </w:r>
      <w:r>
        <w:rPr>
          <w:lang w:val="en-US"/>
        </w:rPr>
        <w:t xml:space="preserve"> &gt; 8 the number given by Colbourn’s formula and that of the best scenario lead to comparable time/size. Moreover, in most models with </w:t>
      </w:r>
      <w:r>
        <w:rPr>
          <w:i/>
          <w:iCs/>
          <w:lang w:val="en-US"/>
        </w:rPr>
        <w:t>k</w:t>
      </w:r>
      <w:r>
        <w:rPr>
          <w:lang w:val="en-US"/>
        </w:rPr>
        <w:t xml:space="preserve"> &gt; 8</w:t>
      </w:r>
      <w:r>
        <w:rPr>
          <w:lang w:val="en-US"/>
        </w:rPr>
        <w:t>, both approaches perform better than the baseline.</w:t>
      </w:r>
    </w:p>
    <w:p w14:paraId="7564AC0F" w14:textId="7C628D84" w:rsidR="00750C52" w:rsidRDefault="00750C52" w:rsidP="00816D9F">
      <w:pPr>
        <w:pStyle w:val="Titolo3"/>
        <w:jc w:val="both"/>
        <w:rPr>
          <w:lang w:val="en-US"/>
        </w:rPr>
      </w:pPr>
      <w:r>
        <w:rPr>
          <w:lang w:val="en-US"/>
        </w:rPr>
        <w:lastRenderedPageBreak/>
        <w:t>Generalizability of the formula for medium-complexity models</w:t>
      </w:r>
    </w:p>
    <w:p w14:paraId="738C7D09" w14:textId="5CD03AFE" w:rsidR="00816D9F" w:rsidRDefault="00816D9F" w:rsidP="00816D9F">
      <w:pPr>
        <w:jc w:val="both"/>
        <w:rPr>
          <w:lang w:val="en-US"/>
        </w:rPr>
      </w:pPr>
      <w:r>
        <w:rPr>
          <w:noProof/>
        </w:rPr>
        <w:drawing>
          <wp:inline distT="0" distB="0" distL="0" distR="0" wp14:anchorId="3B74100B" wp14:editId="2970389C">
            <wp:extent cx="6120130" cy="4054475"/>
            <wp:effectExtent l="0" t="0" r="0" b="3175"/>
            <wp:docPr id="214235664" name="Immagine 1" descr="Immagine che contiene schermata, testo,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5664" name="Immagine 1" descr="Immagine che contiene schermata, testo, diagramma, linea&#10;&#10;Descrizione generata automaticamente"/>
                    <pic:cNvPicPr/>
                  </pic:nvPicPr>
                  <pic:blipFill>
                    <a:blip r:embed="rId12"/>
                    <a:stretch>
                      <a:fillRect/>
                    </a:stretch>
                  </pic:blipFill>
                  <pic:spPr>
                    <a:xfrm>
                      <a:off x="0" y="0"/>
                      <a:ext cx="6120130" cy="4054475"/>
                    </a:xfrm>
                    <a:prstGeom prst="rect">
                      <a:avLst/>
                    </a:prstGeom>
                  </pic:spPr>
                </pic:pic>
              </a:graphicData>
            </a:graphic>
          </wp:inline>
        </w:drawing>
      </w:r>
    </w:p>
    <w:p w14:paraId="7DFE2F70" w14:textId="1E32092B" w:rsidR="00816D9F" w:rsidRDefault="00816D9F" w:rsidP="00816D9F">
      <w:pPr>
        <w:jc w:val="both"/>
        <w:rPr>
          <w:lang w:val="en-US"/>
        </w:rPr>
      </w:pPr>
      <w:r>
        <w:rPr>
          <w:noProof/>
        </w:rPr>
        <w:drawing>
          <wp:inline distT="0" distB="0" distL="0" distR="0" wp14:anchorId="00968813" wp14:editId="69FD0853">
            <wp:extent cx="6120130" cy="4015740"/>
            <wp:effectExtent l="0" t="0" r="0" b="3810"/>
            <wp:docPr id="473057818" name="Immagine 1" descr="Immagine che contiene schermata, testo, Policromi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57818" name="Immagine 1" descr="Immagine che contiene schermata, testo, Policromia, diagramma&#10;&#10;Descrizione generata automaticamente"/>
                    <pic:cNvPicPr/>
                  </pic:nvPicPr>
                  <pic:blipFill>
                    <a:blip r:embed="rId13"/>
                    <a:stretch>
                      <a:fillRect/>
                    </a:stretch>
                  </pic:blipFill>
                  <pic:spPr>
                    <a:xfrm>
                      <a:off x="0" y="0"/>
                      <a:ext cx="6120130" cy="4015740"/>
                    </a:xfrm>
                    <a:prstGeom prst="rect">
                      <a:avLst/>
                    </a:prstGeom>
                  </pic:spPr>
                </pic:pic>
              </a:graphicData>
            </a:graphic>
          </wp:inline>
        </w:drawing>
      </w:r>
    </w:p>
    <w:p w14:paraId="2D3D7E9E" w14:textId="6E45C1B4" w:rsidR="00816D9F" w:rsidRPr="00816D9F" w:rsidRDefault="00816D9F" w:rsidP="00816D9F">
      <w:pPr>
        <w:jc w:val="both"/>
        <w:rPr>
          <w:lang w:val="en-US"/>
        </w:rPr>
      </w:pPr>
      <w:r>
        <w:rPr>
          <w:lang w:val="en-US"/>
        </w:rPr>
        <w:t xml:space="preserve">For all medium-complexity models, even if they are MCA and not UNIFORM, </w:t>
      </w:r>
      <w:r>
        <w:rPr>
          <w:lang w:val="en-US"/>
        </w:rPr>
        <w:t xml:space="preserve">the number given by Colbourn’s formula and that of the best scenario lead to comparable time/size. Moreover, in </w:t>
      </w:r>
      <w:r>
        <w:rPr>
          <w:lang w:val="en-US"/>
        </w:rPr>
        <w:t>all</w:t>
      </w:r>
      <w:r>
        <w:rPr>
          <w:lang w:val="en-US"/>
        </w:rPr>
        <w:t xml:space="preserve"> models</w:t>
      </w:r>
      <w:r>
        <w:rPr>
          <w:lang w:val="en-US"/>
        </w:rPr>
        <w:t>,</w:t>
      </w:r>
      <w:r>
        <w:rPr>
          <w:lang w:val="en-US"/>
        </w:rPr>
        <w:t xml:space="preserve"> both approaches perform better than the baseline.</w:t>
      </w:r>
    </w:p>
    <w:p w14:paraId="345E1CD7" w14:textId="2B2F4BD1" w:rsidR="00816D9F" w:rsidRPr="00816D9F" w:rsidRDefault="00816D9F" w:rsidP="00816D9F">
      <w:pPr>
        <w:jc w:val="both"/>
        <w:rPr>
          <w:lang w:val="en-US"/>
        </w:rPr>
      </w:pPr>
    </w:p>
    <w:p w14:paraId="2A09C517" w14:textId="42C4A5BD" w:rsidR="00750C52" w:rsidRDefault="00750C52" w:rsidP="00816D9F">
      <w:pPr>
        <w:pStyle w:val="Titolo3"/>
        <w:jc w:val="both"/>
        <w:rPr>
          <w:lang w:val="en-US"/>
        </w:rPr>
      </w:pPr>
      <w:r>
        <w:rPr>
          <w:lang w:val="en-US"/>
        </w:rPr>
        <w:t>Generalizability of the formula for high-complexity models</w:t>
      </w:r>
    </w:p>
    <w:p w14:paraId="03C268D0" w14:textId="7A1245B9" w:rsidR="00750C52" w:rsidRPr="00750C52" w:rsidRDefault="00750C52" w:rsidP="00816D9F">
      <w:pPr>
        <w:pStyle w:val="Titolo2"/>
        <w:jc w:val="both"/>
        <w:rPr>
          <w:lang w:val="en-US"/>
        </w:rPr>
      </w:pPr>
    </w:p>
    <w:sectPr w:rsidR="00750C52" w:rsidRPr="00750C5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1E3B4" w14:textId="77777777" w:rsidR="000A2859" w:rsidRDefault="000A2859" w:rsidP="00B13382">
      <w:pPr>
        <w:spacing w:after="0" w:line="240" w:lineRule="auto"/>
      </w:pPr>
      <w:r>
        <w:separator/>
      </w:r>
    </w:p>
  </w:endnote>
  <w:endnote w:type="continuationSeparator" w:id="0">
    <w:p w14:paraId="375A60A2" w14:textId="77777777" w:rsidR="000A2859" w:rsidRDefault="000A2859" w:rsidP="00B13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88F60" w14:textId="77777777" w:rsidR="000A2859" w:rsidRDefault="000A2859" w:rsidP="00B13382">
      <w:pPr>
        <w:spacing w:after="0" w:line="240" w:lineRule="auto"/>
      </w:pPr>
      <w:r>
        <w:separator/>
      </w:r>
    </w:p>
  </w:footnote>
  <w:footnote w:type="continuationSeparator" w:id="0">
    <w:p w14:paraId="2E47E334" w14:textId="77777777" w:rsidR="000A2859" w:rsidRDefault="000A2859" w:rsidP="00B133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57B5A"/>
    <w:multiLevelType w:val="hybridMultilevel"/>
    <w:tmpl w:val="224E618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15:restartNumberingAfterBreak="0">
    <w:nsid w:val="1F286A63"/>
    <w:multiLevelType w:val="hybridMultilevel"/>
    <w:tmpl w:val="4788B8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FB05830"/>
    <w:multiLevelType w:val="hybridMultilevel"/>
    <w:tmpl w:val="751C0D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570774A"/>
    <w:multiLevelType w:val="hybridMultilevel"/>
    <w:tmpl w:val="2F7615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168124A"/>
    <w:multiLevelType w:val="hybridMultilevel"/>
    <w:tmpl w:val="AF68CA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46103826">
    <w:abstractNumId w:val="3"/>
  </w:num>
  <w:num w:numId="2" w16cid:durableId="693770617">
    <w:abstractNumId w:val="4"/>
  </w:num>
  <w:num w:numId="3" w16cid:durableId="625739912">
    <w:abstractNumId w:val="0"/>
  </w:num>
  <w:num w:numId="4" w16cid:durableId="185103364">
    <w:abstractNumId w:val="2"/>
  </w:num>
  <w:num w:numId="5" w16cid:durableId="6859851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CC3"/>
    <w:rsid w:val="000A2859"/>
    <w:rsid w:val="00297CC6"/>
    <w:rsid w:val="002A5EB4"/>
    <w:rsid w:val="00575E57"/>
    <w:rsid w:val="00665CC3"/>
    <w:rsid w:val="006D238C"/>
    <w:rsid w:val="00750C52"/>
    <w:rsid w:val="00751327"/>
    <w:rsid w:val="007762C6"/>
    <w:rsid w:val="00816D9F"/>
    <w:rsid w:val="00B13382"/>
    <w:rsid w:val="00D932FD"/>
    <w:rsid w:val="00E82B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008BB"/>
  <w15:chartTrackingRefBased/>
  <w15:docId w15:val="{86FC4926-D51D-4785-84DB-81A3D6281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65C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665C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932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65CC3"/>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665CC3"/>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665CC3"/>
    <w:pPr>
      <w:ind w:left="720"/>
      <w:contextualSpacing/>
    </w:pPr>
  </w:style>
  <w:style w:type="character" w:customStyle="1" w:styleId="Titolo3Carattere">
    <w:name w:val="Titolo 3 Carattere"/>
    <w:basedOn w:val="Carpredefinitoparagrafo"/>
    <w:link w:val="Titolo3"/>
    <w:uiPriority w:val="9"/>
    <w:rsid w:val="00D932FD"/>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B1338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13382"/>
  </w:style>
  <w:style w:type="paragraph" w:styleId="Pidipagina">
    <w:name w:val="footer"/>
    <w:basedOn w:val="Normale"/>
    <w:link w:val="PidipaginaCarattere"/>
    <w:uiPriority w:val="99"/>
    <w:unhideWhenUsed/>
    <w:rsid w:val="00B1338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133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8</Pages>
  <Words>647</Words>
  <Characters>3692</Characters>
  <Application>Microsoft Office Word</Application>
  <DocSecurity>0</DocSecurity>
  <Lines>30</Lines>
  <Paragraphs>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Bombarda</dc:creator>
  <cp:keywords/>
  <dc:description/>
  <cp:lastModifiedBy>Andrea Bombarda</cp:lastModifiedBy>
  <cp:revision>9</cp:revision>
  <dcterms:created xsi:type="dcterms:W3CDTF">2023-07-28T10:08:00Z</dcterms:created>
  <dcterms:modified xsi:type="dcterms:W3CDTF">2023-07-28T11:26:00Z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c29a7132-38af-42d8-8730-b6a43336f357</vt:lpwstr>
  </property>
</Properties>
</file>