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3AE0" w:rsidRDefault="004212CB">
      <w:pPr>
        <w:spacing w:before="2400" w:after="240"/>
        <w:jc w:val="center"/>
      </w:pPr>
      <w:r>
        <w:rPr>
          <w:b/>
          <w:bCs/>
          <w:color w:val="5A6B7D"/>
          <w:spacing w:val="40"/>
          <w:sz w:val="21"/>
          <w:szCs w:val="21"/>
        </w:rPr>
        <w:t>DRAFT VERSION 1.3</w:t>
      </w:r>
    </w:p>
    <w:p w:rsidR="001B3AE0" w:rsidRDefault="004212CB">
      <w:pPr>
        <w:spacing w:after="120"/>
        <w:jc w:val="center"/>
      </w:pPr>
      <w:r>
        <w:rPr>
          <w:b/>
          <w:bCs/>
          <w:color w:val="1F3552"/>
          <w:sz w:val="50"/>
          <w:szCs w:val="50"/>
        </w:rPr>
        <w:t>ICS Steering Committee Bylaws</w:t>
      </w:r>
    </w:p>
    <w:p w:rsidR="001B3AE0" w:rsidRDefault="004212CB">
      <w:pPr>
        <w:spacing w:after="300"/>
        <w:jc w:val="center"/>
      </w:pPr>
      <w:r>
        <w:rPr>
          <w:color w:val="1F3552"/>
          <w:sz w:val="28"/>
          <w:szCs w:val="28"/>
        </w:rPr>
        <w:t>Class B elections, tracks, and a Test of Time Award</w:t>
      </w:r>
    </w:p>
    <w:p w:rsidR="001B3AE0" w:rsidRDefault="004212CB">
      <w:pPr>
        <w:pBdr>
          <w:top w:val="single" w:sz="6" w:space="10" w:color="A9B4C0"/>
        </w:pBdr>
        <w:spacing w:after="500"/>
        <w:jc w:val="center"/>
      </w:pPr>
      <w:r>
        <w:rPr>
          <w:color w:val="3C4A5A"/>
          <w:sz w:val="23"/>
          <w:szCs w:val="23"/>
        </w:rPr>
        <w:t>27 August 2026</w:t>
      </w:r>
    </w:p>
    <w:p w:rsidR="001B3AE0" w:rsidRDefault="004212CB">
      <w:pPr>
        <w:spacing w:after="120"/>
        <w:jc w:val="center"/>
      </w:pPr>
      <w:r>
        <w:rPr>
          <w:i/>
          <w:iCs/>
          <w:color w:val="5A6B7D"/>
          <w:sz w:val="21"/>
          <w:szCs w:val="21"/>
        </w:rPr>
        <w:t>Committee size, the attendance rule, the General Chair submission rule, and the</w:t>
      </w:r>
    </w:p>
    <w:p w:rsidR="001B3AE0" w:rsidRDefault="004212CB">
      <w:pPr>
        <w:spacing w:after="120"/>
        <w:jc w:val="center"/>
      </w:pPr>
      <w:r>
        <w:rPr>
          <w:i/>
          <w:iCs/>
          <w:color w:val="5A6B7D"/>
          <w:sz w:val="21"/>
          <w:szCs w:val="21"/>
        </w:rPr>
        <w:t>appointment of Program Chairs are unchanged and remain open for the Committee.</w:t>
      </w:r>
    </w:p>
    <w:p w:rsidR="001B3AE0" w:rsidRDefault="004212CB">
      <w:r>
        <w:br w:type="page"/>
      </w:r>
    </w:p>
    <w:p w:rsidR="001B3AE0" w:rsidRDefault="004212CB">
      <w:pPr>
        <w:pStyle w:val="Heading1"/>
        <w:spacing w:after="160"/>
      </w:pPr>
      <w:r>
        <w:lastRenderedPageBreak/>
        <w:t>Contents</w:t>
      </w:r>
    </w:p>
    <w:p w:rsidR="001B3AE0" w:rsidRDefault="004212CB">
      <w:pPr>
        <w:spacing w:after="40"/>
        <w:ind w:left="240"/>
      </w:pPr>
      <w:r>
        <w:rPr>
          <w:color w:val="3C4A5A"/>
          <w:sz w:val="21"/>
          <w:szCs w:val="21"/>
        </w:rPr>
        <w:t>Article I. Name, Scope, and Sponsorship</w:t>
      </w:r>
    </w:p>
    <w:p w:rsidR="001B3AE0" w:rsidRDefault="004212CB">
      <w:pPr>
        <w:spacing w:after="40"/>
        <w:ind w:left="240"/>
      </w:pPr>
      <w:r>
        <w:rPr>
          <w:color w:val="3C4A5A"/>
          <w:sz w:val="21"/>
          <w:szCs w:val="21"/>
        </w:rPr>
        <w:t>Article II. Authority and Precedence</w:t>
      </w:r>
    </w:p>
    <w:p w:rsidR="001B3AE0" w:rsidRDefault="004212CB">
      <w:pPr>
        <w:spacing w:after="40"/>
        <w:ind w:left="240"/>
      </w:pPr>
      <w:r>
        <w:rPr>
          <w:color w:val="3C4A5A"/>
          <w:sz w:val="21"/>
          <w:szCs w:val="21"/>
        </w:rPr>
        <w:t>Article III. Composition</w:t>
      </w:r>
    </w:p>
    <w:p w:rsidR="001B3AE0" w:rsidRDefault="004212CB">
      <w:pPr>
        <w:spacing w:after="40"/>
        <w:ind w:left="240"/>
      </w:pPr>
      <w:r>
        <w:rPr>
          <w:color w:val="3C4A5A"/>
          <w:sz w:val="21"/>
          <w:szCs w:val="21"/>
        </w:rPr>
        <w:t>Article IV. Terms, Rotation, and Vacancies</w:t>
      </w:r>
    </w:p>
    <w:p w:rsidR="001B3AE0" w:rsidRDefault="004212CB">
      <w:pPr>
        <w:spacing w:after="40"/>
        <w:ind w:left="240"/>
      </w:pPr>
      <w:r>
        <w:rPr>
          <w:color w:val="3C4A5A"/>
          <w:sz w:val="21"/>
          <w:szCs w:val="21"/>
        </w:rPr>
        <w:t>Article V. Officers</w:t>
      </w:r>
    </w:p>
    <w:p w:rsidR="001B3AE0" w:rsidRDefault="004212CB">
      <w:pPr>
        <w:spacing w:after="40"/>
        <w:ind w:left="240"/>
      </w:pPr>
      <w:r>
        <w:rPr>
          <w:color w:val="3C4A5A"/>
          <w:sz w:val="21"/>
          <w:szCs w:val="21"/>
        </w:rPr>
        <w:t>Article VI. Meetings, Quorum, and Voting</w:t>
      </w:r>
    </w:p>
    <w:p w:rsidR="001B3AE0" w:rsidRDefault="004212CB">
      <w:pPr>
        <w:spacing w:after="40"/>
        <w:ind w:left="240"/>
      </w:pPr>
      <w:r>
        <w:rPr>
          <w:color w:val="3C4A5A"/>
          <w:sz w:val="21"/>
          <w:szCs w:val="21"/>
        </w:rPr>
        <w:t>Article VII. Powers and Duties</w:t>
      </w:r>
    </w:p>
    <w:p w:rsidR="001B3AE0" w:rsidRDefault="004212CB">
      <w:pPr>
        <w:spacing w:after="40"/>
        <w:ind w:left="240"/>
      </w:pPr>
      <w:r>
        <w:rPr>
          <w:color w:val="3C4A5A"/>
          <w:sz w:val="21"/>
          <w:szCs w:val="21"/>
        </w:rPr>
        <w:t>Article VIII. Selection of General and Program Chairs</w:t>
      </w:r>
    </w:p>
    <w:p w:rsidR="001B3AE0" w:rsidRDefault="004212CB">
      <w:pPr>
        <w:spacing w:after="40"/>
        <w:ind w:left="240"/>
      </w:pPr>
      <w:r>
        <w:rPr>
          <w:color w:val="3C4A5A"/>
          <w:sz w:val="21"/>
          <w:szCs w:val="21"/>
        </w:rPr>
        <w:t>Article IX. Site Selection and Rotation</w:t>
      </w:r>
    </w:p>
    <w:p w:rsidR="001B3AE0" w:rsidRDefault="004212CB">
      <w:pPr>
        <w:spacing w:after="40"/>
        <w:ind w:left="240"/>
      </w:pPr>
      <w:r>
        <w:rPr>
          <w:color w:val="3C4A5A"/>
          <w:sz w:val="21"/>
          <w:szCs w:val="21"/>
        </w:rPr>
        <w:t>Article X. Awards</w:t>
      </w:r>
    </w:p>
    <w:p w:rsidR="001B3AE0" w:rsidRDefault="004212CB">
      <w:pPr>
        <w:spacing w:after="40"/>
        <w:ind w:left="240"/>
      </w:pPr>
      <w:r>
        <w:rPr>
          <w:color w:val="3C4A5A"/>
          <w:sz w:val="21"/>
          <w:szCs w:val="21"/>
        </w:rPr>
        <w:t>Article XI. Conflicts of Interest</w:t>
      </w:r>
    </w:p>
    <w:p w:rsidR="001B3AE0" w:rsidRDefault="004212CB">
      <w:pPr>
        <w:spacing w:after="40"/>
        <w:ind w:left="240"/>
      </w:pPr>
      <w:r>
        <w:rPr>
          <w:color w:val="3C4A5A"/>
          <w:sz w:val="21"/>
          <w:szCs w:val="21"/>
        </w:rPr>
        <w:t>Article XII. Conduct, Harassment, and Reporting</w:t>
      </w:r>
    </w:p>
    <w:p w:rsidR="001B3AE0" w:rsidRDefault="004212CB">
      <w:pPr>
        <w:spacing w:after="40"/>
        <w:ind w:left="240"/>
      </w:pPr>
      <w:r>
        <w:rPr>
          <w:color w:val="3C4A5A"/>
          <w:sz w:val="21"/>
          <w:szCs w:val="21"/>
        </w:rPr>
        <w:t>Article XIII. Transparency and Records</w:t>
      </w:r>
    </w:p>
    <w:p w:rsidR="001B3AE0" w:rsidRDefault="004212CB">
      <w:pPr>
        <w:spacing w:after="40"/>
        <w:ind w:left="240"/>
      </w:pPr>
      <w:r>
        <w:rPr>
          <w:color w:val="3C4A5A"/>
          <w:sz w:val="21"/>
          <w:szCs w:val="21"/>
        </w:rPr>
        <w:t>Article XIV. Amendment and Review</w:t>
      </w:r>
    </w:p>
    <w:p w:rsidR="001B3AE0" w:rsidRDefault="004212CB">
      <w:pPr>
        <w:spacing w:after="40"/>
        <w:ind w:left="240"/>
      </w:pPr>
      <w:r>
        <w:rPr>
          <w:color w:val="3C4A5A"/>
          <w:sz w:val="21"/>
          <w:szCs w:val="21"/>
        </w:rPr>
        <w:t>Article XV. Transition Provisions</w:t>
      </w:r>
    </w:p>
    <w:p w:rsidR="001B3AE0" w:rsidRDefault="004212CB">
      <w:r>
        <w:br w:type="page"/>
      </w:r>
    </w:p>
    <w:p w:rsidR="001B3AE0" w:rsidRDefault="004212CB">
      <w:pPr>
        <w:pStyle w:val="Heading1"/>
      </w:pPr>
      <w:r>
        <w:lastRenderedPageBreak/>
        <w:t>Article I. Name, Scope, and Sponsorship</w:t>
      </w:r>
    </w:p>
    <w:p w:rsidR="001B3AE0" w:rsidRDefault="004212CB">
      <w:pPr>
        <w:spacing w:after="130"/>
      </w:pPr>
      <w:r>
        <w:rPr>
          <w:b/>
          <w:bCs/>
        </w:rPr>
        <w:t>1.1 Name.</w:t>
      </w:r>
      <w:r>
        <w:t xml:space="preserve"> The International Conference on Supercomputing, referred to here as ICS, is an annual conference of the Association for Computing Machinery.</w:t>
      </w:r>
    </w:p>
    <w:p w:rsidR="001B3AE0" w:rsidRDefault="004212CB">
      <w:pPr>
        <w:spacing w:after="130"/>
      </w:pPr>
      <w:r>
        <w:rPr>
          <w:b/>
          <w:bCs/>
        </w:rPr>
        <w:t>1.2 Sponsorship.</w:t>
      </w:r>
      <w:r>
        <w:t xml:space="preserve"> ACM SIGARCH and ACM SIGHPC co-sponsor ICS. The sponsorship shares recorded on the signed Preliminary Approval Form govern financial responsibility for each edition.</w:t>
      </w:r>
    </w:p>
    <w:p w:rsidR="001B3AE0" w:rsidRDefault="004212CB">
      <w:pPr>
        <w:spacing w:after="130"/>
      </w:pPr>
      <w:r>
        <w:rPr>
          <w:b/>
          <w:bCs/>
        </w:rPr>
        <w:t>1.3 Scope.</w:t>
      </w:r>
      <w:r>
        <w:t xml:space="preserve"> ICS publishes original research in supercomputing and high-performance computing. The program spans computer architecture, system software, compilers, runtime systems, programming models, libraries, algorithms, and applications. The Steering Committee maintains a balance between architecture and software across editions.</w:t>
      </w:r>
    </w:p>
    <w:p w:rsidR="001B3AE0" w:rsidRDefault="004212CB">
      <w:pPr>
        <w:spacing w:after="130"/>
      </w:pPr>
      <w:r>
        <w:rPr>
          <w:b/>
          <w:bCs/>
        </w:rPr>
        <w:t>1.4 The Steering Committee.</w:t>
      </w:r>
      <w:r>
        <w:t xml:space="preserve"> The ICS Steering Committee, referred to here as the SC, is the standing governance body of the conference. These bylaws define its composition, terms, officers, powers, and duties.</w:t>
      </w:r>
    </w:p>
    <w:p w:rsidR="001B3AE0" w:rsidRDefault="004212CB">
      <w:pPr>
        <w:spacing w:after="130"/>
      </w:pPr>
      <w:r>
        <w:rPr>
          <w:b/>
          <w:bCs/>
        </w:rPr>
        <w:t>1.5 Basis.</w:t>
      </w:r>
      <w:r>
        <w:t xml:space="preserve"> SIGARCH and SIGHPC each require a sponsored conference to maintain a perennial steering committee with clear criteria for rotating its membership. These bylaws supply those criteria.</w:t>
      </w:r>
    </w:p>
    <w:p w:rsidR="001B3AE0" w:rsidRDefault="004212CB">
      <w:pPr>
        <w:spacing w:after="130"/>
      </w:pPr>
      <w:r>
        <w:rPr>
          <w:b/>
          <w:bCs/>
        </w:rPr>
        <w:t>1.6 Citation.</w:t>
      </w:r>
      <w:r>
        <w:t xml:space="preserve"> These bylaws are divided into Articles, numbered in Roman, and clauses, numbered in Arabic within each Article. A reference to 3.2 is a reference to the second clause of Article III.</w:t>
      </w:r>
    </w:p>
    <w:p w:rsidR="001B3AE0" w:rsidRDefault="004212CB">
      <w:pPr>
        <w:pStyle w:val="Heading1"/>
      </w:pPr>
      <w:r>
        <w:t>Article II. Authority and Precedence</w:t>
      </w:r>
    </w:p>
    <w:p w:rsidR="001B3AE0" w:rsidRDefault="004212CB">
      <w:pPr>
        <w:spacing w:after="130"/>
      </w:pPr>
      <w:r>
        <w:rPr>
          <w:b/>
          <w:bCs/>
        </w:rPr>
        <w:t>2.1 ACM.</w:t>
      </w:r>
      <w:r>
        <w:t xml:space="preserve"> The ACM Constitution, the ACM Bylaws, and ACM Policies and Procedures govern ICS. They take precedence over these bylaws.</w:t>
      </w:r>
    </w:p>
    <w:p w:rsidR="001B3AE0" w:rsidRDefault="004212CB">
      <w:pPr>
        <w:spacing w:after="130"/>
      </w:pPr>
      <w:r>
        <w:rPr>
          <w:b/>
          <w:bCs/>
        </w:rPr>
        <w:t>2.2 Sponsoring SIGs.</w:t>
      </w:r>
      <w:r>
        <w:t xml:space="preserve"> The bylaws, sponsorship requirements, and conference policies of SIGARCH and SIGHPC take precedence over these bylaws.</w:t>
      </w:r>
    </w:p>
    <w:p w:rsidR="001B3AE0" w:rsidRDefault="004212CB">
      <w:pPr>
        <w:spacing w:after="130"/>
      </w:pPr>
      <w:r>
        <w:rPr>
          <w:b/>
          <w:bCs/>
        </w:rPr>
        <w:t>2.3 Stricter rule governs.</w:t>
      </w:r>
      <w:r>
        <w:t xml:space="preserve"> Where a SIGARCH requirement and a SIGHPC requirement differ, ICS follows the stricter of the two.</w:t>
      </w:r>
    </w:p>
    <w:p w:rsidR="001B3AE0" w:rsidRDefault="004212CB">
      <w:pPr>
        <w:spacing w:after="130"/>
      </w:pPr>
      <w:r>
        <w:rPr>
          <w:b/>
          <w:bCs/>
        </w:rPr>
        <w:t>2.4 Severability.</w:t>
      </w:r>
      <w:r>
        <w:t xml:space="preserve"> A provision of these bylaws that conflicts with a governing document named in 2.1 or 2.2 is void to the extent of that conflict. Every other provision stays in force.</w:t>
      </w:r>
    </w:p>
    <w:p w:rsidR="001B3AE0" w:rsidRDefault="004212CB">
      <w:pPr>
        <w:spacing w:after="130"/>
      </w:pPr>
      <w:r>
        <w:rPr>
          <w:b/>
          <w:bCs/>
        </w:rPr>
        <w:t>2.5 Recorded deviations.</w:t>
      </w:r>
      <w:r>
        <w:t xml:space="preserve"> The SC may adopt a practice that departs from a SIGARCH or SIGHPC recommendation. The SC records the departure and its reasons in the minutes, informs both SIG Executive Committees, and revisits it at each review under 14.4.</w:t>
      </w:r>
    </w:p>
    <w:p w:rsidR="001B3AE0" w:rsidRDefault="004212CB">
      <w:pPr>
        <w:pStyle w:val="Heading1"/>
      </w:pPr>
      <w:r>
        <w:t>Article III. Composition</w:t>
      </w:r>
    </w:p>
    <w:p w:rsidR="001B3AE0" w:rsidRDefault="004212CB">
      <w:pPr>
        <w:spacing w:after="130"/>
      </w:pPr>
      <w:r>
        <w:rPr>
          <w:b/>
          <w:bCs/>
        </w:rPr>
        <w:t>3.1 Classes.</w:t>
      </w:r>
      <w:r>
        <w:t xml:space="preserve"> The SC has three classes of voting members and one class of non-voting members. A non-voting member does not vote and does not count toward quorum. Membership ends when a term ends. There is no continuing class of former members, and a former member holds no standing on the SC, no right to attend, and no right to receive its correspondence.</w:t>
      </w:r>
    </w:p>
    <w:p w:rsidR="001B3AE0" w:rsidRDefault="004212CB">
      <w:pPr>
        <w:spacing w:after="130"/>
      </w:pPr>
      <w:r>
        <w:rPr>
          <w:b/>
          <w:bCs/>
        </w:rPr>
        <w:lastRenderedPageBreak/>
        <w:t>3.2 Class A, service members.</w:t>
      </w:r>
      <w:r>
        <w:t xml:space="preserve"> Every General Chair and every Program Chair of the three most recent completed ICS editions serves as a voting member by virtue of that role. With two General Co-Chairs and two Program Co-Chairs an edition contributes four seats, so Class A holds up to twelve. An edition contributes no more than four Class A seats however many tracks it runs, and 8.9 governs an edition that runs tracks. Where a year passes with no edition, the count skips that year and reaches back to the third most recent completed edition.</w:t>
      </w:r>
    </w:p>
    <w:p w:rsidR="001B3AE0" w:rsidRDefault="004212CB">
      <w:pPr>
        <w:spacing w:after="130"/>
      </w:pPr>
      <w:r>
        <w:rPr>
          <w:b/>
          <w:bCs/>
        </w:rPr>
        <w:t>3.3 Class B, elected members.</w:t>
      </w:r>
      <w:r>
        <w:t xml:space="preserve"> The SC elects up to nine members-at-large, subject to 3.6. Elected members carry continuity, subject-area coverage, and community representation across the whole membership.</w:t>
      </w:r>
    </w:p>
    <w:p w:rsidR="001B3AE0" w:rsidRDefault="004212CB">
      <w:pPr>
        <w:spacing w:after="130"/>
      </w:pPr>
      <w:r>
        <w:rPr>
          <w:b/>
          <w:bCs/>
        </w:rPr>
        <w:t>3.4 Class C, sponsor liaisons.</w:t>
      </w:r>
      <w:r>
        <w:t xml:space="preserve"> One member of the SIGARCH Executive Committee and one member of the SIGHPC Executive Committee serve as voting members by virtue of that role. Each SIG Chair designates the liaison from that SIG. A liaison votes, may attend every meeting, and receives all SC correspondence, including the SC mailing list. SIGARCH requires this visibility as a condition of sponsorship.</w:t>
      </w:r>
    </w:p>
    <w:p w:rsidR="001B3AE0" w:rsidRDefault="004212CB">
      <w:pPr>
        <w:spacing w:after="130"/>
      </w:pPr>
      <w:r>
        <w:rPr>
          <w:b/>
          <w:bCs/>
        </w:rPr>
        <w:t>3.5 Incoming leadership, the non-voting class.</w:t>
      </w:r>
      <w:r>
        <w:t xml:space="preserve"> Every General Chair and Program Chair already selected for a future edition serves as a non-voting member from the date of selection until their Class A term begins. A non-voting member of this class receives notice of every meeting, receives SC correspondence other than papers for business reserved under 6.11, may attend, and may speak, subject to 6.11. The purpose is that incoming leadership hears the deliberations of the SC directly rather than by relay. A person who already holds a voting seat does not become a non-voting member under this clause.</w:t>
      </w:r>
    </w:p>
    <w:p w:rsidR="001B3AE0" w:rsidRDefault="004212CB">
      <w:pPr>
        <w:spacing w:after="130"/>
      </w:pPr>
      <w:r>
        <w:rPr>
          <w:b/>
          <w:bCs/>
        </w:rPr>
        <w:t>3.6 Size.</w:t>
      </w:r>
      <w:r>
        <w:t xml:space="preserve"> Voting membership shall not exceed twenty-five. In the ordinary case the SC seats twenty-three: twelve in Class A, nine in Class B, and two in Class C. Seats accrue in this order: Class A, Class C, seats continued under 5.7, then Class B. The SC fills fewer than nine Class B seats at an election where nine would breach the cap.</w:t>
      </w:r>
    </w:p>
    <w:p w:rsidR="001B3AE0" w:rsidRDefault="004212CB">
      <w:pPr>
        <w:spacing w:after="130"/>
      </w:pPr>
      <w:r>
        <w:rPr>
          <w:b/>
          <w:bCs/>
        </w:rPr>
        <w:t>3.7 Membership requirements.</w:t>
      </w:r>
      <w:r>
        <w:t xml:space="preserve"> Every voting member shall be a member of ACM. Every voting member shall also be a member of SIGARCH or SIGHPC. A member who lapses has ninety days to restore membership before the seat is treated as vacant.</w:t>
      </w:r>
    </w:p>
    <w:p w:rsidR="001B3AE0" w:rsidRDefault="004212CB">
      <w:pPr>
        <w:spacing w:after="130"/>
      </w:pPr>
      <w:r>
        <w:rPr>
          <w:b/>
          <w:bCs/>
        </w:rPr>
        <w:t>3.8 Composition goals.</w:t>
      </w:r>
      <w:r>
        <w:t xml:space="preserve"> The SC applies the guidance in ACM's </w:t>
      </w:r>
      <w:r>
        <w:rPr>
          <w:i/>
          <w:iCs/>
        </w:rPr>
        <w:t>Considerations When Forming Diverse Teams</w:t>
      </w:r>
      <w:r>
        <w:t>. In electing Class B members the SC weighs research area, seniority, geography, and the balance between academia and industry, alongside demonstrated service to ICS.</w:t>
      </w:r>
    </w:p>
    <w:p w:rsidR="001B3AE0" w:rsidRDefault="004212CB">
      <w:pPr>
        <w:spacing w:after="130"/>
      </w:pPr>
      <w:r>
        <w:rPr>
          <w:b/>
          <w:bCs/>
        </w:rPr>
        <w:t>3.9 Roster of record.</w:t>
      </w:r>
      <w:r>
        <w:t xml:space="preserve"> The Secretary maintains the roster. The roster names each member, the class of membership, and the year the term ends. The roster carries alongside it a list of past members and the years they served. That list records service and confers nothing else.</w:t>
      </w:r>
    </w:p>
    <w:p w:rsidR="001B3AE0" w:rsidRDefault="004212CB">
      <w:pPr>
        <w:spacing w:after="130"/>
      </w:pPr>
      <w:r>
        <w:rPr>
          <w:b/>
          <w:bCs/>
        </w:rPr>
        <w:t>3.10 One seat, one vote.</w:t>
      </w:r>
      <w:r>
        <w:t xml:space="preserve"> Each voting member holds one seat and one vote. A person who becomes eligible under a second class keeps the seat with the later end date. The other seat falls vacant and is filled under 4.10.</w:t>
      </w:r>
    </w:p>
    <w:p w:rsidR="001B3AE0" w:rsidRDefault="004212CB">
      <w:pPr>
        <w:pStyle w:val="Heading1"/>
      </w:pPr>
      <w:r>
        <w:t>Article IV. Terms, Rotation, and Vacancies</w:t>
      </w:r>
    </w:p>
    <w:p w:rsidR="001B3AE0" w:rsidRDefault="004212CB">
      <w:pPr>
        <w:spacing w:after="130"/>
      </w:pPr>
      <w:r>
        <w:rPr>
          <w:b/>
          <w:bCs/>
        </w:rPr>
        <w:lastRenderedPageBreak/>
        <w:t>4.1 Class A term.</w:t>
      </w:r>
      <w:r>
        <w:t xml:space="preserve"> A Class A term runs three years. It begins at the close of the annual meeting held during the edition the member chaired. Where no annual meeting was held during that edition, the term begins at the close of the edition itself.</w:t>
      </w:r>
    </w:p>
    <w:p w:rsidR="001B3AE0" w:rsidRDefault="004212CB">
      <w:pPr>
        <w:spacing w:after="130"/>
      </w:pPr>
      <w:r>
        <w:rPr>
          <w:b/>
          <w:bCs/>
        </w:rPr>
        <w:t>4.2 Class B term.</w:t>
      </w:r>
      <w:r>
        <w:t xml:space="preserve"> A Class B term runs three years. Seats are staggered so that three seats fall vacant each year. The SC elects members to the open seats at the annual meeting.</w:t>
      </w:r>
    </w:p>
    <w:p w:rsidR="001B3AE0" w:rsidRDefault="004212CB">
      <w:pPr>
        <w:spacing w:after="130"/>
      </w:pPr>
      <w:r>
        <w:rPr>
          <w:b/>
          <w:bCs/>
        </w:rPr>
        <w:t>4.3 Renewal and cooling-off.</w:t>
      </w:r>
      <w:r>
        <w:t xml:space="preserve"> A Class B member may be re-elected once in immediate succession. A member finishing two consecutive terms becomes ineligible for Class B election for three years.</w:t>
      </w:r>
    </w:p>
    <w:p w:rsidR="001B3AE0" w:rsidRDefault="004212CB">
      <w:pPr>
        <w:spacing w:after="130"/>
      </w:pPr>
      <w:r>
        <w:rPr>
          <w:b/>
          <w:bCs/>
        </w:rPr>
        <w:t>4.4 Movement between classes.</w:t>
      </w:r>
      <w:r>
        <w:t xml:space="preserve"> A member whose Class A term ends may stand for a Class B seat. Class A service does not count toward the Class B term limit.</w:t>
      </w:r>
    </w:p>
    <w:p w:rsidR="001B3AE0" w:rsidRDefault="004212CB">
      <w:pPr>
        <w:spacing w:after="130"/>
      </w:pPr>
      <w:r>
        <w:rPr>
          <w:b/>
          <w:bCs/>
        </w:rPr>
        <w:t>4.5 Class C term.</w:t>
      </w:r>
      <w:r>
        <w:t xml:space="preserve"> A liaison serves while holding the designating SIG Executive Committee position, or until the SIG Chair designates a successor.</w:t>
      </w:r>
    </w:p>
    <w:p w:rsidR="001B3AE0" w:rsidRDefault="004212CB">
      <w:pPr>
        <w:spacing w:after="130"/>
      </w:pPr>
      <w:r>
        <w:rPr>
          <w:b/>
          <w:bCs/>
        </w:rPr>
        <w:t>4.6 Term boundaries.</w:t>
      </w:r>
      <w:r>
        <w:t xml:space="preserve"> Every term begins and ends at the close of an annual SC meeting. Clause 4.5 governs a liaison.</w:t>
      </w:r>
    </w:p>
    <w:p w:rsidR="001B3AE0" w:rsidRDefault="004212CB">
      <w:pPr>
        <w:spacing w:after="130"/>
      </w:pPr>
      <w:r>
        <w:rPr>
          <w:b/>
          <w:bCs/>
        </w:rPr>
        <w:t>4.7 Attendance.</w:t>
      </w:r>
      <w:r>
        <w:t xml:space="preserve"> The seat of a Class A or Class B member who misses two consecutive annual meetings ends at the close of the second meeting. The Chair notifies the member in writing within thirty days. The SC may waive the move by majority vote for good cause, including illness, caregiving, visa refusal, and travel restriction. A liaison is exempt, because the designating SIG controls the appointment.</w:t>
      </w:r>
    </w:p>
    <w:p w:rsidR="001B3AE0" w:rsidRDefault="004212CB">
      <w:pPr>
        <w:spacing w:after="130"/>
      </w:pPr>
      <w:r>
        <w:rPr>
          <w:b/>
          <w:bCs/>
        </w:rPr>
        <w:t>4.8 Resignation.</w:t>
      </w:r>
      <w:r>
        <w:t xml:space="preserve"> A member may resign by written notice to the Chair.</w:t>
      </w:r>
    </w:p>
    <w:p w:rsidR="001B3AE0" w:rsidRDefault="004212CB">
      <w:pPr>
        <w:spacing w:after="130"/>
      </w:pPr>
      <w:r>
        <w:rPr>
          <w:b/>
          <w:bCs/>
        </w:rPr>
        <w:t>4.9 Removal.</w:t>
      </w:r>
      <w:r>
        <w:t xml:space="preserve"> The SC may remove a voting member by a two-thirds vote under 6.8. Three grounds support removal. The member breached ACM policy. The member carries an active ACM sanction. The member has failed over a sustained period to perform the duties of the seat. The member receives written notice of the grounds and a chance to respond before the vote.</w:t>
      </w:r>
    </w:p>
    <w:p w:rsidR="001B3AE0" w:rsidRDefault="004212CB">
      <w:pPr>
        <w:spacing w:after="130"/>
      </w:pPr>
      <w:r>
        <w:rPr>
          <w:b/>
          <w:bCs/>
        </w:rPr>
        <w:t>4.10 Vacancies.</w:t>
      </w:r>
      <w:r>
        <w:t xml:space="preserve"> The SC may fill a Class B vacancy by majority vote for the remainder of the term. A partial term shorter than eighteen months does not count toward the limit in 4.3.</w:t>
      </w:r>
    </w:p>
    <w:p w:rsidR="001B3AE0" w:rsidRDefault="004212CB">
      <w:pPr>
        <w:spacing w:after="130"/>
      </w:pPr>
      <w:r>
        <w:rPr>
          <w:b/>
          <w:bCs/>
        </w:rPr>
        <w:t>4.11 Standing again.</w:t>
      </w:r>
      <w:r>
        <w:t xml:space="preserve"> A former member may stand for a Class B seat, subject to 4.3. A member whose seat ended under 4.7 waits one year before standing.</w:t>
      </w:r>
    </w:p>
    <w:p w:rsidR="001B3AE0" w:rsidRDefault="004212CB">
      <w:pPr>
        <w:spacing w:after="130"/>
      </w:pPr>
      <w:r>
        <w:rPr>
          <w:b/>
          <w:bCs/>
        </w:rPr>
        <w:t>4.12 Election procedure.</w:t>
      </w:r>
      <w:r>
        <w:t xml:space="preserve"> The Chair issues an open call for nominations to the ICS community at least ninety days before the annual meeting, naming the seats to be filled. Self-nomination is welcome. A nomination records the candidate's willingness to serve and their eligibility under 3.8. The Secretary circulates the candidates to the voting members at least fourteen days before the meeting.</w:t>
      </w:r>
    </w:p>
    <w:p w:rsidR="001B3AE0" w:rsidRDefault="004212CB">
      <w:pPr>
        <w:spacing w:after="130"/>
      </w:pPr>
      <w:r>
        <w:rPr>
          <w:b/>
          <w:bCs/>
        </w:rPr>
        <w:t>4.13 The ballot.</w:t>
      </w:r>
      <w:r>
        <w:t xml:space="preserve"> Only voting members vote in a Class B election. The wider ICS community nominates but does not vote. Where candidates outnumber the open seats, each voting member casts one vote for each open seat, and the candidates with the most votes take the seats. Where a tie decides the last seat, the SC holds a further ballot between the tied candidates. Where the tie persists, the seat falls vacant and is filled under 4.10.</w:t>
      </w:r>
    </w:p>
    <w:p w:rsidR="001B3AE0" w:rsidRDefault="004212CB">
      <w:pPr>
        <w:pStyle w:val="Heading1"/>
      </w:pPr>
      <w:r>
        <w:lastRenderedPageBreak/>
        <w:t>Article V. Officers</w:t>
      </w:r>
    </w:p>
    <w:p w:rsidR="001B3AE0" w:rsidRDefault="004212CB">
      <w:pPr>
        <w:spacing w:after="130"/>
      </w:pPr>
      <w:r>
        <w:rPr>
          <w:b/>
          <w:bCs/>
        </w:rPr>
        <w:t>5.1 Officers.</w:t>
      </w:r>
      <w:r>
        <w:t xml:space="preserve"> The officers of the SC are the Chair, the Vice-Chair, and the Secretary.</w:t>
      </w:r>
    </w:p>
    <w:p w:rsidR="001B3AE0" w:rsidRDefault="004212CB">
      <w:pPr>
        <w:spacing w:after="130"/>
      </w:pPr>
      <w:r>
        <w:rPr>
          <w:b/>
          <w:bCs/>
        </w:rPr>
        <w:t>5.2 Chair.</w:t>
      </w:r>
      <w:r>
        <w:t xml:space="preserve"> The SC elects the Chair by majority vote of the voting members for a term of three years. A candidate shall have served on the SC for at least one year. No person may serve more than two consecutive terms as Chair.</w:t>
      </w:r>
    </w:p>
    <w:p w:rsidR="001B3AE0" w:rsidRDefault="004212CB">
      <w:pPr>
        <w:spacing w:after="130"/>
      </w:pPr>
      <w:r>
        <w:rPr>
          <w:b/>
          <w:bCs/>
        </w:rPr>
        <w:t>5.3 Vice-Chair.</w:t>
      </w:r>
      <w:r>
        <w:t xml:space="preserve"> The SC elects the Vice-Chair on the same terms and limits as the Chair. The Vice-Chair acts for the Chair when the Chair is absent or conflicted. If the office of Chair falls vacant, the Vice-Chair serves the remainder of that term, and that partial service does not count toward the limit in 5.2.</w:t>
      </w:r>
    </w:p>
    <w:p w:rsidR="001B3AE0" w:rsidRDefault="004212CB">
      <w:pPr>
        <w:spacing w:after="130"/>
      </w:pPr>
      <w:r>
        <w:rPr>
          <w:b/>
          <w:bCs/>
        </w:rPr>
        <w:t>5.4 Secretary.</w:t>
      </w:r>
      <w:r>
        <w:t xml:space="preserve"> The SC elects the Secretary for a term of three years. No person may serve more than two consecutive terms as Secretary. The Secretary maintains the roster, records decisions, circulates minutes, and keeps the records listed in Article XIII.</w:t>
      </w:r>
    </w:p>
    <w:p w:rsidR="001B3AE0" w:rsidRDefault="004212CB">
      <w:pPr>
        <w:spacing w:after="130"/>
      </w:pPr>
      <w:r>
        <w:rPr>
          <w:b/>
          <w:bCs/>
        </w:rPr>
        <w:t>5.5 Incompatible roles.</w:t>
      </w:r>
      <w:r>
        <w:t xml:space="preserve"> The Chair may not serve as General Chair or Program Chair of ICS while in office.</w:t>
      </w:r>
    </w:p>
    <w:p w:rsidR="001B3AE0" w:rsidRDefault="004212CB">
      <w:pPr>
        <w:spacing w:after="130"/>
      </w:pPr>
      <w:r>
        <w:rPr>
          <w:b/>
          <w:bCs/>
        </w:rPr>
        <w:t>5.6 Duties of the Chair.</w:t>
      </w:r>
      <w:r>
        <w:t xml:space="preserve"> The Chair represents ICS to SIGARCH, SIGHPC, and ACM. The Chair convenes meetings, sets the agenda, reviews the Technical Meeting Request Form before submission, reviews the proposed Program Committee roster, and receives escalations under 12.7.</w:t>
      </w:r>
    </w:p>
    <w:p w:rsidR="001B3AE0" w:rsidRDefault="004212CB">
      <w:pPr>
        <w:spacing w:after="130"/>
      </w:pPr>
      <w:r>
        <w:rPr>
          <w:b/>
          <w:bCs/>
        </w:rPr>
        <w:t>5.7 Continuation of voting rights.</w:t>
      </w:r>
      <w:r>
        <w:t xml:space="preserve"> Election as an officer extends voting membership until the officer term ends, whatever the member's class term. A continued seat counts toward the cap in 3.6 and toward quorum. The roster records it as a continued seat.</w:t>
      </w:r>
    </w:p>
    <w:p w:rsidR="001B3AE0" w:rsidRDefault="004212CB">
      <w:pPr>
        <w:spacing w:after="130"/>
      </w:pPr>
      <w:r>
        <w:rPr>
          <w:b/>
          <w:bCs/>
        </w:rPr>
        <w:t>5.8 Vacancy in an office.</w:t>
      </w:r>
      <w:r>
        <w:t xml:space="preserve"> The SC fills a vacancy in the office of Vice-Chair or Secretary by majority vote for the remainder of the term. Where the offices of Chair and Vice-Chair are both vacant, the Secretary convenes the SC within sixty days to elect officers. Where all three offices are vacant, the SIGARCH liaison convenes it.</w:t>
      </w:r>
    </w:p>
    <w:p w:rsidR="001B3AE0" w:rsidRDefault="004212CB">
      <w:pPr>
        <w:spacing w:after="130"/>
      </w:pPr>
      <w:r>
        <w:rPr>
          <w:b/>
          <w:bCs/>
        </w:rPr>
        <w:t>5.9 Removal of an officer.</w:t>
      </w:r>
      <w:r>
        <w:t xml:space="preserve"> The SC may remove an officer by a two-thirds vote under 6.8, on the grounds in 4.9 or for failure to discharge the office. The officer receives written notice and a chance to respond before the vote. Removal from office leaves class membership intact.</w:t>
      </w:r>
    </w:p>
    <w:p w:rsidR="001B3AE0" w:rsidRDefault="004212CB">
      <w:pPr>
        <w:spacing w:after="130"/>
      </w:pPr>
      <w:r>
        <w:rPr>
          <w:b/>
          <w:bCs/>
        </w:rPr>
        <w:t>5.10 Executive committee.</w:t>
      </w:r>
      <w:r>
        <w:t xml:space="preserve"> The SC may appoint an executive committee of the three officers and up to two further voting members. It acts between annual meetings on matters the SC delegates to it. It reports every action to the SC, and the SC may reverse any action by majority vote.</w:t>
      </w:r>
    </w:p>
    <w:p w:rsidR="001B3AE0" w:rsidRDefault="004212CB">
      <w:pPr>
        <w:pStyle w:val="Heading1"/>
      </w:pPr>
      <w:r>
        <w:t>Article VI. Meetings, Quorum, and Voting</w:t>
      </w:r>
    </w:p>
    <w:p w:rsidR="001B3AE0" w:rsidRDefault="004212CB">
      <w:pPr>
        <w:spacing w:after="130"/>
      </w:pPr>
      <w:r>
        <w:rPr>
          <w:b/>
          <w:bCs/>
        </w:rPr>
        <w:t>6.1 Annual meeting.</w:t>
      </w:r>
      <w:r>
        <w:t xml:space="preserve"> The SC meets once a year during ICS. The meeting is held in hybrid form, so that a member who cannot travel may take part. The Chair may hold the meeting in a single form only where the venue makes hybrid operation impracticable, and records the reason in the minutes.</w:t>
      </w:r>
    </w:p>
    <w:p w:rsidR="001B3AE0" w:rsidRDefault="004212CB">
      <w:pPr>
        <w:spacing w:after="130"/>
      </w:pPr>
      <w:r>
        <w:rPr>
          <w:b/>
          <w:bCs/>
        </w:rPr>
        <w:t>6.2 Special meetings.</w:t>
      </w:r>
      <w:r>
        <w:t xml:space="preserve"> The Chair may call a special meeting with fourteen days' notice. Five voting members may require the Chair to call one. Clause 5.8 governs the case where the offices needed to convene a meeting are vacant.</w:t>
      </w:r>
    </w:p>
    <w:p w:rsidR="001B3AE0" w:rsidRDefault="004212CB">
      <w:pPr>
        <w:spacing w:after="130"/>
      </w:pPr>
      <w:r>
        <w:rPr>
          <w:b/>
          <w:bCs/>
        </w:rPr>
        <w:lastRenderedPageBreak/>
        <w:t>6.3 Quorum.</w:t>
      </w:r>
      <w:r>
        <w:t xml:space="preserve"> A majority of the seated voting members constitutes a quorum. A vacant seat does not count. A non-voting member and a guest do not count.</w:t>
      </w:r>
    </w:p>
    <w:p w:rsidR="001B3AE0" w:rsidRDefault="004212CB">
      <w:pPr>
        <w:spacing w:after="130"/>
      </w:pPr>
      <w:r>
        <w:rPr>
          <w:b/>
          <w:bCs/>
        </w:rPr>
        <w:t>6.4 Decisions.</w:t>
      </w:r>
      <w:r>
        <w:t xml:space="preserve"> A majority of votes cast decides a question, except where these bylaws require more.</w:t>
      </w:r>
    </w:p>
    <w:p w:rsidR="001B3AE0" w:rsidRDefault="004212CB">
      <w:pPr>
        <w:spacing w:after="130"/>
      </w:pPr>
      <w:r>
        <w:rPr>
          <w:b/>
          <w:bCs/>
        </w:rPr>
        <w:t>6.5 Electronic voting.</w:t>
      </w:r>
      <w:r>
        <w:t xml:space="preserve"> The Chair may put any question to an electronic ballot. A ballot stays open at least ten business days. An electronic ballot reaches quorum when a majority of the seated voting members return a ballot.</w:t>
      </w:r>
    </w:p>
    <w:p w:rsidR="001B3AE0" w:rsidRDefault="004212CB">
      <w:pPr>
        <w:spacing w:after="130"/>
      </w:pPr>
      <w:r>
        <w:rPr>
          <w:b/>
          <w:bCs/>
        </w:rPr>
        <w:t>6.6 Secret ballot.</w:t>
      </w:r>
      <w:r>
        <w:t xml:space="preserve"> Voting is ordinarily open. Any voting member may request a secret ballot. A neutral party agreed by the SC tallies a secret ballot.</w:t>
      </w:r>
    </w:p>
    <w:p w:rsidR="001B3AE0" w:rsidRDefault="004212CB">
      <w:pPr>
        <w:spacing w:after="130"/>
      </w:pPr>
      <w:r>
        <w:rPr>
          <w:b/>
          <w:bCs/>
        </w:rPr>
        <w:t>6.7 Ties.</w:t>
      </w:r>
      <w:r>
        <w:t xml:space="preserve"> The Chair votes as a member and holds no casting vote. A tied question fails.</w:t>
      </w:r>
    </w:p>
    <w:p w:rsidR="001B3AE0" w:rsidRDefault="004212CB">
      <w:pPr>
        <w:spacing w:after="130"/>
      </w:pPr>
      <w:r>
        <w:rPr>
          <w:b/>
          <w:bCs/>
        </w:rPr>
        <w:t>6.8 Supermajority.</w:t>
      </w:r>
      <w:r>
        <w:t xml:space="preserve"> A two-thirds vote is required to amend these bylaws, to remove a member under 4.9, to remove an officer under 5.9, and to depart from the rotation in 9.1. A two-thirds vote means two-thirds of the votes cast at a meeting with quorum, or two-thirds of the ballots returned in an electronic vote that reaches quorum under 6.5.</w:t>
      </w:r>
    </w:p>
    <w:p w:rsidR="001B3AE0" w:rsidRDefault="004212CB">
      <w:pPr>
        <w:spacing w:after="130"/>
      </w:pPr>
      <w:r>
        <w:rPr>
          <w:b/>
          <w:bCs/>
        </w:rPr>
        <w:t>6.9 Proxies.</w:t>
      </w:r>
      <w:r>
        <w:t xml:space="preserve"> Proxy voting is barred. A member unable to attend may vote by electronic ballot under 6.5 where the Chair opens one.</w:t>
      </w:r>
    </w:p>
    <w:p w:rsidR="001B3AE0" w:rsidRDefault="004212CB">
      <w:pPr>
        <w:spacing w:after="130"/>
      </w:pPr>
      <w:r>
        <w:rPr>
          <w:b/>
          <w:bCs/>
        </w:rPr>
        <w:t>6.10 Guests.</w:t>
      </w:r>
      <w:r>
        <w:t xml:space="preserve"> The SC may invite a guest to a meeting, or to an item of business, where that person's knowledge or experience bears on the matter. The Chair may issue an invitation for a single item. An invitation covering a whole meeting, or a standing invitation across meetings, requires a majority vote of the SC. The minutes record every invitation and its purpose. A guest may speak on the item for which they were invited. A guest does not vote, does not count toward quorum, and withdraws before a vote is taken and before any item reserved under 6.11.</w:t>
      </w:r>
    </w:p>
    <w:p w:rsidR="001B3AE0" w:rsidRDefault="004212CB">
      <w:pPr>
        <w:spacing w:after="130"/>
      </w:pPr>
      <w:r>
        <w:rPr>
          <w:b/>
          <w:bCs/>
        </w:rPr>
        <w:t>6.11 Reserved business.</w:t>
      </w:r>
      <w:r>
        <w:t xml:space="preserve"> The SC may reserve an item to its voting members. The selection of General Chairs and Program Chairs, the election and removal of officers, the removal of a member, and any matter concerning the conduct of a named person are reserved unless the SC decides otherwise. Non-voting members and guests withdraw for reserved business and do not receive its papers.</w:t>
      </w:r>
    </w:p>
    <w:p w:rsidR="001B3AE0" w:rsidRDefault="004212CB">
      <w:pPr>
        <w:spacing w:after="130"/>
      </w:pPr>
      <w:r>
        <w:rPr>
          <w:b/>
          <w:bCs/>
        </w:rPr>
        <w:t>6.12 Agenda and papers.</w:t>
      </w:r>
      <w:r>
        <w:t xml:space="preserve"> The Chair circulates the agenda and supporting papers at least fourteen days before the annual meeting.</w:t>
      </w:r>
    </w:p>
    <w:p w:rsidR="001B3AE0" w:rsidRDefault="004212CB">
      <w:pPr>
        <w:pStyle w:val="Heading1"/>
      </w:pPr>
      <w:r>
        <w:t>Article VII. Powers and Duties</w:t>
      </w:r>
    </w:p>
    <w:p w:rsidR="001B3AE0" w:rsidRDefault="004212CB">
      <w:pPr>
        <w:spacing w:after="130"/>
      </w:pPr>
      <w:r>
        <w:rPr>
          <w:b/>
          <w:bCs/>
        </w:rPr>
        <w:t>7.1 Stewardship.</w:t>
      </w:r>
      <w:r>
        <w:t xml:space="preserve"> The SC oversees the health, direction, and reputation of ICS.</w:t>
      </w:r>
    </w:p>
    <w:p w:rsidR="001B3AE0" w:rsidRDefault="004212CB">
      <w:pPr>
        <w:spacing w:after="130"/>
      </w:pPr>
      <w:r>
        <w:rPr>
          <w:b/>
          <w:bCs/>
        </w:rPr>
        <w:t>7.2 Leadership selection.</w:t>
      </w:r>
      <w:r>
        <w:t xml:space="preserve"> The SC selects the General Chairs and the Program Chairs under Article VIII.</w:t>
      </w:r>
    </w:p>
    <w:p w:rsidR="001B3AE0" w:rsidRDefault="004212CB">
      <w:pPr>
        <w:spacing w:after="130"/>
      </w:pPr>
      <w:r>
        <w:rPr>
          <w:b/>
          <w:bCs/>
        </w:rPr>
        <w:t>7.3 Site and dates.</w:t>
      </w:r>
      <w:r>
        <w:t xml:space="preserve"> The SC approves the site and the dates of each edition under Article IX.</w:t>
      </w:r>
    </w:p>
    <w:p w:rsidR="001B3AE0" w:rsidRDefault="004212CB">
      <w:pPr>
        <w:spacing w:after="130"/>
      </w:pPr>
      <w:r>
        <w:rPr>
          <w:b/>
          <w:bCs/>
        </w:rPr>
        <w:t>7.4 Budget oversight.</w:t>
      </w:r>
      <w:r>
        <w:t xml:space="preserve"> The SC Chair reviews the Technical Meeting Request Form and the conference budget before submission to ACM.</w:t>
      </w:r>
    </w:p>
    <w:p w:rsidR="001B3AE0" w:rsidRDefault="004212CB">
      <w:pPr>
        <w:spacing w:after="130"/>
      </w:pPr>
      <w:r>
        <w:rPr>
          <w:b/>
          <w:bCs/>
        </w:rPr>
        <w:lastRenderedPageBreak/>
        <w:t>7.5 Program Committee review.</w:t>
      </w:r>
      <w:r>
        <w:t xml:space="preserve"> The Program Chairs share the proposed Program Committee roster with the SC at least one week before invitations go out. SIGARCH best practice calls for this. The SC may advise against a candidate where credible allegations of misconduct exist or an investigation is open.</w:t>
      </w:r>
    </w:p>
    <w:p w:rsidR="001B3AE0" w:rsidRDefault="004212CB">
      <w:pPr>
        <w:spacing w:after="130"/>
      </w:pPr>
      <w:r>
        <w:rPr>
          <w:b/>
          <w:bCs/>
        </w:rPr>
        <w:t>7.6 Process changes.</w:t>
      </w:r>
      <w:r>
        <w:t xml:space="preserve"> Changes to the review process that depart materially from published SIGARCH or SIGHPC practice require SC approval before adoption.</w:t>
      </w:r>
    </w:p>
    <w:p w:rsidR="001B3AE0" w:rsidRDefault="004212CB">
      <w:pPr>
        <w:spacing w:after="130"/>
      </w:pPr>
      <w:r>
        <w:rPr>
          <w:b/>
          <w:bCs/>
        </w:rPr>
        <w:t>7.7 Reports.</w:t>
      </w:r>
      <w:r>
        <w:t xml:space="preserve"> The SC receives the General Chairs' closing report, the Program Chairs' report, and the financial report for each edition.</w:t>
      </w:r>
    </w:p>
    <w:p w:rsidR="001B3AE0" w:rsidRDefault="004212CB">
      <w:pPr>
        <w:spacing w:after="130"/>
      </w:pPr>
      <w:r>
        <w:rPr>
          <w:b/>
          <w:bCs/>
        </w:rPr>
        <w:t>7.8 Documents.</w:t>
      </w:r>
      <w:r>
        <w:t xml:space="preserve"> The SC maintains these bylaws and the ICS Conference Manual. The manual is operational guidance. It does not amend these bylaws and is not incorporated into them.</w:t>
      </w:r>
    </w:p>
    <w:p w:rsidR="001B3AE0" w:rsidRDefault="004212CB">
      <w:pPr>
        <w:spacing w:after="130"/>
      </w:pPr>
      <w:r>
        <w:rPr>
          <w:b/>
          <w:bCs/>
        </w:rPr>
        <w:t>7.9 Permanent record.</w:t>
      </w:r>
      <w:r>
        <w:t xml:space="preserve"> The SC maintains ics-conference.org, including the archive of past editions, the SC roster, these bylaws, and the schedule of future editions.</w:t>
      </w:r>
    </w:p>
    <w:p w:rsidR="001B3AE0" w:rsidRDefault="004212CB">
      <w:pPr>
        <w:spacing w:after="130"/>
      </w:pPr>
      <w:r>
        <w:rPr>
          <w:b/>
          <w:bCs/>
        </w:rPr>
        <w:t>7.10 Escalation.</w:t>
      </w:r>
      <w:r>
        <w:t xml:space="preserve"> The SC receives reports concerning the conduct of a General Chair or a Program Chair under 12.7.</w:t>
      </w:r>
    </w:p>
    <w:p w:rsidR="001B3AE0" w:rsidRDefault="004212CB">
      <w:pPr>
        <w:spacing w:after="130"/>
      </w:pPr>
      <w:r>
        <w:rPr>
          <w:b/>
          <w:bCs/>
        </w:rPr>
        <w:t>7.11 Reporting to sponsors.</w:t>
      </w:r>
      <w:r>
        <w:t xml:space="preserve"> The Chair reports to the SIGARCH and SIGHPC Executive Committees each year on the health of the conference.</w:t>
      </w:r>
    </w:p>
    <w:p w:rsidR="001B3AE0" w:rsidRDefault="004212CB">
      <w:pPr>
        <w:pStyle w:val="Heading1"/>
      </w:pPr>
      <w:r>
        <w:t>Article VIII. Selection of General and Program Chairs</w:t>
      </w:r>
    </w:p>
    <w:p w:rsidR="001B3AE0" w:rsidRDefault="004212CB">
      <w:pPr>
        <w:spacing w:after="130"/>
      </w:pPr>
      <w:r>
        <w:rPr>
          <w:b/>
          <w:bCs/>
        </w:rPr>
        <w:t>8.1 Timing.</w:t>
      </w:r>
      <w:r>
        <w:t xml:space="preserve"> The SC selects the General Chairs at least twenty-four months before the edition and the Program Chairs at least eighteen months before it. SIGARCH advises against selecting a Program Chair more than two years ahead, because careers change.</w:t>
      </w:r>
    </w:p>
    <w:p w:rsidR="001B3AE0" w:rsidRDefault="004212CB">
      <w:pPr>
        <w:spacing w:after="130"/>
      </w:pPr>
      <w:r>
        <w:rPr>
          <w:b/>
          <w:bCs/>
        </w:rPr>
        <w:t>8.2 Open call.</w:t>
      </w:r>
      <w:r>
        <w:t xml:space="preserve"> The Chair issues an open call for expressions of interest to the ICS community before the annual meeting. Self-nomination is welcome.</w:t>
      </w:r>
    </w:p>
    <w:p w:rsidR="001B3AE0" w:rsidRDefault="004212CB">
      <w:pPr>
        <w:spacing w:after="130"/>
      </w:pPr>
      <w:r>
        <w:rPr>
          <w:b/>
          <w:bCs/>
        </w:rPr>
        <w:t>8.3 Decision.</w:t>
      </w:r>
      <w:r>
        <w:t xml:space="preserve"> The SC selects by majority vote. The selection takes effect on approval by the SIGARCH and SIGHPC Executive Committees. Where a SIG Executive Committee objects, or gives no answer within sixty days, the Chair raises the matter with both SIG Chairs and the SC reconsiders.</w:t>
      </w:r>
    </w:p>
    <w:p w:rsidR="001B3AE0" w:rsidRDefault="004212CB">
      <w:pPr>
        <w:spacing w:after="130"/>
      </w:pPr>
      <w:r>
        <w:rPr>
          <w:b/>
          <w:bCs/>
        </w:rPr>
        <w:t>8.4 Qualifications.</w:t>
      </w:r>
      <w:r>
        <w:t xml:space="preserve"> Every chair shall be a member of ACM. Every chair shall also be a member of SIGARCH or SIGHPC, so that entry to Class A satisfies 3.7. Candidates should hold a record of service to ICS or to a comparable venue.</w:t>
      </w:r>
    </w:p>
    <w:p w:rsidR="001B3AE0" w:rsidRDefault="004212CB">
      <w:pPr>
        <w:spacing w:after="130"/>
      </w:pPr>
      <w:r>
        <w:rPr>
          <w:b/>
          <w:bCs/>
        </w:rPr>
        <w:t>8.5 Number of chairs.</w:t>
      </w:r>
      <w:r>
        <w:t xml:space="preserve"> ICS appoints two General Co-Chairs and two Program Co-Chairs, subject to 8.9. One Program Co-Chair brings architecture expertise and one brings software expertise. The SC may appoint a single General Chair where circumstances call for it.</w:t>
      </w:r>
    </w:p>
    <w:p w:rsidR="001B3AE0" w:rsidRDefault="004212CB">
      <w:pPr>
        <w:spacing w:after="130"/>
      </w:pPr>
      <w:r>
        <w:rPr>
          <w:b/>
          <w:bCs/>
        </w:rPr>
        <w:t>8.6 Recusal.</w:t>
      </w:r>
      <w:r>
        <w:t xml:space="preserve"> A member who is a candidate leaves the discussion and the vote. A member holding a conflict under Article XI with a candidate discloses it and leaves the discussion and the vote.</w:t>
      </w:r>
    </w:p>
    <w:p w:rsidR="001B3AE0" w:rsidRDefault="004212CB">
      <w:pPr>
        <w:spacing w:after="130"/>
      </w:pPr>
      <w:r>
        <w:rPr>
          <w:b/>
          <w:bCs/>
        </w:rPr>
        <w:t>8.7 Severability of bids.</w:t>
      </w:r>
      <w:r>
        <w:t xml:space="preserve"> The SC may accept a site proposal and appoint different chairs.</w:t>
      </w:r>
    </w:p>
    <w:p w:rsidR="001B3AE0" w:rsidRDefault="004212CB">
      <w:pPr>
        <w:spacing w:after="130"/>
      </w:pPr>
      <w:r>
        <w:rPr>
          <w:b/>
          <w:bCs/>
        </w:rPr>
        <w:lastRenderedPageBreak/>
        <w:t>8.8 Vacancy in a chair role.</w:t>
      </w:r>
      <w:r>
        <w:t xml:space="preserve"> The SC appoints a replacement chair by majority vote, and may act through the executive committee where timing requires it.</w:t>
      </w:r>
    </w:p>
    <w:p w:rsidR="001B3AE0" w:rsidRDefault="004212CB">
      <w:pPr>
        <w:spacing w:after="130"/>
      </w:pPr>
      <w:r>
        <w:rPr>
          <w:b/>
          <w:bCs/>
        </w:rPr>
        <w:t>8.9 Tracks.</w:t>
      </w:r>
      <w:r>
        <w:t xml:space="preserve"> The SC may establish tracks within the technical program by majority vote, each with its own Program Chairs and Program Committee. Where an edition runs tracks, the Program Chairs of that edition designate two of their number for the Class A seats and tell the Chair within thirty days of the edition closing. Failing agreement, the SC designates. A Program Chair who takes no Class A seat may stand for a Class B seat.</w:t>
      </w:r>
    </w:p>
    <w:p w:rsidR="001B3AE0" w:rsidRDefault="004212CB">
      <w:pPr>
        <w:pStyle w:val="Heading1"/>
      </w:pPr>
      <w:r>
        <w:t>Article IX. Site Selection and Rotation</w:t>
      </w:r>
    </w:p>
    <w:p w:rsidR="001B3AE0" w:rsidRDefault="004212CB">
      <w:pPr>
        <w:spacing w:after="130"/>
      </w:pPr>
      <w:r>
        <w:rPr>
          <w:b/>
          <w:bCs/>
        </w:rPr>
        <w:t>9.1 Rotation.</w:t>
      </w:r>
      <w:r>
        <w:t xml:space="preserve"> ICS alternates between the Americas and Europe. An Asia-Pacific edition displaces the next scheduled region at least once every seven editions, and alternation resumes from the displaced region.</w:t>
      </w:r>
    </w:p>
    <w:p w:rsidR="001B3AE0" w:rsidRDefault="004212CB">
      <w:pPr>
        <w:spacing w:after="130"/>
      </w:pPr>
      <w:r>
        <w:rPr>
          <w:b/>
          <w:bCs/>
        </w:rPr>
        <w:t>9.2 Departure from rotation.</w:t>
      </w:r>
      <w:r>
        <w:t xml:space="preserve"> The SC may depart from 9.1 by a two-thirds vote. The minutes record the reason.</w:t>
      </w:r>
    </w:p>
    <w:p w:rsidR="001B3AE0" w:rsidRDefault="004212CB">
      <w:pPr>
        <w:spacing w:after="130"/>
      </w:pPr>
      <w:r>
        <w:rPr>
          <w:b/>
          <w:bCs/>
        </w:rPr>
        <w:t>9.3 Proposals.</w:t>
      </w:r>
      <w:r>
        <w:t xml:space="preserve"> A proposal reaches the SC at least twenty-four months before the edition. It covers the venue, the dates, the local team, a draft budget that breaks even at a stated attendance, accommodation costs, travel access, visa conditions, and accessibility.</w:t>
      </w:r>
    </w:p>
    <w:p w:rsidR="001B3AE0" w:rsidRDefault="004212CB">
      <w:pPr>
        <w:spacing w:after="130"/>
      </w:pPr>
      <w:r>
        <w:rPr>
          <w:b/>
          <w:bCs/>
        </w:rPr>
        <w:t>9.4 Criteria.</w:t>
      </w:r>
      <w:r>
        <w:t xml:space="preserve"> The SC weighs seven factors. Total cost to an attendee. Travel access. Visa access for the international community. Local organizing capacity. Meeting-space fit. Regional balance across recent editions. Date separation from the Supercomputing conference, ISC High Performance, and other major venues in the field.</w:t>
      </w:r>
    </w:p>
    <w:p w:rsidR="001B3AE0" w:rsidRDefault="004212CB">
      <w:pPr>
        <w:spacing w:after="130"/>
      </w:pPr>
      <w:r>
        <w:rPr>
          <w:b/>
          <w:bCs/>
        </w:rPr>
        <w:t>9.5 Proposers.</w:t>
      </w:r>
      <w:r>
        <w:t xml:space="preserve"> A proposal comes from active researchers in the ICS community. A professional congress organizer may support a bid, and may not lead one.</w:t>
      </w:r>
    </w:p>
    <w:p w:rsidR="001B3AE0" w:rsidRDefault="004212CB">
      <w:pPr>
        <w:spacing w:after="130"/>
      </w:pPr>
      <w:r>
        <w:rPr>
          <w:b/>
          <w:bCs/>
        </w:rPr>
        <w:t>9.6 Decision.</w:t>
      </w:r>
      <w:r>
        <w:t xml:space="preserve"> The SC decides by majority vote at the annual meeting held two years before the edition for which the site is selected, so that the decision precedes the deadline in 9.3.</w:t>
      </w:r>
    </w:p>
    <w:p w:rsidR="001B3AE0" w:rsidRDefault="004212CB">
      <w:pPr>
        <w:pStyle w:val="Heading1"/>
      </w:pPr>
      <w:r>
        <w:t>Article X. Awards</w:t>
      </w:r>
    </w:p>
    <w:p w:rsidR="001B3AE0" w:rsidRDefault="004212CB">
      <w:pPr>
        <w:spacing w:after="130"/>
      </w:pPr>
      <w:r>
        <w:rPr>
          <w:b/>
          <w:bCs/>
        </w:rPr>
        <w:t>10.1 Best Paper Award.</w:t>
      </w:r>
      <w:r>
        <w:t xml:space="preserve"> ICS presents a Best Paper Award at each edition.</w:t>
      </w:r>
    </w:p>
    <w:p w:rsidR="001B3AE0" w:rsidRDefault="004212CB">
      <w:pPr>
        <w:spacing w:after="130"/>
      </w:pPr>
      <w:r>
        <w:rPr>
          <w:b/>
          <w:bCs/>
        </w:rPr>
        <w:t>10.2 Selection committee.</w:t>
      </w:r>
      <w:r>
        <w:t xml:space="preserve"> The Program Chairs appoint a selection committee of at least three members, including its chair, and name one Program Chair as its chair. Members are drawn from the Program Committee and the wider community. Any Program Committee member may nominate a paper. Where both Program Chairs hold a conflict with a paper under consideration, the SC Chair names an unconflicted member of the community to chair the committee for that decision.</w:t>
      </w:r>
    </w:p>
    <w:p w:rsidR="001B3AE0" w:rsidRDefault="004212CB">
      <w:pPr>
        <w:spacing w:after="130"/>
      </w:pPr>
      <w:r>
        <w:rPr>
          <w:b/>
          <w:bCs/>
        </w:rPr>
        <w:t>10.3 Criteria.</w:t>
      </w:r>
      <w:r>
        <w:t xml:space="preserve"> The committee weighs the reviews and the expected impact of the work on the field. The quality of the presentation is not a criterion, because this is an award for the paper.</w:t>
      </w:r>
    </w:p>
    <w:p w:rsidR="001B3AE0" w:rsidRDefault="004212CB">
      <w:pPr>
        <w:spacing w:after="130"/>
      </w:pPr>
      <w:r>
        <w:rPr>
          <w:b/>
          <w:bCs/>
        </w:rPr>
        <w:t>10.4 Conflicts.</w:t>
      </w:r>
      <w:r>
        <w:t xml:space="preserve"> No member of the selection committee may hold a conflict under Article XI with an author of a paper under consideration.</w:t>
      </w:r>
    </w:p>
    <w:p w:rsidR="001B3AE0" w:rsidRDefault="004212CB">
      <w:pPr>
        <w:spacing w:after="130"/>
      </w:pPr>
      <w:r>
        <w:rPr>
          <w:b/>
          <w:bCs/>
        </w:rPr>
        <w:lastRenderedPageBreak/>
        <w:t>10.5 Further awards.</w:t>
      </w:r>
      <w:r>
        <w:t xml:space="preserve"> The SC may establish further awards, including a Best Poster Award and a Best Student Paper Award. Any award funded by the conference or by ACM appears in the conference budget and is submitted to ACM within one month after the conference.</w:t>
      </w:r>
    </w:p>
    <w:p w:rsidR="001B3AE0" w:rsidRDefault="004212CB">
      <w:pPr>
        <w:spacing w:after="130"/>
      </w:pPr>
      <w:r>
        <w:rPr>
          <w:b/>
          <w:bCs/>
        </w:rPr>
        <w:t>10.6 Nominations beyond ICS.</w:t>
      </w:r>
      <w:r>
        <w:t xml:space="preserve"> The SC may nominate ICS papers for CACM Research Highlights and for awards of the sponsoring SIGs.</w:t>
      </w:r>
    </w:p>
    <w:p w:rsidR="001B3AE0" w:rsidRDefault="004212CB">
      <w:pPr>
        <w:spacing w:after="130"/>
      </w:pPr>
      <w:r>
        <w:rPr>
          <w:b/>
          <w:bCs/>
        </w:rPr>
        <w:t>10.7 Test of Time Award.</w:t>
      </w:r>
      <w:r>
        <w:t xml:space="preserve"> ICS presents a Test of Time Award at each edition to the authors of a paper published at ICS whose influence on the field is still felt. A paper published at an edition held between eighteen and twenty-two years before the award year is eligible. A paper receives the award once. The committee may recommend more than one paper in a year where the case for each is strong, and ordinarily recommends one.</w:t>
      </w:r>
    </w:p>
    <w:p w:rsidR="001B3AE0" w:rsidRDefault="004212CB">
      <w:pPr>
        <w:spacing w:after="130"/>
      </w:pPr>
      <w:r>
        <w:rPr>
          <w:b/>
          <w:bCs/>
        </w:rPr>
        <w:t>10.8 Test of Time Award Committee.</w:t>
      </w:r>
      <w:r>
        <w:t xml:space="preserve"> The SC appoints a Test of Time Award Committee of five to seven members, separate from the SC itself. The SC Chair appoints the committee chair and may delegate the remaining appointments to that chair. At least one member is drawn from the SC and at least two from outside it. At least two members come from industry or a national laboratory. A member serves up to two terms of three years. The SC Chair appoints a deputy chair, who takes the chair's part on any paper where the chair holds a conflict. The SC weighs the guidance in 3.9 in forming the committee.</w:t>
      </w:r>
    </w:p>
    <w:p w:rsidR="001B3AE0" w:rsidRDefault="004212CB">
      <w:pPr>
        <w:spacing w:after="130"/>
      </w:pPr>
      <w:r>
        <w:rPr>
          <w:b/>
          <w:bCs/>
        </w:rPr>
        <w:t>10.9 Test of Time nominations and selection.</w:t>
      </w:r>
      <w:r>
        <w:t xml:space="preserve"> The Chair issues an open call for nominations to the ICS community. Anyone other than an author of the paper may nominate, and a nomination carries a statement of no more than one hundred words. An eligible paper that has reached a citation count set by the SC is nominated without a statement. Article XI governs conflicts, and a conflicted member leaves the discussion and the vote on that paper. The committee reports its selection to the SC, and the SC records the outcome in the minutes.</w:t>
      </w:r>
    </w:p>
    <w:p w:rsidR="001B3AE0" w:rsidRDefault="004212CB">
      <w:pPr>
        <w:spacing w:after="130"/>
      </w:pPr>
      <w:r>
        <w:rPr>
          <w:b/>
          <w:bCs/>
        </w:rPr>
        <w:t>10.10 Approval of awards.</w:t>
      </w:r>
      <w:r>
        <w:t xml:space="preserve"> An award other than an unnamed best paper award requires the approval of the SIGARCH and SIGHPC Executive Committees, of the SGB Awards Committee, and of the ACM Awards Committee before it is first presented. The SC allows not less than twelve months for that process, because ACM considers proposals on three cycles a year. An honorarium appears in the conference budget and does not exceed the ceiling ACM applies to awards it approves without further review, which was one thousand United States dollars when these bylaws were adopted.</w:t>
      </w:r>
    </w:p>
    <w:p w:rsidR="001B3AE0" w:rsidRDefault="004212CB">
      <w:pPr>
        <w:pStyle w:val="Heading1"/>
      </w:pPr>
      <w:r>
        <w:t>Article XI. Conflicts of Interest</w:t>
      </w:r>
    </w:p>
    <w:p w:rsidR="001B3AE0" w:rsidRDefault="004212CB">
      <w:pPr>
        <w:spacing w:after="130"/>
      </w:pPr>
      <w:r>
        <w:rPr>
          <w:b/>
          <w:bCs/>
        </w:rPr>
        <w:t>11.1 Governing policy.</w:t>
      </w:r>
      <w:r>
        <w:t xml:space="preserve"> The ACM Conflict of Interest Policy for ACM Publications governs review work at ICS. The SIGARCH </w:t>
      </w:r>
      <w:r>
        <w:rPr>
          <w:i/>
          <w:iCs/>
        </w:rPr>
        <w:t>Best Practices for the Conference Reviewing Process</w:t>
      </w:r>
      <w:r>
        <w:t xml:space="preserve"> supplies the operational definition ICS applies. Clauses 11.2 and 11.3 reproduce that definition and record the one rule ICS adds to it. No other document defines a conflict of interest for the purposes of these bylaws.</w:t>
      </w:r>
    </w:p>
    <w:p w:rsidR="001B3AE0" w:rsidRDefault="004212CB">
      <w:pPr>
        <w:spacing w:after="130"/>
      </w:pPr>
      <w:r>
        <w:rPr>
          <w:b/>
          <w:bCs/>
        </w:rPr>
        <w:t>11.2 What counts as a conflict.</w:t>
      </w:r>
      <w:r>
        <w:t xml:space="preserve"> A conflict exists in each of these cases.</w:t>
      </w:r>
    </w:p>
    <w:p w:rsidR="001B3AE0" w:rsidRDefault="004212CB">
      <w:pPr>
        <w:pStyle w:val="ListParagraph"/>
        <w:numPr>
          <w:ilvl w:val="0"/>
          <w:numId w:val="1"/>
        </w:numPr>
        <w:spacing w:after="70"/>
      </w:pPr>
      <w:r>
        <w:t>Between an advisor and an advisee, for life.</w:t>
      </w:r>
    </w:p>
    <w:p w:rsidR="001B3AE0" w:rsidRDefault="004212CB">
      <w:pPr>
        <w:pStyle w:val="ListParagraph"/>
        <w:numPr>
          <w:ilvl w:val="0"/>
          <w:numId w:val="1"/>
        </w:numPr>
        <w:spacing w:after="70"/>
      </w:pPr>
      <w:r>
        <w:t>Between family members, for life.</w:t>
      </w:r>
    </w:p>
    <w:p w:rsidR="001B3AE0" w:rsidRDefault="004212CB">
      <w:pPr>
        <w:pStyle w:val="ListParagraph"/>
        <w:numPr>
          <w:ilvl w:val="0"/>
          <w:numId w:val="1"/>
        </w:numPr>
        <w:spacing w:after="70"/>
      </w:pPr>
      <w:r>
        <w:lastRenderedPageBreak/>
        <w:t>Between people who collaborated within the last four years. Collaboration means a joint research or development project, a joint paper, or a pending or awarded joint proposal.</w:t>
      </w:r>
    </w:p>
    <w:p w:rsidR="001B3AE0" w:rsidRDefault="004212CB">
      <w:pPr>
        <w:pStyle w:val="ListParagraph"/>
        <w:numPr>
          <w:ilvl w:val="0"/>
          <w:numId w:val="1"/>
        </w:numPr>
        <w:spacing w:after="70"/>
      </w:pPr>
      <w:r>
        <w:t>Between people at the same institution within the last four years, or where one is in active discussion about employment at the other's institution.</w:t>
      </w:r>
    </w:p>
    <w:p w:rsidR="001B3AE0" w:rsidRDefault="004212CB">
      <w:pPr>
        <w:pStyle w:val="ListParagraph"/>
        <w:numPr>
          <w:ilvl w:val="0"/>
          <w:numId w:val="1"/>
        </w:numPr>
        <w:spacing w:after="70"/>
      </w:pPr>
      <w:r>
        <w:t>Between a funder and the person funded, where the funding relationship is direct.</w:t>
      </w:r>
    </w:p>
    <w:p w:rsidR="001B3AE0" w:rsidRDefault="004212CB">
      <w:pPr>
        <w:pStyle w:val="ListParagraph"/>
        <w:numPr>
          <w:ilvl w:val="0"/>
          <w:numId w:val="1"/>
        </w:numPr>
        <w:spacing w:after="70"/>
      </w:pPr>
      <w:r>
        <w:t>Where one person leads an umbrella award that covers the other's work, or takes part regularly in non-public meetings under such an award and is regularly exposed to unpublished work.</w:t>
      </w:r>
    </w:p>
    <w:p w:rsidR="001B3AE0" w:rsidRDefault="004212CB">
      <w:pPr>
        <w:pStyle w:val="ListParagraph"/>
        <w:numPr>
          <w:ilvl w:val="0"/>
          <w:numId w:val="1"/>
        </w:numPr>
        <w:spacing w:after="70"/>
      </w:pPr>
      <w:r>
        <w:t>Where the relationship prevents the reviewer from being objective.</w:t>
      </w:r>
    </w:p>
    <w:p w:rsidR="001B3AE0" w:rsidRDefault="004212CB">
      <w:pPr>
        <w:spacing w:after="130"/>
      </w:pPr>
      <w:r>
        <w:t>ICS adds one rule to the SIGARCH definition. A conflict exists between a person and their academic descendants and ancestors for three generations.</w:t>
      </w:r>
    </w:p>
    <w:p w:rsidR="001B3AE0" w:rsidRDefault="004212CB">
      <w:pPr>
        <w:spacing w:after="130"/>
      </w:pPr>
      <w:r>
        <w:rPr>
          <w:b/>
          <w:bCs/>
        </w:rPr>
        <w:t>11.3 What does not count as a conflict.</w:t>
      </w:r>
      <w:r>
        <w:t xml:space="preserve"> Serving together on a program committee, an editorial board, or a similar body. Co-participation in professional education. For a graduate student, the institution where they took an undergraduate degree. A finished internship, once concluded. A prospective graduate student holds a conflict with an institution where they are in active discussion with faculty.</w:t>
      </w:r>
    </w:p>
    <w:p w:rsidR="001B3AE0" w:rsidRDefault="004212CB">
      <w:pPr>
        <w:spacing w:after="130"/>
      </w:pPr>
      <w:r>
        <w:rPr>
          <w:b/>
          <w:bCs/>
        </w:rPr>
        <w:t>11.4 Duty to disclose.</w:t>
      </w:r>
      <w:r>
        <w:t xml:space="preserve"> Every member of the SC, every chair, and every reviewer discloses conflicts as they arise.</w:t>
      </w:r>
    </w:p>
    <w:p w:rsidR="001B3AE0" w:rsidRDefault="004212CB">
      <w:pPr>
        <w:spacing w:after="130"/>
      </w:pPr>
      <w:r>
        <w:rPr>
          <w:b/>
          <w:bCs/>
        </w:rPr>
        <w:t>11.5 Recusal in SC business.</w:t>
      </w:r>
      <w:r>
        <w:t xml:space="preserve"> A conflicted member leaves the discussion and the vote on the matter.</w:t>
      </w:r>
    </w:p>
    <w:p w:rsidR="001B3AE0" w:rsidRDefault="004212CB">
      <w:pPr>
        <w:spacing w:after="130"/>
      </w:pPr>
      <w:r>
        <w:rPr>
          <w:b/>
          <w:bCs/>
        </w:rPr>
        <w:t>11.6 Rulings.</w:t>
      </w:r>
      <w:r>
        <w:t xml:space="preserve"> The Chair rules on a disputed conflict. Where the Chair is conflicted, the Vice-Chair rules. Where both are conflicted, the SC appoints an unconflicted voting member to rule.</w:t>
      </w:r>
    </w:p>
    <w:p w:rsidR="001B3AE0" w:rsidRDefault="004212CB">
      <w:pPr>
        <w:spacing w:after="130"/>
      </w:pPr>
      <w:r>
        <w:rPr>
          <w:b/>
          <w:bCs/>
        </w:rPr>
        <w:t>11.7 Personal benefit.</w:t>
      </w:r>
      <w:r>
        <w:t xml:space="preserve"> The ACM Conflict of Interest Policy for volunteers governs personal financial interest, gifts, and confidentiality. No member may profit personally from ICS activity, or appear to.</w:t>
      </w:r>
    </w:p>
    <w:p w:rsidR="001B3AE0" w:rsidRDefault="004212CB">
      <w:pPr>
        <w:pStyle w:val="Heading1"/>
      </w:pPr>
      <w:r>
        <w:t>Article XII. Conduct, Harassment, and Reporting</w:t>
      </w:r>
    </w:p>
    <w:p w:rsidR="001B3AE0" w:rsidRDefault="004212CB">
      <w:pPr>
        <w:spacing w:after="130"/>
      </w:pPr>
      <w:r>
        <w:rPr>
          <w:b/>
          <w:bCs/>
        </w:rPr>
        <w:t>12.1 Applicable policies.</w:t>
      </w:r>
      <w:r>
        <w:t xml:space="preserve"> The ACM Code of Ethics and Professional Conduct and the ACM Policy Against Harassment at ACM Activities apply to ICS, to its committees, and to the SC.</w:t>
      </w:r>
    </w:p>
    <w:p w:rsidR="001B3AE0" w:rsidRDefault="004212CB">
      <w:pPr>
        <w:spacing w:after="130"/>
      </w:pPr>
      <w:r>
        <w:rPr>
          <w:b/>
          <w:bCs/>
        </w:rPr>
        <w:t>12.2 Publication.</w:t>
      </w:r>
      <w:r>
        <w:t xml:space="preserve"> The conference website links both policies at least nine months before the conference, alongside the ACM, SIGARCH, and SIGHPC logos.</w:t>
      </w:r>
    </w:p>
    <w:p w:rsidR="001B3AE0" w:rsidRDefault="004212CB">
      <w:pPr>
        <w:spacing w:after="130"/>
      </w:pPr>
      <w:r>
        <w:rPr>
          <w:b/>
          <w:bCs/>
        </w:rPr>
        <w:t>12.3 Opening session.</w:t>
      </w:r>
      <w:r>
        <w:t xml:space="preserve"> ACM asks conferences to display its policy slide at the opening session and supplies the slide. ICS does so.</w:t>
      </w:r>
    </w:p>
    <w:p w:rsidR="001B3AE0" w:rsidRDefault="004212CB">
      <w:pPr>
        <w:spacing w:after="130"/>
      </w:pPr>
      <w:r>
        <w:rPr>
          <w:b/>
          <w:bCs/>
        </w:rPr>
        <w:t>12.4 Reporting routes.</w:t>
      </w:r>
      <w:r>
        <w:t xml:space="preserve"> A report may go to the General Chairs, to the SC Chair, to ACM at advocate@acm.org, through the ACM reporting form, to ACM SIGHPC CARES, or to SIGARCH and SIGMICRO CARES. The conference website lists these routes. Clause 12.7 governs a report about a chair.</w:t>
      </w:r>
    </w:p>
    <w:p w:rsidR="001B3AE0" w:rsidRDefault="004212CB">
      <w:pPr>
        <w:spacing w:after="130"/>
      </w:pPr>
      <w:r>
        <w:rPr>
          <w:b/>
          <w:bCs/>
        </w:rPr>
        <w:t>12.5 Notification.</w:t>
      </w:r>
      <w:r>
        <w:t xml:space="preserve"> The General Chairs report an alleged violation promptly to the SIGARCH and SIGHPC Executive Committees and to ACM leadership. Where the report concerns a General Chair, the SC Chair discharges this duty.</w:t>
      </w:r>
    </w:p>
    <w:p w:rsidR="001B3AE0" w:rsidRDefault="004212CB">
      <w:pPr>
        <w:spacing w:after="130"/>
      </w:pPr>
      <w:r>
        <w:rPr>
          <w:b/>
          <w:bCs/>
        </w:rPr>
        <w:lastRenderedPageBreak/>
        <w:t>12.6 Sanctions vetting.</w:t>
      </w:r>
      <w:r>
        <w:t xml:space="preserve"> The General Chairs and Program Chairs check the ACM Violations Database for every member of the organizing committee and the Program Committee, and for reviewers, before service begins. Questions go to advocate@acm.org. Each invitation carries the condition that service depends on the absence of sanctions. Author vetting runs after acceptance decisions, when identities become known to the chairs, so that it preserves anonymity during review.</w:t>
      </w:r>
    </w:p>
    <w:p w:rsidR="001B3AE0" w:rsidRDefault="004212CB">
      <w:pPr>
        <w:spacing w:after="130"/>
      </w:pPr>
      <w:r>
        <w:rPr>
          <w:b/>
          <w:bCs/>
        </w:rPr>
        <w:t>12.7 Escalation involving chairs.</w:t>
      </w:r>
      <w:r>
        <w:t xml:space="preserve"> A report concerning a Program Chair or a General Chair goes to the SC Chair. A report concerning the SC Chair goes to the Vice-Chair and to both SIG Executive Committees.</w:t>
      </w:r>
    </w:p>
    <w:p w:rsidR="001B3AE0" w:rsidRDefault="004212CB">
      <w:pPr>
        <w:pStyle w:val="Heading1"/>
      </w:pPr>
      <w:r>
        <w:t>Article XIII. Transparency and Records</w:t>
      </w:r>
    </w:p>
    <w:p w:rsidR="001B3AE0" w:rsidRDefault="004212CB">
      <w:pPr>
        <w:spacing w:after="130"/>
      </w:pPr>
      <w:r>
        <w:rPr>
          <w:b/>
          <w:bCs/>
        </w:rPr>
        <w:t>13.1 Published roster.</w:t>
      </w:r>
      <w:r>
        <w:t xml:space="preserve"> ics-conference.org publishes the SC roster with the class of membership and the year each term ends.</w:t>
      </w:r>
    </w:p>
    <w:p w:rsidR="001B3AE0" w:rsidRDefault="004212CB">
      <w:pPr>
        <w:spacing w:after="130"/>
      </w:pPr>
      <w:r>
        <w:rPr>
          <w:b/>
          <w:bCs/>
        </w:rPr>
        <w:t>13.2 Published bylaws.</w:t>
      </w:r>
      <w:r>
        <w:t xml:space="preserve"> ics-conference.org publishes these bylaws and the date of the current version.</w:t>
      </w:r>
    </w:p>
    <w:p w:rsidR="001B3AE0" w:rsidRDefault="004212CB">
      <w:pPr>
        <w:spacing w:after="130"/>
      </w:pPr>
      <w:r>
        <w:rPr>
          <w:b/>
          <w:bCs/>
        </w:rPr>
        <w:t>13.3 Published schedule.</w:t>
      </w:r>
      <w:r>
        <w:t xml:space="preserve"> ics-conference.org publishes confirmed future editions and the site rotation.</w:t>
      </w:r>
    </w:p>
    <w:p w:rsidR="001B3AE0" w:rsidRDefault="004212CB">
      <w:pPr>
        <w:spacing w:after="130"/>
      </w:pPr>
      <w:r>
        <w:rPr>
          <w:b/>
          <w:bCs/>
        </w:rPr>
        <w:t>13.4 Minutes.</w:t>
      </w:r>
      <w:r>
        <w:t xml:space="preserve"> The Secretary circulates minutes to the SC within thirty days of a meeting and retains them for at least ten years.</w:t>
      </w:r>
    </w:p>
    <w:p w:rsidR="001B3AE0" w:rsidRDefault="004212CB">
      <w:pPr>
        <w:spacing w:after="130"/>
      </w:pPr>
      <w:r>
        <w:rPr>
          <w:b/>
          <w:bCs/>
        </w:rPr>
        <w:t>13.5 Review records.</w:t>
      </w:r>
      <w:r>
        <w:t xml:space="preserve"> The Program Chairs transfer the review record of each edition to the SC. ACM requires retention for at least five years from the date of publication.</w:t>
      </w:r>
    </w:p>
    <w:p w:rsidR="001B3AE0" w:rsidRDefault="004212CB">
      <w:pPr>
        <w:spacing w:after="130"/>
      </w:pPr>
      <w:r>
        <w:rPr>
          <w:b/>
          <w:bCs/>
        </w:rPr>
        <w:t>13.6 Annual summary.</w:t>
      </w:r>
      <w:r>
        <w:t xml:space="preserve"> The SC publishes a summary for each edition covering submissions, acceptances, attendance, and the demographic summary reported to SIGHPC and ACM.</w:t>
      </w:r>
    </w:p>
    <w:p w:rsidR="001B3AE0" w:rsidRDefault="004212CB">
      <w:pPr>
        <w:pStyle w:val="Heading1"/>
      </w:pPr>
      <w:r>
        <w:t>Article XIV. Amendment and Review</w:t>
      </w:r>
    </w:p>
    <w:p w:rsidR="001B3AE0" w:rsidRDefault="004212CB">
      <w:pPr>
        <w:spacing w:after="130"/>
      </w:pPr>
      <w:r>
        <w:rPr>
          <w:b/>
          <w:bCs/>
        </w:rPr>
        <w:t>14.1 Proposal.</w:t>
      </w:r>
      <w:r>
        <w:t xml:space="preserve"> Any voting member may propose an amendment. The Chair circulates the text at least thirty days before the vote.</w:t>
      </w:r>
    </w:p>
    <w:p w:rsidR="001B3AE0" w:rsidRDefault="004212CB">
      <w:pPr>
        <w:spacing w:after="130"/>
      </w:pPr>
      <w:r>
        <w:rPr>
          <w:b/>
          <w:bCs/>
        </w:rPr>
        <w:t>14.2 Adoption.</w:t>
      </w:r>
      <w:r>
        <w:t xml:space="preserve"> An amendment passes on a two-thirds vote under 6.8.</w:t>
      </w:r>
    </w:p>
    <w:p w:rsidR="001B3AE0" w:rsidRDefault="004212CB">
      <w:pPr>
        <w:spacing w:after="130"/>
      </w:pPr>
      <w:r>
        <w:rPr>
          <w:b/>
          <w:bCs/>
        </w:rPr>
        <w:t>14.3 Approval.</w:t>
      </w:r>
      <w:r>
        <w:t xml:space="preserve"> An amendment takes effect on approval by the SIGARCH and SIGHPC Executive Committees. Clause 8.3 governs an objection or a silent Executive Committee.</w:t>
      </w:r>
    </w:p>
    <w:p w:rsidR="001B3AE0" w:rsidRDefault="004212CB">
      <w:pPr>
        <w:spacing w:after="130"/>
      </w:pPr>
      <w:r>
        <w:rPr>
          <w:b/>
          <w:bCs/>
        </w:rPr>
        <w:t>14.4 Periodic review.</w:t>
      </w:r>
      <w:r>
        <w:t xml:space="preserve"> The SC reviews these bylaws at least once every five years and records the outcome, whether or not it amends them.</w:t>
      </w:r>
    </w:p>
    <w:p w:rsidR="001B3AE0" w:rsidRDefault="004212CB">
      <w:pPr>
        <w:pStyle w:val="Heading1"/>
      </w:pPr>
      <w:r>
        <w:t>Article XV. Transition Provisions</w:t>
      </w:r>
    </w:p>
    <w:p w:rsidR="001B3AE0" w:rsidRDefault="004212CB">
      <w:pPr>
        <w:spacing w:after="130"/>
      </w:pPr>
      <w:r>
        <w:rPr>
          <w:b/>
          <w:bCs/>
        </w:rPr>
        <w:t>15.1 Effective date.</w:t>
      </w:r>
      <w:r>
        <w:t xml:space="preserve"> These bylaws take effect on a two-thirds vote of the voting members of the SC and approval by both SIG Executive Committees. The Chair circulates the text at least thirty days before that vote. The later of the two SIG approvals fixes the effective date.</w:t>
      </w:r>
    </w:p>
    <w:p w:rsidR="001B3AE0" w:rsidRDefault="004212CB">
      <w:pPr>
        <w:spacing w:after="130"/>
      </w:pPr>
      <w:r>
        <w:rPr>
          <w:b/>
          <w:bCs/>
        </w:rPr>
        <w:t>15.2 Transition period.</w:t>
      </w:r>
      <w:r>
        <w:t xml:space="preserve"> The transition period runs from the effective date to the close of the annual meeting held during ICS 2028. Articles I through XIV apply from the effective date, subject to this Article. </w:t>
      </w:r>
      <w:r>
        <w:lastRenderedPageBreak/>
        <w:t>The conference manual carries an indicative rollout schedule, which does not affect the operation of this Article.</w:t>
      </w:r>
    </w:p>
    <w:p w:rsidR="001B3AE0" w:rsidRDefault="004212CB">
      <w:pPr>
        <w:spacing w:after="130"/>
      </w:pPr>
      <w:r>
        <w:rPr>
          <w:b/>
          <w:bCs/>
        </w:rPr>
        <w:t>15.3 Mapping to Class A.</w:t>
      </w:r>
      <w:r>
        <w:t xml:space="preserve"> A current member becomes a Class A member if they chaired one of the three most recent completed editions as at the effective date. The term runs for three years after the close of the edition chaired, and only the remainder is served. This clause anchors to the edition rather than to an annual meeting, because no annual meeting was held during those editions. Class A composition then rolls forward each year under 3.2 and 4.1.</w:t>
      </w:r>
    </w:p>
    <w:p w:rsidR="001B3AE0" w:rsidRDefault="004212CB">
      <w:pPr>
        <w:spacing w:after="130"/>
      </w:pPr>
      <w:r>
        <w:rPr>
          <w:b/>
          <w:bCs/>
        </w:rPr>
        <w:t>15.4 First Class B election.</w:t>
      </w:r>
      <w:r>
        <w:t xml:space="preserve"> The SC holds the first Class B election at the annual meeting held during ICS 2027. It fills nine seats in three groups of three, with initial terms of one, two, and three years, so that the staggered rotation in 4.2 begins at once. Every incumbent member is eligible to stand. Clauses 4.12 and 4.13 govern the call for nominations and the ballot.</w:t>
      </w:r>
    </w:p>
    <w:p w:rsidR="001B3AE0" w:rsidRDefault="004212CB">
      <w:pPr>
        <w:spacing w:after="130"/>
      </w:pPr>
      <w:r>
        <w:rPr>
          <w:b/>
          <w:bCs/>
        </w:rPr>
        <w:t>15.5 Members not seated on transition.</w:t>
      </w:r>
      <w:r>
        <w:t xml:space="preserve"> The service of an incumbent member who is not mapped to Class A and is not elected to Class B ends at the close of the ICS 2027 annual meeting. The minutes record the thanks of the conference, and the roster records the years served under 3.9. Nothing bars that member from standing at a later Class B election, and 4.3 does not count service before the effective date.</w:t>
      </w:r>
    </w:p>
    <w:p w:rsidR="001B3AE0" w:rsidRDefault="004212CB">
      <w:pPr>
        <w:spacing w:after="130"/>
      </w:pPr>
      <w:r>
        <w:rPr>
          <w:b/>
          <w:bCs/>
        </w:rPr>
        <w:t>15.6 Officers during the transition.</w:t>
      </w:r>
      <w:r>
        <w:t xml:space="preserve"> The Chair and the Vice-Chair in office at the effective date continue to the close of the annual meeting held during ICS 2028. Each holds a voting seat while in office, whatever the mapping under 15.3 to 15.5. The SC elects a Secretary at the ICS 2027 annual meeting, for a term running to the close of the ICS 2030 annual meeting.</w:t>
      </w:r>
    </w:p>
    <w:p w:rsidR="001B3AE0" w:rsidRDefault="004212CB">
      <w:pPr>
        <w:spacing w:after="130"/>
      </w:pPr>
      <w:r>
        <w:rPr>
          <w:b/>
          <w:bCs/>
        </w:rPr>
        <w:t>15.7 First officer election.</w:t>
      </w:r>
      <w:r>
        <w:t xml:space="preserve"> The SC elects a Chair and a Vice-Chair under Article V at the annual meeting held during ICS 2028. Their terms begin at the close of that meeting. The Chair issues an open call for expressions of interest at least ninety days before it. An officer whose term ends at that meeting may stand again, subject to 5.2 and 5.3. The office of Secretary is not filled at that meeting, because the term under 15.6 runs to the close of the ICS 2030 annual meeting.</w:t>
      </w:r>
    </w:p>
    <w:p w:rsidR="001B3AE0" w:rsidRDefault="004212CB">
      <w:pPr>
        <w:spacing w:after="130"/>
      </w:pPr>
      <w:r>
        <w:rPr>
          <w:b/>
          <w:bCs/>
        </w:rPr>
        <w:t>15.8 Lead times.</w:t>
      </w:r>
      <w:r>
        <w:t xml:space="preserve"> The lead times in 8.1 apply in full from ICS 2030 onward. For ICS 2028 and ICS 2029 the SC selects chairs as early as circumstances allow and records the actual dates in the minutes.</w:t>
      </w:r>
    </w:p>
    <w:p w:rsidR="001B3AE0" w:rsidRDefault="004212CB">
      <w:pPr>
        <w:spacing w:after="130"/>
      </w:pPr>
      <w:r>
        <w:rPr>
          <w:b/>
          <w:bCs/>
        </w:rPr>
        <w:t>15.9 Prior service.</w:t>
      </w:r>
      <w:r>
        <w:t xml:space="preserve"> Service before the effective date does not count toward the term limits in 4.3, 5.2, 5.3, and 5.4. An initial one-year or two-year term under 15.4 does not count toward the limit in 4.3.</w:t>
      </w:r>
    </w:p>
    <w:p w:rsidR="001B3AE0" w:rsidRDefault="004212CB">
      <w:pPr>
        <w:spacing w:after="130"/>
      </w:pPr>
      <w:r>
        <w:rPr>
          <w:b/>
          <w:bCs/>
        </w:rPr>
        <w:t>15.10 Publication.</w:t>
      </w:r>
      <w:r>
        <w:t xml:space="preserve"> The Chair publishes the mapped roster within sixty days of the effective date, and the Secretary maintains it thereafter.</w:t>
      </w:r>
    </w:p>
    <w:p w:rsidR="001B3AE0" w:rsidRDefault="004212CB">
      <w:pPr>
        <w:spacing w:after="130"/>
      </w:pPr>
      <w:r>
        <w:rPr>
          <w:b/>
          <w:bCs/>
        </w:rPr>
        <w:t>15.11 Expiry.</w:t>
      </w:r>
      <w:r>
        <w:t xml:space="preserve"> This Article ceases to have effect at the close of the annual meeting held during ICS 2030, by which point every seat has turned over at least once under Articles III and IV.</w:t>
      </w:r>
    </w:p>
    <w:sectPr w:rsidR="001B3AE0" w:rsidSect="001F703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1CCB" w:rsidRDefault="008D1CCB">
      <w:pPr>
        <w:spacing w:line="240" w:lineRule="auto"/>
      </w:pPr>
      <w:r>
        <w:separator/>
      </w:r>
    </w:p>
  </w:endnote>
  <w:endnote w:type="continuationSeparator" w:id="1">
    <w:p w:rsidR="008D1CCB" w:rsidRDefault="008D1CC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ptos Display">
    <w:altName w:val="FreeSans"/>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3AE0" w:rsidRDefault="001F703C">
    <w:pPr>
      <w:jc w:val="center"/>
    </w:pPr>
    <w:r>
      <w:rPr>
        <w:color w:val="6A7787"/>
        <w:sz w:val="17"/>
        <w:szCs w:val="17"/>
      </w:rPr>
      <w:fldChar w:fldCharType="begin"/>
    </w:r>
    <w:r w:rsidR="004212CB">
      <w:rPr>
        <w:color w:val="6A7787"/>
        <w:sz w:val="17"/>
        <w:szCs w:val="17"/>
      </w:rPr>
      <w:instrText>PAGE</w:instrText>
    </w:r>
    <w:r>
      <w:rPr>
        <w:color w:val="6A7787"/>
        <w:sz w:val="17"/>
        <w:szCs w:val="17"/>
      </w:rPr>
      <w:fldChar w:fldCharType="separate"/>
    </w:r>
    <w:r w:rsidR="00D33761">
      <w:rPr>
        <w:noProof/>
        <w:color w:val="6A7787"/>
        <w:sz w:val="17"/>
        <w:szCs w:val="17"/>
      </w:rPr>
      <w:t>13</w:t>
    </w:r>
    <w:r>
      <w:rPr>
        <w:color w:val="6A7787"/>
        <w:sz w:val="17"/>
        <w:szCs w:val="17"/>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1CCB" w:rsidRDefault="008D1CCB">
      <w:pPr>
        <w:spacing w:line="240" w:lineRule="auto"/>
      </w:pPr>
      <w:r>
        <w:separator/>
      </w:r>
    </w:p>
  </w:footnote>
  <w:footnote w:type="continuationSeparator" w:id="1">
    <w:p w:rsidR="008D1CCB" w:rsidRDefault="008D1CCB">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3AE0" w:rsidRDefault="004212CB">
    <w:pPr>
      <w:pBdr>
        <w:bottom w:val="single" w:sz="4" w:space="6" w:color="C9D2DC"/>
      </w:pBdr>
      <w:jc w:val="right"/>
    </w:pPr>
    <w:r>
      <w:rPr>
        <w:color w:val="6A7787"/>
        <w:sz w:val="17"/>
        <w:szCs w:val="17"/>
      </w:rPr>
      <w:t>ICS Steering Committee Bylaws · Draft 1.3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93BCC"/>
    <w:multiLevelType w:val="hybridMultilevel"/>
    <w:tmpl w:val="88883C72"/>
    <w:lvl w:ilvl="0" w:tplc="6D46765A">
      <w:start w:val="1"/>
      <w:numFmt w:val="decimal"/>
      <w:lvlText w:val="%1."/>
      <w:lvlJc w:val="left"/>
      <w:pPr>
        <w:ind w:left="547" w:hanging="345"/>
      </w:pPr>
    </w:lvl>
    <w:lvl w:ilvl="1" w:tplc="EAA8E892">
      <w:numFmt w:val="decimal"/>
      <w:lvlText w:val=""/>
      <w:lvlJc w:val="left"/>
    </w:lvl>
    <w:lvl w:ilvl="2" w:tplc="E5FEEEF8">
      <w:numFmt w:val="decimal"/>
      <w:lvlText w:val=""/>
      <w:lvlJc w:val="left"/>
    </w:lvl>
    <w:lvl w:ilvl="3" w:tplc="5DCCCCC4">
      <w:numFmt w:val="decimal"/>
      <w:lvlText w:val=""/>
      <w:lvlJc w:val="left"/>
    </w:lvl>
    <w:lvl w:ilvl="4" w:tplc="1E726306">
      <w:numFmt w:val="decimal"/>
      <w:lvlText w:val=""/>
      <w:lvlJc w:val="left"/>
    </w:lvl>
    <w:lvl w:ilvl="5" w:tplc="4A7ABF74">
      <w:numFmt w:val="decimal"/>
      <w:lvlText w:val=""/>
      <w:lvlJc w:val="left"/>
    </w:lvl>
    <w:lvl w:ilvl="6" w:tplc="69F207C4">
      <w:numFmt w:val="decimal"/>
      <w:lvlText w:val=""/>
      <w:lvlJc w:val="left"/>
    </w:lvl>
    <w:lvl w:ilvl="7" w:tplc="5BF8C588">
      <w:numFmt w:val="decimal"/>
      <w:lvlText w:val=""/>
      <w:lvlJc w:val="left"/>
    </w:lvl>
    <w:lvl w:ilvl="8" w:tplc="6B342422">
      <w:numFmt w:val="decimal"/>
      <w:lvlText w:val=""/>
      <w:lvlJc w:val="left"/>
    </w:lvl>
  </w:abstractNum>
  <w:abstractNum w:abstractNumId="1">
    <w:nsid w:val="0292575C"/>
    <w:multiLevelType w:val="hybridMultilevel"/>
    <w:tmpl w:val="37F2BA52"/>
    <w:lvl w:ilvl="0" w:tplc="743825BC">
      <w:start w:val="1"/>
      <w:numFmt w:val="decimal"/>
      <w:lvlText w:val="%1."/>
      <w:lvlJc w:val="left"/>
      <w:pPr>
        <w:ind w:left="547" w:hanging="345"/>
      </w:pPr>
    </w:lvl>
    <w:lvl w:ilvl="1" w:tplc="0FCA313E">
      <w:numFmt w:val="decimal"/>
      <w:lvlText w:val=""/>
      <w:lvlJc w:val="left"/>
    </w:lvl>
    <w:lvl w:ilvl="2" w:tplc="8A6609EE">
      <w:numFmt w:val="decimal"/>
      <w:lvlText w:val=""/>
      <w:lvlJc w:val="left"/>
    </w:lvl>
    <w:lvl w:ilvl="3" w:tplc="2E42FDA4">
      <w:numFmt w:val="decimal"/>
      <w:lvlText w:val=""/>
      <w:lvlJc w:val="left"/>
    </w:lvl>
    <w:lvl w:ilvl="4" w:tplc="33909AF8">
      <w:numFmt w:val="decimal"/>
      <w:lvlText w:val=""/>
      <w:lvlJc w:val="left"/>
    </w:lvl>
    <w:lvl w:ilvl="5" w:tplc="A5B0F93C">
      <w:numFmt w:val="decimal"/>
      <w:lvlText w:val=""/>
      <w:lvlJc w:val="left"/>
    </w:lvl>
    <w:lvl w:ilvl="6" w:tplc="3F06549A">
      <w:numFmt w:val="decimal"/>
      <w:lvlText w:val=""/>
      <w:lvlJc w:val="left"/>
    </w:lvl>
    <w:lvl w:ilvl="7" w:tplc="E8520F00">
      <w:numFmt w:val="decimal"/>
      <w:lvlText w:val=""/>
      <w:lvlJc w:val="left"/>
    </w:lvl>
    <w:lvl w:ilvl="8" w:tplc="D8586776">
      <w:numFmt w:val="decimal"/>
      <w:lvlText w:val=""/>
      <w:lvlJc w:val="left"/>
    </w:lvl>
  </w:abstractNum>
  <w:abstractNum w:abstractNumId="2">
    <w:nsid w:val="032137F9"/>
    <w:multiLevelType w:val="hybridMultilevel"/>
    <w:tmpl w:val="F1E8D64E"/>
    <w:lvl w:ilvl="0" w:tplc="10061778">
      <w:start w:val="1"/>
      <w:numFmt w:val="decimal"/>
      <w:lvlText w:val="%1."/>
      <w:lvlJc w:val="left"/>
      <w:pPr>
        <w:ind w:left="547" w:hanging="345"/>
      </w:pPr>
    </w:lvl>
    <w:lvl w:ilvl="1" w:tplc="AFFC0104">
      <w:numFmt w:val="decimal"/>
      <w:lvlText w:val=""/>
      <w:lvlJc w:val="left"/>
    </w:lvl>
    <w:lvl w:ilvl="2" w:tplc="43826042">
      <w:numFmt w:val="decimal"/>
      <w:lvlText w:val=""/>
      <w:lvlJc w:val="left"/>
    </w:lvl>
    <w:lvl w:ilvl="3" w:tplc="4986E646">
      <w:numFmt w:val="decimal"/>
      <w:lvlText w:val=""/>
      <w:lvlJc w:val="left"/>
    </w:lvl>
    <w:lvl w:ilvl="4" w:tplc="D3201C88">
      <w:numFmt w:val="decimal"/>
      <w:lvlText w:val=""/>
      <w:lvlJc w:val="left"/>
    </w:lvl>
    <w:lvl w:ilvl="5" w:tplc="13CE18EE">
      <w:numFmt w:val="decimal"/>
      <w:lvlText w:val=""/>
      <w:lvlJc w:val="left"/>
    </w:lvl>
    <w:lvl w:ilvl="6" w:tplc="D65E94A0">
      <w:numFmt w:val="decimal"/>
      <w:lvlText w:val=""/>
      <w:lvlJc w:val="left"/>
    </w:lvl>
    <w:lvl w:ilvl="7" w:tplc="694CF09C">
      <w:numFmt w:val="decimal"/>
      <w:lvlText w:val=""/>
      <w:lvlJc w:val="left"/>
    </w:lvl>
    <w:lvl w:ilvl="8" w:tplc="360CDE06">
      <w:numFmt w:val="decimal"/>
      <w:lvlText w:val=""/>
      <w:lvlJc w:val="left"/>
    </w:lvl>
  </w:abstractNum>
  <w:abstractNum w:abstractNumId="3">
    <w:nsid w:val="08B81E51"/>
    <w:multiLevelType w:val="hybridMultilevel"/>
    <w:tmpl w:val="824E8638"/>
    <w:lvl w:ilvl="0" w:tplc="7B946E96">
      <w:start w:val="1"/>
      <w:numFmt w:val="decimal"/>
      <w:lvlText w:val="%1."/>
      <w:lvlJc w:val="left"/>
      <w:pPr>
        <w:ind w:left="547" w:hanging="345"/>
      </w:pPr>
    </w:lvl>
    <w:lvl w:ilvl="1" w:tplc="CFA6A9A0">
      <w:numFmt w:val="decimal"/>
      <w:lvlText w:val=""/>
      <w:lvlJc w:val="left"/>
    </w:lvl>
    <w:lvl w:ilvl="2" w:tplc="CC4C29FC">
      <w:numFmt w:val="decimal"/>
      <w:lvlText w:val=""/>
      <w:lvlJc w:val="left"/>
    </w:lvl>
    <w:lvl w:ilvl="3" w:tplc="0B3C75C2">
      <w:numFmt w:val="decimal"/>
      <w:lvlText w:val=""/>
      <w:lvlJc w:val="left"/>
    </w:lvl>
    <w:lvl w:ilvl="4" w:tplc="0178A4C2">
      <w:numFmt w:val="decimal"/>
      <w:lvlText w:val=""/>
      <w:lvlJc w:val="left"/>
    </w:lvl>
    <w:lvl w:ilvl="5" w:tplc="2712382E">
      <w:numFmt w:val="decimal"/>
      <w:lvlText w:val=""/>
      <w:lvlJc w:val="left"/>
    </w:lvl>
    <w:lvl w:ilvl="6" w:tplc="B3A8BA9A">
      <w:numFmt w:val="decimal"/>
      <w:lvlText w:val=""/>
      <w:lvlJc w:val="left"/>
    </w:lvl>
    <w:lvl w:ilvl="7" w:tplc="524EC96E">
      <w:numFmt w:val="decimal"/>
      <w:lvlText w:val=""/>
      <w:lvlJc w:val="left"/>
    </w:lvl>
    <w:lvl w:ilvl="8" w:tplc="FCD4F710">
      <w:numFmt w:val="decimal"/>
      <w:lvlText w:val=""/>
      <w:lvlJc w:val="left"/>
    </w:lvl>
  </w:abstractNum>
  <w:abstractNum w:abstractNumId="4">
    <w:nsid w:val="098D2443"/>
    <w:multiLevelType w:val="hybridMultilevel"/>
    <w:tmpl w:val="9C02A74A"/>
    <w:lvl w:ilvl="0" w:tplc="70DC3602">
      <w:start w:val="1"/>
      <w:numFmt w:val="decimal"/>
      <w:lvlText w:val="%1."/>
      <w:lvlJc w:val="left"/>
      <w:pPr>
        <w:ind w:left="547" w:hanging="345"/>
      </w:pPr>
    </w:lvl>
    <w:lvl w:ilvl="1" w:tplc="49CC7F9C">
      <w:numFmt w:val="decimal"/>
      <w:lvlText w:val=""/>
      <w:lvlJc w:val="left"/>
    </w:lvl>
    <w:lvl w:ilvl="2" w:tplc="E88A7C04">
      <w:numFmt w:val="decimal"/>
      <w:lvlText w:val=""/>
      <w:lvlJc w:val="left"/>
    </w:lvl>
    <w:lvl w:ilvl="3" w:tplc="290C17D4">
      <w:numFmt w:val="decimal"/>
      <w:lvlText w:val=""/>
      <w:lvlJc w:val="left"/>
    </w:lvl>
    <w:lvl w:ilvl="4" w:tplc="5FE0A142">
      <w:numFmt w:val="decimal"/>
      <w:lvlText w:val=""/>
      <w:lvlJc w:val="left"/>
    </w:lvl>
    <w:lvl w:ilvl="5" w:tplc="01E655C0">
      <w:numFmt w:val="decimal"/>
      <w:lvlText w:val=""/>
      <w:lvlJc w:val="left"/>
    </w:lvl>
    <w:lvl w:ilvl="6" w:tplc="0DEC55D0">
      <w:numFmt w:val="decimal"/>
      <w:lvlText w:val=""/>
      <w:lvlJc w:val="left"/>
    </w:lvl>
    <w:lvl w:ilvl="7" w:tplc="676E479C">
      <w:numFmt w:val="decimal"/>
      <w:lvlText w:val=""/>
      <w:lvlJc w:val="left"/>
    </w:lvl>
    <w:lvl w:ilvl="8" w:tplc="A970D08A">
      <w:numFmt w:val="decimal"/>
      <w:lvlText w:val=""/>
      <w:lvlJc w:val="left"/>
    </w:lvl>
  </w:abstractNum>
  <w:abstractNum w:abstractNumId="5">
    <w:nsid w:val="09E011AB"/>
    <w:multiLevelType w:val="hybridMultilevel"/>
    <w:tmpl w:val="EA2A0CCE"/>
    <w:lvl w:ilvl="0" w:tplc="8C46FDC8">
      <w:start w:val="1"/>
      <w:numFmt w:val="decimal"/>
      <w:lvlText w:val="%1."/>
      <w:lvlJc w:val="left"/>
      <w:pPr>
        <w:ind w:left="547" w:hanging="345"/>
      </w:pPr>
    </w:lvl>
    <w:lvl w:ilvl="1" w:tplc="A79A2F0C">
      <w:numFmt w:val="decimal"/>
      <w:lvlText w:val=""/>
      <w:lvlJc w:val="left"/>
    </w:lvl>
    <w:lvl w:ilvl="2" w:tplc="64ACB3AC">
      <w:numFmt w:val="decimal"/>
      <w:lvlText w:val=""/>
      <w:lvlJc w:val="left"/>
    </w:lvl>
    <w:lvl w:ilvl="3" w:tplc="6E6494B8">
      <w:numFmt w:val="decimal"/>
      <w:lvlText w:val=""/>
      <w:lvlJc w:val="left"/>
    </w:lvl>
    <w:lvl w:ilvl="4" w:tplc="C42A09B6">
      <w:numFmt w:val="decimal"/>
      <w:lvlText w:val=""/>
      <w:lvlJc w:val="left"/>
    </w:lvl>
    <w:lvl w:ilvl="5" w:tplc="FB2A0F52">
      <w:numFmt w:val="decimal"/>
      <w:lvlText w:val=""/>
      <w:lvlJc w:val="left"/>
    </w:lvl>
    <w:lvl w:ilvl="6" w:tplc="3780A08C">
      <w:numFmt w:val="decimal"/>
      <w:lvlText w:val=""/>
      <w:lvlJc w:val="left"/>
    </w:lvl>
    <w:lvl w:ilvl="7" w:tplc="ADDC3CA4">
      <w:numFmt w:val="decimal"/>
      <w:lvlText w:val=""/>
      <w:lvlJc w:val="left"/>
    </w:lvl>
    <w:lvl w:ilvl="8" w:tplc="E9C83A8E">
      <w:numFmt w:val="decimal"/>
      <w:lvlText w:val=""/>
      <w:lvlJc w:val="left"/>
    </w:lvl>
  </w:abstractNum>
  <w:abstractNum w:abstractNumId="6">
    <w:nsid w:val="0FE460A6"/>
    <w:multiLevelType w:val="hybridMultilevel"/>
    <w:tmpl w:val="0882B91E"/>
    <w:lvl w:ilvl="0" w:tplc="51B2990A">
      <w:start w:val="1"/>
      <w:numFmt w:val="bullet"/>
      <w:lvlText w:val="●"/>
      <w:lvlJc w:val="left"/>
      <w:pPr>
        <w:ind w:left="720" w:hanging="360"/>
      </w:pPr>
    </w:lvl>
    <w:lvl w:ilvl="1" w:tplc="A712DAA4">
      <w:start w:val="1"/>
      <w:numFmt w:val="bullet"/>
      <w:lvlText w:val="○"/>
      <w:lvlJc w:val="left"/>
      <w:pPr>
        <w:ind w:left="1440" w:hanging="360"/>
      </w:pPr>
    </w:lvl>
    <w:lvl w:ilvl="2" w:tplc="76925542">
      <w:start w:val="1"/>
      <w:numFmt w:val="bullet"/>
      <w:lvlText w:val="■"/>
      <w:lvlJc w:val="left"/>
      <w:pPr>
        <w:ind w:left="2160" w:hanging="360"/>
      </w:pPr>
    </w:lvl>
    <w:lvl w:ilvl="3" w:tplc="1B3E99F4">
      <w:start w:val="1"/>
      <w:numFmt w:val="bullet"/>
      <w:lvlText w:val="●"/>
      <w:lvlJc w:val="left"/>
      <w:pPr>
        <w:ind w:left="2880" w:hanging="360"/>
      </w:pPr>
    </w:lvl>
    <w:lvl w:ilvl="4" w:tplc="8D12789C">
      <w:start w:val="1"/>
      <w:numFmt w:val="bullet"/>
      <w:lvlText w:val="○"/>
      <w:lvlJc w:val="left"/>
      <w:pPr>
        <w:ind w:left="3600" w:hanging="360"/>
      </w:pPr>
    </w:lvl>
    <w:lvl w:ilvl="5" w:tplc="82EC3C4E">
      <w:start w:val="1"/>
      <w:numFmt w:val="bullet"/>
      <w:lvlText w:val="■"/>
      <w:lvlJc w:val="left"/>
      <w:pPr>
        <w:ind w:left="4320" w:hanging="360"/>
      </w:pPr>
    </w:lvl>
    <w:lvl w:ilvl="6" w:tplc="DD2EC9A6">
      <w:start w:val="1"/>
      <w:numFmt w:val="bullet"/>
      <w:lvlText w:val="●"/>
      <w:lvlJc w:val="left"/>
      <w:pPr>
        <w:ind w:left="5040" w:hanging="360"/>
      </w:pPr>
    </w:lvl>
    <w:lvl w:ilvl="7" w:tplc="7D56D3C0">
      <w:start w:val="1"/>
      <w:numFmt w:val="bullet"/>
      <w:lvlText w:val="●"/>
      <w:lvlJc w:val="left"/>
      <w:pPr>
        <w:ind w:left="5760" w:hanging="360"/>
      </w:pPr>
    </w:lvl>
    <w:lvl w:ilvl="8" w:tplc="EA36B07A">
      <w:start w:val="1"/>
      <w:numFmt w:val="bullet"/>
      <w:lvlText w:val="●"/>
      <w:lvlJc w:val="left"/>
      <w:pPr>
        <w:ind w:left="6480" w:hanging="360"/>
      </w:pPr>
    </w:lvl>
  </w:abstractNum>
  <w:abstractNum w:abstractNumId="7">
    <w:nsid w:val="15132A2D"/>
    <w:multiLevelType w:val="hybridMultilevel"/>
    <w:tmpl w:val="820A565A"/>
    <w:lvl w:ilvl="0" w:tplc="203E74C8">
      <w:start w:val="1"/>
      <w:numFmt w:val="decimal"/>
      <w:lvlText w:val="%1."/>
      <w:lvlJc w:val="left"/>
      <w:pPr>
        <w:ind w:left="547" w:hanging="345"/>
      </w:pPr>
    </w:lvl>
    <w:lvl w:ilvl="1" w:tplc="95E4C95A">
      <w:numFmt w:val="decimal"/>
      <w:lvlText w:val=""/>
      <w:lvlJc w:val="left"/>
    </w:lvl>
    <w:lvl w:ilvl="2" w:tplc="2376A6D6">
      <w:numFmt w:val="decimal"/>
      <w:lvlText w:val=""/>
      <w:lvlJc w:val="left"/>
    </w:lvl>
    <w:lvl w:ilvl="3" w:tplc="E688A704">
      <w:numFmt w:val="decimal"/>
      <w:lvlText w:val=""/>
      <w:lvlJc w:val="left"/>
    </w:lvl>
    <w:lvl w:ilvl="4" w:tplc="C6DEE158">
      <w:numFmt w:val="decimal"/>
      <w:lvlText w:val=""/>
      <w:lvlJc w:val="left"/>
    </w:lvl>
    <w:lvl w:ilvl="5" w:tplc="8CC28FB8">
      <w:numFmt w:val="decimal"/>
      <w:lvlText w:val=""/>
      <w:lvlJc w:val="left"/>
    </w:lvl>
    <w:lvl w:ilvl="6" w:tplc="F0BE48A2">
      <w:numFmt w:val="decimal"/>
      <w:lvlText w:val=""/>
      <w:lvlJc w:val="left"/>
    </w:lvl>
    <w:lvl w:ilvl="7" w:tplc="E53CDFA8">
      <w:numFmt w:val="decimal"/>
      <w:lvlText w:val=""/>
      <w:lvlJc w:val="left"/>
    </w:lvl>
    <w:lvl w:ilvl="8" w:tplc="F4F60126">
      <w:numFmt w:val="decimal"/>
      <w:lvlText w:val=""/>
      <w:lvlJc w:val="left"/>
    </w:lvl>
  </w:abstractNum>
  <w:abstractNum w:abstractNumId="8">
    <w:nsid w:val="151A3DD3"/>
    <w:multiLevelType w:val="hybridMultilevel"/>
    <w:tmpl w:val="059A67D0"/>
    <w:lvl w:ilvl="0" w:tplc="06C61D82">
      <w:start w:val="1"/>
      <w:numFmt w:val="decimal"/>
      <w:lvlText w:val="%1."/>
      <w:lvlJc w:val="left"/>
      <w:pPr>
        <w:ind w:left="547" w:hanging="345"/>
      </w:pPr>
    </w:lvl>
    <w:lvl w:ilvl="1" w:tplc="66289B9E">
      <w:numFmt w:val="decimal"/>
      <w:lvlText w:val=""/>
      <w:lvlJc w:val="left"/>
    </w:lvl>
    <w:lvl w:ilvl="2" w:tplc="6E228290">
      <w:numFmt w:val="decimal"/>
      <w:lvlText w:val=""/>
      <w:lvlJc w:val="left"/>
    </w:lvl>
    <w:lvl w:ilvl="3" w:tplc="7324A22C">
      <w:numFmt w:val="decimal"/>
      <w:lvlText w:val=""/>
      <w:lvlJc w:val="left"/>
    </w:lvl>
    <w:lvl w:ilvl="4" w:tplc="FFAAAA50">
      <w:numFmt w:val="decimal"/>
      <w:lvlText w:val=""/>
      <w:lvlJc w:val="left"/>
    </w:lvl>
    <w:lvl w:ilvl="5" w:tplc="6750F4BA">
      <w:numFmt w:val="decimal"/>
      <w:lvlText w:val=""/>
      <w:lvlJc w:val="left"/>
    </w:lvl>
    <w:lvl w:ilvl="6" w:tplc="11BEEDA6">
      <w:numFmt w:val="decimal"/>
      <w:lvlText w:val=""/>
      <w:lvlJc w:val="left"/>
    </w:lvl>
    <w:lvl w:ilvl="7" w:tplc="BB4E39CC">
      <w:numFmt w:val="decimal"/>
      <w:lvlText w:val=""/>
      <w:lvlJc w:val="left"/>
    </w:lvl>
    <w:lvl w:ilvl="8" w:tplc="BD0AAE9A">
      <w:numFmt w:val="decimal"/>
      <w:lvlText w:val=""/>
      <w:lvlJc w:val="left"/>
    </w:lvl>
  </w:abstractNum>
  <w:abstractNum w:abstractNumId="9">
    <w:nsid w:val="15DB34B6"/>
    <w:multiLevelType w:val="hybridMultilevel"/>
    <w:tmpl w:val="B38A490A"/>
    <w:lvl w:ilvl="0" w:tplc="85C8EB10">
      <w:start w:val="1"/>
      <w:numFmt w:val="decimal"/>
      <w:lvlText w:val="%1."/>
      <w:lvlJc w:val="left"/>
      <w:pPr>
        <w:ind w:left="547" w:hanging="345"/>
      </w:pPr>
    </w:lvl>
    <w:lvl w:ilvl="1" w:tplc="674E94DA">
      <w:numFmt w:val="decimal"/>
      <w:lvlText w:val=""/>
      <w:lvlJc w:val="left"/>
    </w:lvl>
    <w:lvl w:ilvl="2" w:tplc="1950660A">
      <w:numFmt w:val="decimal"/>
      <w:lvlText w:val=""/>
      <w:lvlJc w:val="left"/>
    </w:lvl>
    <w:lvl w:ilvl="3" w:tplc="ECCCE2CC">
      <w:numFmt w:val="decimal"/>
      <w:lvlText w:val=""/>
      <w:lvlJc w:val="left"/>
    </w:lvl>
    <w:lvl w:ilvl="4" w:tplc="31200566">
      <w:numFmt w:val="decimal"/>
      <w:lvlText w:val=""/>
      <w:lvlJc w:val="left"/>
    </w:lvl>
    <w:lvl w:ilvl="5" w:tplc="582E32D0">
      <w:numFmt w:val="decimal"/>
      <w:lvlText w:val=""/>
      <w:lvlJc w:val="left"/>
    </w:lvl>
    <w:lvl w:ilvl="6" w:tplc="ABF0C32E">
      <w:numFmt w:val="decimal"/>
      <w:lvlText w:val=""/>
      <w:lvlJc w:val="left"/>
    </w:lvl>
    <w:lvl w:ilvl="7" w:tplc="59801652">
      <w:numFmt w:val="decimal"/>
      <w:lvlText w:val=""/>
      <w:lvlJc w:val="left"/>
    </w:lvl>
    <w:lvl w:ilvl="8" w:tplc="9A10C6CE">
      <w:numFmt w:val="decimal"/>
      <w:lvlText w:val=""/>
      <w:lvlJc w:val="left"/>
    </w:lvl>
  </w:abstractNum>
  <w:abstractNum w:abstractNumId="10">
    <w:nsid w:val="16D34343"/>
    <w:multiLevelType w:val="hybridMultilevel"/>
    <w:tmpl w:val="53B6C770"/>
    <w:lvl w:ilvl="0" w:tplc="A4F82B9E">
      <w:start w:val="1"/>
      <w:numFmt w:val="decimal"/>
      <w:lvlText w:val="%1."/>
      <w:lvlJc w:val="left"/>
      <w:pPr>
        <w:ind w:left="547" w:hanging="345"/>
      </w:pPr>
    </w:lvl>
    <w:lvl w:ilvl="1" w:tplc="97926948">
      <w:numFmt w:val="decimal"/>
      <w:lvlText w:val=""/>
      <w:lvlJc w:val="left"/>
    </w:lvl>
    <w:lvl w:ilvl="2" w:tplc="58EA5D94">
      <w:numFmt w:val="decimal"/>
      <w:lvlText w:val=""/>
      <w:lvlJc w:val="left"/>
    </w:lvl>
    <w:lvl w:ilvl="3" w:tplc="84CE72A4">
      <w:numFmt w:val="decimal"/>
      <w:lvlText w:val=""/>
      <w:lvlJc w:val="left"/>
    </w:lvl>
    <w:lvl w:ilvl="4" w:tplc="67FA458C">
      <w:numFmt w:val="decimal"/>
      <w:lvlText w:val=""/>
      <w:lvlJc w:val="left"/>
    </w:lvl>
    <w:lvl w:ilvl="5" w:tplc="7D523C80">
      <w:numFmt w:val="decimal"/>
      <w:lvlText w:val=""/>
      <w:lvlJc w:val="left"/>
    </w:lvl>
    <w:lvl w:ilvl="6" w:tplc="4CF49C22">
      <w:numFmt w:val="decimal"/>
      <w:lvlText w:val=""/>
      <w:lvlJc w:val="left"/>
    </w:lvl>
    <w:lvl w:ilvl="7" w:tplc="55586FDA">
      <w:numFmt w:val="decimal"/>
      <w:lvlText w:val=""/>
      <w:lvlJc w:val="left"/>
    </w:lvl>
    <w:lvl w:ilvl="8" w:tplc="6B38A428">
      <w:numFmt w:val="decimal"/>
      <w:lvlText w:val=""/>
      <w:lvlJc w:val="left"/>
    </w:lvl>
  </w:abstractNum>
  <w:abstractNum w:abstractNumId="11">
    <w:nsid w:val="204A61D1"/>
    <w:multiLevelType w:val="hybridMultilevel"/>
    <w:tmpl w:val="CA549292"/>
    <w:lvl w:ilvl="0" w:tplc="6AA8113E">
      <w:start w:val="1"/>
      <w:numFmt w:val="decimal"/>
      <w:lvlText w:val="%1."/>
      <w:lvlJc w:val="left"/>
      <w:pPr>
        <w:ind w:left="547" w:hanging="345"/>
      </w:pPr>
    </w:lvl>
    <w:lvl w:ilvl="1" w:tplc="DDEC4116">
      <w:numFmt w:val="decimal"/>
      <w:lvlText w:val=""/>
      <w:lvlJc w:val="left"/>
    </w:lvl>
    <w:lvl w:ilvl="2" w:tplc="4F643658">
      <w:numFmt w:val="decimal"/>
      <w:lvlText w:val=""/>
      <w:lvlJc w:val="left"/>
    </w:lvl>
    <w:lvl w:ilvl="3" w:tplc="38F8FE56">
      <w:numFmt w:val="decimal"/>
      <w:lvlText w:val=""/>
      <w:lvlJc w:val="left"/>
    </w:lvl>
    <w:lvl w:ilvl="4" w:tplc="B17A23F8">
      <w:numFmt w:val="decimal"/>
      <w:lvlText w:val=""/>
      <w:lvlJc w:val="left"/>
    </w:lvl>
    <w:lvl w:ilvl="5" w:tplc="4F62DF1E">
      <w:numFmt w:val="decimal"/>
      <w:lvlText w:val=""/>
      <w:lvlJc w:val="left"/>
    </w:lvl>
    <w:lvl w:ilvl="6" w:tplc="1B62ECCE">
      <w:numFmt w:val="decimal"/>
      <w:lvlText w:val=""/>
      <w:lvlJc w:val="left"/>
    </w:lvl>
    <w:lvl w:ilvl="7" w:tplc="37B0B1F4">
      <w:numFmt w:val="decimal"/>
      <w:lvlText w:val=""/>
      <w:lvlJc w:val="left"/>
    </w:lvl>
    <w:lvl w:ilvl="8" w:tplc="49FA8084">
      <w:numFmt w:val="decimal"/>
      <w:lvlText w:val=""/>
      <w:lvlJc w:val="left"/>
    </w:lvl>
  </w:abstractNum>
  <w:abstractNum w:abstractNumId="12">
    <w:nsid w:val="27714E55"/>
    <w:multiLevelType w:val="hybridMultilevel"/>
    <w:tmpl w:val="9DBEF5A4"/>
    <w:lvl w:ilvl="0" w:tplc="5D3E6C6E">
      <w:start w:val="1"/>
      <w:numFmt w:val="decimal"/>
      <w:lvlText w:val="%1."/>
      <w:lvlJc w:val="left"/>
      <w:pPr>
        <w:ind w:left="547" w:hanging="345"/>
      </w:pPr>
    </w:lvl>
    <w:lvl w:ilvl="1" w:tplc="33B89BA4">
      <w:numFmt w:val="decimal"/>
      <w:lvlText w:val=""/>
      <w:lvlJc w:val="left"/>
    </w:lvl>
    <w:lvl w:ilvl="2" w:tplc="56E055A6">
      <w:numFmt w:val="decimal"/>
      <w:lvlText w:val=""/>
      <w:lvlJc w:val="left"/>
    </w:lvl>
    <w:lvl w:ilvl="3" w:tplc="33ACC444">
      <w:numFmt w:val="decimal"/>
      <w:lvlText w:val=""/>
      <w:lvlJc w:val="left"/>
    </w:lvl>
    <w:lvl w:ilvl="4" w:tplc="F73C6360">
      <w:numFmt w:val="decimal"/>
      <w:lvlText w:val=""/>
      <w:lvlJc w:val="left"/>
    </w:lvl>
    <w:lvl w:ilvl="5" w:tplc="D27C886E">
      <w:numFmt w:val="decimal"/>
      <w:lvlText w:val=""/>
      <w:lvlJc w:val="left"/>
    </w:lvl>
    <w:lvl w:ilvl="6" w:tplc="83443DD0">
      <w:numFmt w:val="decimal"/>
      <w:lvlText w:val=""/>
      <w:lvlJc w:val="left"/>
    </w:lvl>
    <w:lvl w:ilvl="7" w:tplc="AAE21DD0">
      <w:numFmt w:val="decimal"/>
      <w:lvlText w:val=""/>
      <w:lvlJc w:val="left"/>
    </w:lvl>
    <w:lvl w:ilvl="8" w:tplc="FDA09310">
      <w:numFmt w:val="decimal"/>
      <w:lvlText w:val=""/>
      <w:lvlJc w:val="left"/>
    </w:lvl>
  </w:abstractNum>
  <w:abstractNum w:abstractNumId="13">
    <w:nsid w:val="2B2B4F80"/>
    <w:multiLevelType w:val="hybridMultilevel"/>
    <w:tmpl w:val="60340E36"/>
    <w:lvl w:ilvl="0" w:tplc="A7A4B9A4">
      <w:start w:val="1"/>
      <w:numFmt w:val="decimal"/>
      <w:lvlText w:val="%1."/>
      <w:lvlJc w:val="left"/>
      <w:pPr>
        <w:ind w:left="547" w:hanging="345"/>
      </w:pPr>
    </w:lvl>
    <w:lvl w:ilvl="1" w:tplc="5F34BA22">
      <w:numFmt w:val="decimal"/>
      <w:lvlText w:val=""/>
      <w:lvlJc w:val="left"/>
    </w:lvl>
    <w:lvl w:ilvl="2" w:tplc="516E82B2">
      <w:numFmt w:val="decimal"/>
      <w:lvlText w:val=""/>
      <w:lvlJc w:val="left"/>
    </w:lvl>
    <w:lvl w:ilvl="3" w:tplc="7CE84FC8">
      <w:numFmt w:val="decimal"/>
      <w:lvlText w:val=""/>
      <w:lvlJc w:val="left"/>
    </w:lvl>
    <w:lvl w:ilvl="4" w:tplc="372ABCD6">
      <w:numFmt w:val="decimal"/>
      <w:lvlText w:val=""/>
      <w:lvlJc w:val="left"/>
    </w:lvl>
    <w:lvl w:ilvl="5" w:tplc="0D2CC9C2">
      <w:numFmt w:val="decimal"/>
      <w:lvlText w:val=""/>
      <w:lvlJc w:val="left"/>
    </w:lvl>
    <w:lvl w:ilvl="6" w:tplc="A63CE96A">
      <w:numFmt w:val="decimal"/>
      <w:lvlText w:val=""/>
      <w:lvlJc w:val="left"/>
    </w:lvl>
    <w:lvl w:ilvl="7" w:tplc="18DAAC44">
      <w:numFmt w:val="decimal"/>
      <w:lvlText w:val=""/>
      <w:lvlJc w:val="left"/>
    </w:lvl>
    <w:lvl w:ilvl="8" w:tplc="58B80D2C">
      <w:numFmt w:val="decimal"/>
      <w:lvlText w:val=""/>
      <w:lvlJc w:val="left"/>
    </w:lvl>
  </w:abstractNum>
  <w:abstractNum w:abstractNumId="14">
    <w:nsid w:val="2E675E2F"/>
    <w:multiLevelType w:val="hybridMultilevel"/>
    <w:tmpl w:val="EDAA1908"/>
    <w:lvl w:ilvl="0" w:tplc="87CAD198">
      <w:start w:val="1"/>
      <w:numFmt w:val="decimal"/>
      <w:lvlText w:val="%1."/>
      <w:lvlJc w:val="left"/>
      <w:pPr>
        <w:ind w:left="547" w:hanging="345"/>
      </w:pPr>
    </w:lvl>
    <w:lvl w:ilvl="1" w:tplc="4874F234">
      <w:numFmt w:val="decimal"/>
      <w:lvlText w:val=""/>
      <w:lvlJc w:val="left"/>
    </w:lvl>
    <w:lvl w:ilvl="2" w:tplc="3582315A">
      <w:numFmt w:val="decimal"/>
      <w:lvlText w:val=""/>
      <w:lvlJc w:val="left"/>
    </w:lvl>
    <w:lvl w:ilvl="3" w:tplc="9EA25B00">
      <w:numFmt w:val="decimal"/>
      <w:lvlText w:val=""/>
      <w:lvlJc w:val="left"/>
    </w:lvl>
    <w:lvl w:ilvl="4" w:tplc="A7969562">
      <w:numFmt w:val="decimal"/>
      <w:lvlText w:val=""/>
      <w:lvlJc w:val="left"/>
    </w:lvl>
    <w:lvl w:ilvl="5" w:tplc="568ED8C6">
      <w:numFmt w:val="decimal"/>
      <w:lvlText w:val=""/>
      <w:lvlJc w:val="left"/>
    </w:lvl>
    <w:lvl w:ilvl="6" w:tplc="A1C827E6">
      <w:numFmt w:val="decimal"/>
      <w:lvlText w:val=""/>
      <w:lvlJc w:val="left"/>
    </w:lvl>
    <w:lvl w:ilvl="7" w:tplc="F7AABF38">
      <w:numFmt w:val="decimal"/>
      <w:lvlText w:val=""/>
      <w:lvlJc w:val="left"/>
    </w:lvl>
    <w:lvl w:ilvl="8" w:tplc="52F6FB88">
      <w:numFmt w:val="decimal"/>
      <w:lvlText w:val=""/>
      <w:lvlJc w:val="left"/>
    </w:lvl>
  </w:abstractNum>
  <w:abstractNum w:abstractNumId="15">
    <w:nsid w:val="314B53F0"/>
    <w:multiLevelType w:val="hybridMultilevel"/>
    <w:tmpl w:val="DFEA8E88"/>
    <w:lvl w:ilvl="0" w:tplc="5A18DE3E">
      <w:start w:val="1"/>
      <w:numFmt w:val="decimal"/>
      <w:lvlText w:val="%1."/>
      <w:lvlJc w:val="left"/>
      <w:pPr>
        <w:ind w:left="547" w:hanging="345"/>
      </w:pPr>
    </w:lvl>
    <w:lvl w:ilvl="1" w:tplc="86FA8A5C">
      <w:numFmt w:val="decimal"/>
      <w:lvlText w:val=""/>
      <w:lvlJc w:val="left"/>
    </w:lvl>
    <w:lvl w:ilvl="2" w:tplc="4F3AC784">
      <w:numFmt w:val="decimal"/>
      <w:lvlText w:val=""/>
      <w:lvlJc w:val="left"/>
    </w:lvl>
    <w:lvl w:ilvl="3" w:tplc="B4140EA0">
      <w:numFmt w:val="decimal"/>
      <w:lvlText w:val=""/>
      <w:lvlJc w:val="left"/>
    </w:lvl>
    <w:lvl w:ilvl="4" w:tplc="54D25E2E">
      <w:numFmt w:val="decimal"/>
      <w:lvlText w:val=""/>
      <w:lvlJc w:val="left"/>
    </w:lvl>
    <w:lvl w:ilvl="5" w:tplc="81844A90">
      <w:numFmt w:val="decimal"/>
      <w:lvlText w:val=""/>
      <w:lvlJc w:val="left"/>
    </w:lvl>
    <w:lvl w:ilvl="6" w:tplc="D58ACFD0">
      <w:numFmt w:val="decimal"/>
      <w:lvlText w:val=""/>
      <w:lvlJc w:val="left"/>
    </w:lvl>
    <w:lvl w:ilvl="7" w:tplc="1976409C">
      <w:numFmt w:val="decimal"/>
      <w:lvlText w:val=""/>
      <w:lvlJc w:val="left"/>
    </w:lvl>
    <w:lvl w:ilvl="8" w:tplc="27BCB136">
      <w:numFmt w:val="decimal"/>
      <w:lvlText w:val=""/>
      <w:lvlJc w:val="left"/>
    </w:lvl>
  </w:abstractNum>
  <w:abstractNum w:abstractNumId="16">
    <w:nsid w:val="409B3D0B"/>
    <w:multiLevelType w:val="hybridMultilevel"/>
    <w:tmpl w:val="0122CEFC"/>
    <w:lvl w:ilvl="0" w:tplc="35568098">
      <w:start w:val="1"/>
      <w:numFmt w:val="decimal"/>
      <w:lvlText w:val="%1."/>
      <w:lvlJc w:val="left"/>
      <w:pPr>
        <w:ind w:left="547" w:hanging="345"/>
      </w:pPr>
    </w:lvl>
    <w:lvl w:ilvl="1" w:tplc="BFD60C28">
      <w:numFmt w:val="decimal"/>
      <w:lvlText w:val=""/>
      <w:lvlJc w:val="left"/>
    </w:lvl>
    <w:lvl w:ilvl="2" w:tplc="9470082E">
      <w:numFmt w:val="decimal"/>
      <w:lvlText w:val=""/>
      <w:lvlJc w:val="left"/>
    </w:lvl>
    <w:lvl w:ilvl="3" w:tplc="4EEC223E">
      <w:numFmt w:val="decimal"/>
      <w:lvlText w:val=""/>
      <w:lvlJc w:val="left"/>
    </w:lvl>
    <w:lvl w:ilvl="4" w:tplc="235243A6">
      <w:numFmt w:val="decimal"/>
      <w:lvlText w:val=""/>
      <w:lvlJc w:val="left"/>
    </w:lvl>
    <w:lvl w:ilvl="5" w:tplc="B5784480">
      <w:numFmt w:val="decimal"/>
      <w:lvlText w:val=""/>
      <w:lvlJc w:val="left"/>
    </w:lvl>
    <w:lvl w:ilvl="6" w:tplc="60DAE502">
      <w:numFmt w:val="decimal"/>
      <w:lvlText w:val=""/>
      <w:lvlJc w:val="left"/>
    </w:lvl>
    <w:lvl w:ilvl="7" w:tplc="17EC389A">
      <w:numFmt w:val="decimal"/>
      <w:lvlText w:val=""/>
      <w:lvlJc w:val="left"/>
    </w:lvl>
    <w:lvl w:ilvl="8" w:tplc="DBB668A4">
      <w:numFmt w:val="decimal"/>
      <w:lvlText w:val=""/>
      <w:lvlJc w:val="left"/>
    </w:lvl>
  </w:abstractNum>
  <w:abstractNum w:abstractNumId="17">
    <w:nsid w:val="46C40067"/>
    <w:multiLevelType w:val="hybridMultilevel"/>
    <w:tmpl w:val="17AED046"/>
    <w:lvl w:ilvl="0" w:tplc="940AF132">
      <w:start w:val="1"/>
      <w:numFmt w:val="decimal"/>
      <w:lvlText w:val="%1."/>
      <w:lvlJc w:val="left"/>
      <w:pPr>
        <w:ind w:left="547" w:hanging="345"/>
      </w:pPr>
    </w:lvl>
    <w:lvl w:ilvl="1" w:tplc="9C1C8754">
      <w:numFmt w:val="decimal"/>
      <w:lvlText w:val=""/>
      <w:lvlJc w:val="left"/>
    </w:lvl>
    <w:lvl w:ilvl="2" w:tplc="431E68F0">
      <w:numFmt w:val="decimal"/>
      <w:lvlText w:val=""/>
      <w:lvlJc w:val="left"/>
    </w:lvl>
    <w:lvl w:ilvl="3" w:tplc="5178CCA2">
      <w:numFmt w:val="decimal"/>
      <w:lvlText w:val=""/>
      <w:lvlJc w:val="left"/>
    </w:lvl>
    <w:lvl w:ilvl="4" w:tplc="1A442D4C">
      <w:numFmt w:val="decimal"/>
      <w:lvlText w:val=""/>
      <w:lvlJc w:val="left"/>
    </w:lvl>
    <w:lvl w:ilvl="5" w:tplc="38BA8C3C">
      <w:numFmt w:val="decimal"/>
      <w:lvlText w:val=""/>
      <w:lvlJc w:val="left"/>
    </w:lvl>
    <w:lvl w:ilvl="6" w:tplc="6A70DF54">
      <w:numFmt w:val="decimal"/>
      <w:lvlText w:val=""/>
      <w:lvlJc w:val="left"/>
    </w:lvl>
    <w:lvl w:ilvl="7" w:tplc="33744D16">
      <w:numFmt w:val="decimal"/>
      <w:lvlText w:val=""/>
      <w:lvlJc w:val="left"/>
    </w:lvl>
    <w:lvl w:ilvl="8" w:tplc="D818C3E0">
      <w:numFmt w:val="decimal"/>
      <w:lvlText w:val=""/>
      <w:lvlJc w:val="left"/>
    </w:lvl>
  </w:abstractNum>
  <w:abstractNum w:abstractNumId="18">
    <w:nsid w:val="49D06688"/>
    <w:multiLevelType w:val="hybridMultilevel"/>
    <w:tmpl w:val="67B88D6C"/>
    <w:lvl w:ilvl="0" w:tplc="D03E906A">
      <w:start w:val="1"/>
      <w:numFmt w:val="decimal"/>
      <w:lvlText w:val="%1."/>
      <w:lvlJc w:val="left"/>
      <w:pPr>
        <w:ind w:left="547" w:hanging="345"/>
      </w:pPr>
    </w:lvl>
    <w:lvl w:ilvl="1" w:tplc="9EB2989A">
      <w:numFmt w:val="decimal"/>
      <w:lvlText w:val=""/>
      <w:lvlJc w:val="left"/>
    </w:lvl>
    <w:lvl w:ilvl="2" w:tplc="D8722158">
      <w:numFmt w:val="decimal"/>
      <w:lvlText w:val=""/>
      <w:lvlJc w:val="left"/>
    </w:lvl>
    <w:lvl w:ilvl="3" w:tplc="A3E2A75C">
      <w:numFmt w:val="decimal"/>
      <w:lvlText w:val=""/>
      <w:lvlJc w:val="left"/>
    </w:lvl>
    <w:lvl w:ilvl="4" w:tplc="186C511C">
      <w:numFmt w:val="decimal"/>
      <w:lvlText w:val=""/>
      <w:lvlJc w:val="left"/>
    </w:lvl>
    <w:lvl w:ilvl="5" w:tplc="F1CE359C">
      <w:numFmt w:val="decimal"/>
      <w:lvlText w:val=""/>
      <w:lvlJc w:val="left"/>
    </w:lvl>
    <w:lvl w:ilvl="6" w:tplc="344A6252">
      <w:numFmt w:val="decimal"/>
      <w:lvlText w:val=""/>
      <w:lvlJc w:val="left"/>
    </w:lvl>
    <w:lvl w:ilvl="7" w:tplc="7B0ACF84">
      <w:numFmt w:val="decimal"/>
      <w:lvlText w:val=""/>
      <w:lvlJc w:val="left"/>
    </w:lvl>
    <w:lvl w:ilvl="8" w:tplc="8DCC4DBC">
      <w:numFmt w:val="decimal"/>
      <w:lvlText w:val=""/>
      <w:lvlJc w:val="left"/>
    </w:lvl>
  </w:abstractNum>
  <w:abstractNum w:abstractNumId="19">
    <w:nsid w:val="4CFB7379"/>
    <w:multiLevelType w:val="hybridMultilevel"/>
    <w:tmpl w:val="4D3C8BB8"/>
    <w:lvl w:ilvl="0" w:tplc="844488E4">
      <w:start w:val="1"/>
      <w:numFmt w:val="decimal"/>
      <w:lvlText w:val="%1."/>
      <w:lvlJc w:val="left"/>
      <w:pPr>
        <w:ind w:left="547" w:hanging="345"/>
      </w:pPr>
    </w:lvl>
    <w:lvl w:ilvl="1" w:tplc="F272AB14">
      <w:numFmt w:val="decimal"/>
      <w:lvlText w:val=""/>
      <w:lvlJc w:val="left"/>
    </w:lvl>
    <w:lvl w:ilvl="2" w:tplc="ACE67D96">
      <w:numFmt w:val="decimal"/>
      <w:lvlText w:val=""/>
      <w:lvlJc w:val="left"/>
    </w:lvl>
    <w:lvl w:ilvl="3" w:tplc="3FA29A98">
      <w:numFmt w:val="decimal"/>
      <w:lvlText w:val=""/>
      <w:lvlJc w:val="left"/>
    </w:lvl>
    <w:lvl w:ilvl="4" w:tplc="36165F64">
      <w:numFmt w:val="decimal"/>
      <w:lvlText w:val=""/>
      <w:lvlJc w:val="left"/>
    </w:lvl>
    <w:lvl w:ilvl="5" w:tplc="D2127246">
      <w:numFmt w:val="decimal"/>
      <w:lvlText w:val=""/>
      <w:lvlJc w:val="left"/>
    </w:lvl>
    <w:lvl w:ilvl="6" w:tplc="51E40D76">
      <w:numFmt w:val="decimal"/>
      <w:lvlText w:val=""/>
      <w:lvlJc w:val="left"/>
    </w:lvl>
    <w:lvl w:ilvl="7" w:tplc="B5FAECCA">
      <w:numFmt w:val="decimal"/>
      <w:lvlText w:val=""/>
      <w:lvlJc w:val="left"/>
    </w:lvl>
    <w:lvl w:ilvl="8" w:tplc="99501C7C">
      <w:numFmt w:val="decimal"/>
      <w:lvlText w:val=""/>
      <w:lvlJc w:val="left"/>
    </w:lvl>
  </w:abstractNum>
  <w:abstractNum w:abstractNumId="20">
    <w:nsid w:val="4EE31220"/>
    <w:multiLevelType w:val="hybridMultilevel"/>
    <w:tmpl w:val="03809112"/>
    <w:lvl w:ilvl="0" w:tplc="0CE284F0">
      <w:start w:val="1"/>
      <w:numFmt w:val="decimal"/>
      <w:lvlText w:val="%1."/>
      <w:lvlJc w:val="left"/>
      <w:pPr>
        <w:ind w:left="547" w:hanging="345"/>
      </w:pPr>
    </w:lvl>
    <w:lvl w:ilvl="1" w:tplc="640228F0">
      <w:numFmt w:val="decimal"/>
      <w:lvlText w:val=""/>
      <w:lvlJc w:val="left"/>
    </w:lvl>
    <w:lvl w:ilvl="2" w:tplc="0CCC6BD2">
      <w:numFmt w:val="decimal"/>
      <w:lvlText w:val=""/>
      <w:lvlJc w:val="left"/>
    </w:lvl>
    <w:lvl w:ilvl="3" w:tplc="ED8A5B5A">
      <w:numFmt w:val="decimal"/>
      <w:lvlText w:val=""/>
      <w:lvlJc w:val="left"/>
    </w:lvl>
    <w:lvl w:ilvl="4" w:tplc="EBB2BCE4">
      <w:numFmt w:val="decimal"/>
      <w:lvlText w:val=""/>
      <w:lvlJc w:val="left"/>
    </w:lvl>
    <w:lvl w:ilvl="5" w:tplc="EC9CCEFA">
      <w:numFmt w:val="decimal"/>
      <w:lvlText w:val=""/>
      <w:lvlJc w:val="left"/>
    </w:lvl>
    <w:lvl w:ilvl="6" w:tplc="F4888CB6">
      <w:numFmt w:val="decimal"/>
      <w:lvlText w:val=""/>
      <w:lvlJc w:val="left"/>
    </w:lvl>
    <w:lvl w:ilvl="7" w:tplc="C0B8CD5A">
      <w:numFmt w:val="decimal"/>
      <w:lvlText w:val=""/>
      <w:lvlJc w:val="left"/>
    </w:lvl>
    <w:lvl w:ilvl="8" w:tplc="71A89E42">
      <w:numFmt w:val="decimal"/>
      <w:lvlText w:val=""/>
      <w:lvlJc w:val="left"/>
    </w:lvl>
  </w:abstractNum>
  <w:abstractNum w:abstractNumId="21">
    <w:nsid w:val="50422F24"/>
    <w:multiLevelType w:val="hybridMultilevel"/>
    <w:tmpl w:val="81B434A2"/>
    <w:lvl w:ilvl="0" w:tplc="824C12E8">
      <w:start w:val="1"/>
      <w:numFmt w:val="decimal"/>
      <w:lvlText w:val="%1."/>
      <w:lvlJc w:val="left"/>
      <w:pPr>
        <w:ind w:left="547" w:hanging="345"/>
      </w:pPr>
    </w:lvl>
    <w:lvl w:ilvl="1" w:tplc="C8E6BEC8">
      <w:numFmt w:val="decimal"/>
      <w:lvlText w:val=""/>
      <w:lvlJc w:val="left"/>
    </w:lvl>
    <w:lvl w:ilvl="2" w:tplc="961C3732">
      <w:numFmt w:val="decimal"/>
      <w:lvlText w:val=""/>
      <w:lvlJc w:val="left"/>
    </w:lvl>
    <w:lvl w:ilvl="3" w:tplc="F57076AE">
      <w:numFmt w:val="decimal"/>
      <w:lvlText w:val=""/>
      <w:lvlJc w:val="left"/>
    </w:lvl>
    <w:lvl w:ilvl="4" w:tplc="51628052">
      <w:numFmt w:val="decimal"/>
      <w:lvlText w:val=""/>
      <w:lvlJc w:val="left"/>
    </w:lvl>
    <w:lvl w:ilvl="5" w:tplc="6798BA46">
      <w:numFmt w:val="decimal"/>
      <w:lvlText w:val=""/>
      <w:lvlJc w:val="left"/>
    </w:lvl>
    <w:lvl w:ilvl="6" w:tplc="8B246570">
      <w:numFmt w:val="decimal"/>
      <w:lvlText w:val=""/>
      <w:lvlJc w:val="left"/>
    </w:lvl>
    <w:lvl w:ilvl="7" w:tplc="0076179E">
      <w:numFmt w:val="decimal"/>
      <w:lvlText w:val=""/>
      <w:lvlJc w:val="left"/>
    </w:lvl>
    <w:lvl w:ilvl="8" w:tplc="5908E562">
      <w:numFmt w:val="decimal"/>
      <w:lvlText w:val=""/>
      <w:lvlJc w:val="left"/>
    </w:lvl>
  </w:abstractNum>
  <w:abstractNum w:abstractNumId="22">
    <w:nsid w:val="522172E0"/>
    <w:multiLevelType w:val="hybridMultilevel"/>
    <w:tmpl w:val="8D825D14"/>
    <w:lvl w:ilvl="0" w:tplc="5602E50A">
      <w:start w:val="1"/>
      <w:numFmt w:val="decimal"/>
      <w:lvlText w:val="%1."/>
      <w:lvlJc w:val="left"/>
      <w:pPr>
        <w:ind w:left="547" w:hanging="345"/>
      </w:pPr>
    </w:lvl>
    <w:lvl w:ilvl="1" w:tplc="56905D7C">
      <w:numFmt w:val="decimal"/>
      <w:lvlText w:val=""/>
      <w:lvlJc w:val="left"/>
    </w:lvl>
    <w:lvl w:ilvl="2" w:tplc="B4EA0BFA">
      <w:numFmt w:val="decimal"/>
      <w:lvlText w:val=""/>
      <w:lvlJc w:val="left"/>
    </w:lvl>
    <w:lvl w:ilvl="3" w:tplc="F76EF702">
      <w:numFmt w:val="decimal"/>
      <w:lvlText w:val=""/>
      <w:lvlJc w:val="left"/>
    </w:lvl>
    <w:lvl w:ilvl="4" w:tplc="CECE6D8A">
      <w:numFmt w:val="decimal"/>
      <w:lvlText w:val=""/>
      <w:lvlJc w:val="left"/>
    </w:lvl>
    <w:lvl w:ilvl="5" w:tplc="D3ECA9FE">
      <w:numFmt w:val="decimal"/>
      <w:lvlText w:val=""/>
      <w:lvlJc w:val="left"/>
    </w:lvl>
    <w:lvl w:ilvl="6" w:tplc="126C2F44">
      <w:numFmt w:val="decimal"/>
      <w:lvlText w:val=""/>
      <w:lvlJc w:val="left"/>
    </w:lvl>
    <w:lvl w:ilvl="7" w:tplc="C07E20FC">
      <w:numFmt w:val="decimal"/>
      <w:lvlText w:val=""/>
      <w:lvlJc w:val="left"/>
    </w:lvl>
    <w:lvl w:ilvl="8" w:tplc="C2E2F38A">
      <w:numFmt w:val="decimal"/>
      <w:lvlText w:val=""/>
      <w:lvlJc w:val="left"/>
    </w:lvl>
  </w:abstractNum>
  <w:abstractNum w:abstractNumId="23">
    <w:nsid w:val="5380273C"/>
    <w:multiLevelType w:val="hybridMultilevel"/>
    <w:tmpl w:val="E3860BB6"/>
    <w:lvl w:ilvl="0" w:tplc="9620E298">
      <w:start w:val="1"/>
      <w:numFmt w:val="decimal"/>
      <w:lvlText w:val="%1."/>
      <w:lvlJc w:val="left"/>
      <w:pPr>
        <w:ind w:left="547" w:hanging="345"/>
      </w:pPr>
    </w:lvl>
    <w:lvl w:ilvl="1" w:tplc="8F10BAE6">
      <w:numFmt w:val="decimal"/>
      <w:lvlText w:val=""/>
      <w:lvlJc w:val="left"/>
    </w:lvl>
    <w:lvl w:ilvl="2" w:tplc="B60ED46C">
      <w:numFmt w:val="decimal"/>
      <w:lvlText w:val=""/>
      <w:lvlJc w:val="left"/>
    </w:lvl>
    <w:lvl w:ilvl="3" w:tplc="C5E229D4">
      <w:numFmt w:val="decimal"/>
      <w:lvlText w:val=""/>
      <w:lvlJc w:val="left"/>
    </w:lvl>
    <w:lvl w:ilvl="4" w:tplc="0F36D842">
      <w:numFmt w:val="decimal"/>
      <w:lvlText w:val=""/>
      <w:lvlJc w:val="left"/>
    </w:lvl>
    <w:lvl w:ilvl="5" w:tplc="1150793A">
      <w:numFmt w:val="decimal"/>
      <w:lvlText w:val=""/>
      <w:lvlJc w:val="left"/>
    </w:lvl>
    <w:lvl w:ilvl="6" w:tplc="31A8526A">
      <w:numFmt w:val="decimal"/>
      <w:lvlText w:val=""/>
      <w:lvlJc w:val="left"/>
    </w:lvl>
    <w:lvl w:ilvl="7" w:tplc="FF702BA2">
      <w:numFmt w:val="decimal"/>
      <w:lvlText w:val=""/>
      <w:lvlJc w:val="left"/>
    </w:lvl>
    <w:lvl w:ilvl="8" w:tplc="52BED2D2">
      <w:numFmt w:val="decimal"/>
      <w:lvlText w:val=""/>
      <w:lvlJc w:val="left"/>
    </w:lvl>
  </w:abstractNum>
  <w:abstractNum w:abstractNumId="24">
    <w:nsid w:val="53ED03FE"/>
    <w:multiLevelType w:val="hybridMultilevel"/>
    <w:tmpl w:val="9A786D42"/>
    <w:lvl w:ilvl="0" w:tplc="D9AA0348">
      <w:start w:val="1"/>
      <w:numFmt w:val="decimal"/>
      <w:lvlText w:val="%1."/>
      <w:lvlJc w:val="left"/>
      <w:pPr>
        <w:ind w:left="547" w:hanging="345"/>
      </w:pPr>
    </w:lvl>
    <w:lvl w:ilvl="1" w:tplc="1D3E59F2">
      <w:numFmt w:val="decimal"/>
      <w:lvlText w:val=""/>
      <w:lvlJc w:val="left"/>
    </w:lvl>
    <w:lvl w:ilvl="2" w:tplc="F10AA730">
      <w:numFmt w:val="decimal"/>
      <w:lvlText w:val=""/>
      <w:lvlJc w:val="left"/>
    </w:lvl>
    <w:lvl w:ilvl="3" w:tplc="823A8FA8">
      <w:numFmt w:val="decimal"/>
      <w:lvlText w:val=""/>
      <w:lvlJc w:val="left"/>
    </w:lvl>
    <w:lvl w:ilvl="4" w:tplc="93606658">
      <w:numFmt w:val="decimal"/>
      <w:lvlText w:val=""/>
      <w:lvlJc w:val="left"/>
    </w:lvl>
    <w:lvl w:ilvl="5" w:tplc="991AF882">
      <w:numFmt w:val="decimal"/>
      <w:lvlText w:val=""/>
      <w:lvlJc w:val="left"/>
    </w:lvl>
    <w:lvl w:ilvl="6" w:tplc="51966C98">
      <w:numFmt w:val="decimal"/>
      <w:lvlText w:val=""/>
      <w:lvlJc w:val="left"/>
    </w:lvl>
    <w:lvl w:ilvl="7" w:tplc="5FCED020">
      <w:numFmt w:val="decimal"/>
      <w:lvlText w:val=""/>
      <w:lvlJc w:val="left"/>
    </w:lvl>
    <w:lvl w:ilvl="8" w:tplc="DC346622">
      <w:numFmt w:val="decimal"/>
      <w:lvlText w:val=""/>
      <w:lvlJc w:val="left"/>
    </w:lvl>
  </w:abstractNum>
  <w:abstractNum w:abstractNumId="25">
    <w:nsid w:val="59944B8F"/>
    <w:multiLevelType w:val="hybridMultilevel"/>
    <w:tmpl w:val="C10C9A88"/>
    <w:lvl w:ilvl="0" w:tplc="E350092A">
      <w:start w:val="1"/>
      <w:numFmt w:val="decimal"/>
      <w:lvlText w:val="%1."/>
      <w:lvlJc w:val="left"/>
      <w:pPr>
        <w:ind w:left="547" w:hanging="345"/>
      </w:pPr>
    </w:lvl>
    <w:lvl w:ilvl="1" w:tplc="15BAEE42">
      <w:numFmt w:val="decimal"/>
      <w:lvlText w:val=""/>
      <w:lvlJc w:val="left"/>
    </w:lvl>
    <w:lvl w:ilvl="2" w:tplc="014E7BC0">
      <w:numFmt w:val="decimal"/>
      <w:lvlText w:val=""/>
      <w:lvlJc w:val="left"/>
    </w:lvl>
    <w:lvl w:ilvl="3" w:tplc="E418F744">
      <w:numFmt w:val="decimal"/>
      <w:lvlText w:val=""/>
      <w:lvlJc w:val="left"/>
    </w:lvl>
    <w:lvl w:ilvl="4" w:tplc="A9387EA8">
      <w:numFmt w:val="decimal"/>
      <w:lvlText w:val=""/>
      <w:lvlJc w:val="left"/>
    </w:lvl>
    <w:lvl w:ilvl="5" w:tplc="55368DCE">
      <w:numFmt w:val="decimal"/>
      <w:lvlText w:val=""/>
      <w:lvlJc w:val="left"/>
    </w:lvl>
    <w:lvl w:ilvl="6" w:tplc="9D322FA4">
      <w:numFmt w:val="decimal"/>
      <w:lvlText w:val=""/>
      <w:lvlJc w:val="left"/>
    </w:lvl>
    <w:lvl w:ilvl="7" w:tplc="EB70BA90">
      <w:numFmt w:val="decimal"/>
      <w:lvlText w:val=""/>
      <w:lvlJc w:val="left"/>
    </w:lvl>
    <w:lvl w:ilvl="8" w:tplc="BBF8C3BC">
      <w:numFmt w:val="decimal"/>
      <w:lvlText w:val=""/>
      <w:lvlJc w:val="left"/>
    </w:lvl>
  </w:abstractNum>
  <w:abstractNum w:abstractNumId="26">
    <w:nsid w:val="5AF81BC8"/>
    <w:multiLevelType w:val="hybridMultilevel"/>
    <w:tmpl w:val="0CEAC15A"/>
    <w:lvl w:ilvl="0" w:tplc="55EC9C8E">
      <w:start w:val="1"/>
      <w:numFmt w:val="decimal"/>
      <w:lvlText w:val="%1."/>
      <w:lvlJc w:val="left"/>
      <w:pPr>
        <w:ind w:left="547" w:hanging="345"/>
      </w:pPr>
    </w:lvl>
    <w:lvl w:ilvl="1" w:tplc="5FE89E98">
      <w:numFmt w:val="decimal"/>
      <w:lvlText w:val=""/>
      <w:lvlJc w:val="left"/>
    </w:lvl>
    <w:lvl w:ilvl="2" w:tplc="B66A9960">
      <w:numFmt w:val="decimal"/>
      <w:lvlText w:val=""/>
      <w:lvlJc w:val="left"/>
    </w:lvl>
    <w:lvl w:ilvl="3" w:tplc="80D03EFE">
      <w:numFmt w:val="decimal"/>
      <w:lvlText w:val=""/>
      <w:lvlJc w:val="left"/>
    </w:lvl>
    <w:lvl w:ilvl="4" w:tplc="12301BE8">
      <w:numFmt w:val="decimal"/>
      <w:lvlText w:val=""/>
      <w:lvlJc w:val="left"/>
    </w:lvl>
    <w:lvl w:ilvl="5" w:tplc="19369BD4">
      <w:numFmt w:val="decimal"/>
      <w:lvlText w:val=""/>
      <w:lvlJc w:val="left"/>
    </w:lvl>
    <w:lvl w:ilvl="6" w:tplc="8258F252">
      <w:numFmt w:val="decimal"/>
      <w:lvlText w:val=""/>
      <w:lvlJc w:val="left"/>
    </w:lvl>
    <w:lvl w:ilvl="7" w:tplc="C20E0A76">
      <w:numFmt w:val="decimal"/>
      <w:lvlText w:val=""/>
      <w:lvlJc w:val="left"/>
    </w:lvl>
    <w:lvl w:ilvl="8" w:tplc="A698BB5C">
      <w:numFmt w:val="decimal"/>
      <w:lvlText w:val=""/>
      <w:lvlJc w:val="left"/>
    </w:lvl>
  </w:abstractNum>
  <w:abstractNum w:abstractNumId="27">
    <w:nsid w:val="5E4F35F3"/>
    <w:multiLevelType w:val="hybridMultilevel"/>
    <w:tmpl w:val="E79ABCFE"/>
    <w:lvl w:ilvl="0" w:tplc="F1BE8C84">
      <w:start w:val="1"/>
      <w:numFmt w:val="decimal"/>
      <w:lvlText w:val="%1."/>
      <w:lvlJc w:val="left"/>
      <w:pPr>
        <w:ind w:left="547" w:hanging="345"/>
      </w:pPr>
    </w:lvl>
    <w:lvl w:ilvl="1" w:tplc="400C9EA4">
      <w:numFmt w:val="decimal"/>
      <w:lvlText w:val=""/>
      <w:lvlJc w:val="left"/>
    </w:lvl>
    <w:lvl w:ilvl="2" w:tplc="8976DF9E">
      <w:numFmt w:val="decimal"/>
      <w:lvlText w:val=""/>
      <w:lvlJc w:val="left"/>
    </w:lvl>
    <w:lvl w:ilvl="3" w:tplc="5AF0027A">
      <w:numFmt w:val="decimal"/>
      <w:lvlText w:val=""/>
      <w:lvlJc w:val="left"/>
    </w:lvl>
    <w:lvl w:ilvl="4" w:tplc="657A8CBC">
      <w:numFmt w:val="decimal"/>
      <w:lvlText w:val=""/>
      <w:lvlJc w:val="left"/>
    </w:lvl>
    <w:lvl w:ilvl="5" w:tplc="7D967584">
      <w:numFmt w:val="decimal"/>
      <w:lvlText w:val=""/>
      <w:lvlJc w:val="left"/>
    </w:lvl>
    <w:lvl w:ilvl="6" w:tplc="C2C0EB26">
      <w:numFmt w:val="decimal"/>
      <w:lvlText w:val=""/>
      <w:lvlJc w:val="left"/>
    </w:lvl>
    <w:lvl w:ilvl="7" w:tplc="AE72EFFA">
      <w:numFmt w:val="decimal"/>
      <w:lvlText w:val=""/>
      <w:lvlJc w:val="left"/>
    </w:lvl>
    <w:lvl w:ilvl="8" w:tplc="EA52EB1A">
      <w:numFmt w:val="decimal"/>
      <w:lvlText w:val=""/>
      <w:lvlJc w:val="left"/>
    </w:lvl>
  </w:abstractNum>
  <w:abstractNum w:abstractNumId="28">
    <w:nsid w:val="5ECA30B5"/>
    <w:multiLevelType w:val="hybridMultilevel"/>
    <w:tmpl w:val="73C23CB6"/>
    <w:lvl w:ilvl="0" w:tplc="6D2A5A2A">
      <w:start w:val="1"/>
      <w:numFmt w:val="decimal"/>
      <w:lvlText w:val="%1."/>
      <w:lvlJc w:val="left"/>
      <w:pPr>
        <w:ind w:left="547" w:hanging="345"/>
      </w:pPr>
    </w:lvl>
    <w:lvl w:ilvl="1" w:tplc="8F148604">
      <w:numFmt w:val="decimal"/>
      <w:lvlText w:val=""/>
      <w:lvlJc w:val="left"/>
    </w:lvl>
    <w:lvl w:ilvl="2" w:tplc="E2E63710">
      <w:numFmt w:val="decimal"/>
      <w:lvlText w:val=""/>
      <w:lvlJc w:val="left"/>
    </w:lvl>
    <w:lvl w:ilvl="3" w:tplc="A9BE56F2">
      <w:numFmt w:val="decimal"/>
      <w:lvlText w:val=""/>
      <w:lvlJc w:val="left"/>
    </w:lvl>
    <w:lvl w:ilvl="4" w:tplc="01BCF09C">
      <w:numFmt w:val="decimal"/>
      <w:lvlText w:val=""/>
      <w:lvlJc w:val="left"/>
    </w:lvl>
    <w:lvl w:ilvl="5" w:tplc="27BEEE38">
      <w:numFmt w:val="decimal"/>
      <w:lvlText w:val=""/>
      <w:lvlJc w:val="left"/>
    </w:lvl>
    <w:lvl w:ilvl="6" w:tplc="68CCD298">
      <w:numFmt w:val="decimal"/>
      <w:lvlText w:val=""/>
      <w:lvlJc w:val="left"/>
    </w:lvl>
    <w:lvl w:ilvl="7" w:tplc="913A00F6">
      <w:numFmt w:val="decimal"/>
      <w:lvlText w:val=""/>
      <w:lvlJc w:val="left"/>
    </w:lvl>
    <w:lvl w:ilvl="8" w:tplc="1D0CD176">
      <w:numFmt w:val="decimal"/>
      <w:lvlText w:val=""/>
      <w:lvlJc w:val="left"/>
    </w:lvl>
  </w:abstractNum>
  <w:abstractNum w:abstractNumId="29">
    <w:nsid w:val="65DA1E7A"/>
    <w:multiLevelType w:val="hybridMultilevel"/>
    <w:tmpl w:val="D2F80046"/>
    <w:lvl w:ilvl="0" w:tplc="DB56213E">
      <w:start w:val="1"/>
      <w:numFmt w:val="decimal"/>
      <w:lvlText w:val="%1."/>
      <w:lvlJc w:val="left"/>
      <w:pPr>
        <w:ind w:left="547" w:hanging="345"/>
      </w:pPr>
    </w:lvl>
    <w:lvl w:ilvl="1" w:tplc="C646E534">
      <w:numFmt w:val="decimal"/>
      <w:lvlText w:val=""/>
      <w:lvlJc w:val="left"/>
    </w:lvl>
    <w:lvl w:ilvl="2" w:tplc="BCD843C0">
      <w:numFmt w:val="decimal"/>
      <w:lvlText w:val=""/>
      <w:lvlJc w:val="left"/>
    </w:lvl>
    <w:lvl w:ilvl="3" w:tplc="8DB6F0EA">
      <w:numFmt w:val="decimal"/>
      <w:lvlText w:val=""/>
      <w:lvlJc w:val="left"/>
    </w:lvl>
    <w:lvl w:ilvl="4" w:tplc="D6B67DE0">
      <w:numFmt w:val="decimal"/>
      <w:lvlText w:val=""/>
      <w:lvlJc w:val="left"/>
    </w:lvl>
    <w:lvl w:ilvl="5" w:tplc="A0905B5A">
      <w:numFmt w:val="decimal"/>
      <w:lvlText w:val=""/>
      <w:lvlJc w:val="left"/>
    </w:lvl>
    <w:lvl w:ilvl="6" w:tplc="1F3202A8">
      <w:numFmt w:val="decimal"/>
      <w:lvlText w:val=""/>
      <w:lvlJc w:val="left"/>
    </w:lvl>
    <w:lvl w:ilvl="7" w:tplc="5D004FA4">
      <w:numFmt w:val="decimal"/>
      <w:lvlText w:val=""/>
      <w:lvlJc w:val="left"/>
    </w:lvl>
    <w:lvl w:ilvl="8" w:tplc="DF96152E">
      <w:numFmt w:val="decimal"/>
      <w:lvlText w:val=""/>
      <w:lvlJc w:val="left"/>
    </w:lvl>
  </w:abstractNum>
  <w:abstractNum w:abstractNumId="30">
    <w:nsid w:val="6B377AF0"/>
    <w:multiLevelType w:val="hybridMultilevel"/>
    <w:tmpl w:val="457275BE"/>
    <w:lvl w:ilvl="0" w:tplc="585E6834">
      <w:start w:val="1"/>
      <w:numFmt w:val="decimal"/>
      <w:lvlText w:val="%1."/>
      <w:lvlJc w:val="left"/>
      <w:pPr>
        <w:ind w:left="547" w:hanging="345"/>
      </w:pPr>
    </w:lvl>
    <w:lvl w:ilvl="1" w:tplc="087278F0">
      <w:numFmt w:val="decimal"/>
      <w:lvlText w:val=""/>
      <w:lvlJc w:val="left"/>
    </w:lvl>
    <w:lvl w:ilvl="2" w:tplc="09BCC472">
      <w:numFmt w:val="decimal"/>
      <w:lvlText w:val=""/>
      <w:lvlJc w:val="left"/>
    </w:lvl>
    <w:lvl w:ilvl="3" w:tplc="FD462554">
      <w:numFmt w:val="decimal"/>
      <w:lvlText w:val=""/>
      <w:lvlJc w:val="left"/>
    </w:lvl>
    <w:lvl w:ilvl="4" w:tplc="8F3C54DC">
      <w:numFmt w:val="decimal"/>
      <w:lvlText w:val=""/>
      <w:lvlJc w:val="left"/>
    </w:lvl>
    <w:lvl w:ilvl="5" w:tplc="E07EF75E">
      <w:numFmt w:val="decimal"/>
      <w:lvlText w:val=""/>
      <w:lvlJc w:val="left"/>
    </w:lvl>
    <w:lvl w:ilvl="6" w:tplc="8F646B10">
      <w:numFmt w:val="decimal"/>
      <w:lvlText w:val=""/>
      <w:lvlJc w:val="left"/>
    </w:lvl>
    <w:lvl w:ilvl="7" w:tplc="BC4C2698">
      <w:numFmt w:val="decimal"/>
      <w:lvlText w:val=""/>
      <w:lvlJc w:val="left"/>
    </w:lvl>
    <w:lvl w:ilvl="8" w:tplc="EBCCACC6">
      <w:numFmt w:val="decimal"/>
      <w:lvlText w:val=""/>
      <w:lvlJc w:val="left"/>
    </w:lvl>
  </w:abstractNum>
  <w:abstractNum w:abstractNumId="31">
    <w:nsid w:val="6CAD6B59"/>
    <w:multiLevelType w:val="hybridMultilevel"/>
    <w:tmpl w:val="E46A4402"/>
    <w:lvl w:ilvl="0" w:tplc="96FE2386">
      <w:start w:val="1"/>
      <w:numFmt w:val="decimal"/>
      <w:lvlText w:val="%1."/>
      <w:lvlJc w:val="left"/>
      <w:pPr>
        <w:ind w:left="547" w:hanging="345"/>
      </w:pPr>
    </w:lvl>
    <w:lvl w:ilvl="1" w:tplc="10D2CB4C">
      <w:numFmt w:val="decimal"/>
      <w:lvlText w:val=""/>
      <w:lvlJc w:val="left"/>
    </w:lvl>
    <w:lvl w:ilvl="2" w:tplc="AC76CCD2">
      <w:numFmt w:val="decimal"/>
      <w:lvlText w:val=""/>
      <w:lvlJc w:val="left"/>
    </w:lvl>
    <w:lvl w:ilvl="3" w:tplc="1866668A">
      <w:numFmt w:val="decimal"/>
      <w:lvlText w:val=""/>
      <w:lvlJc w:val="left"/>
    </w:lvl>
    <w:lvl w:ilvl="4" w:tplc="2A849162">
      <w:numFmt w:val="decimal"/>
      <w:lvlText w:val=""/>
      <w:lvlJc w:val="left"/>
    </w:lvl>
    <w:lvl w:ilvl="5" w:tplc="C966EF42">
      <w:numFmt w:val="decimal"/>
      <w:lvlText w:val=""/>
      <w:lvlJc w:val="left"/>
    </w:lvl>
    <w:lvl w:ilvl="6" w:tplc="4DC29946">
      <w:numFmt w:val="decimal"/>
      <w:lvlText w:val=""/>
      <w:lvlJc w:val="left"/>
    </w:lvl>
    <w:lvl w:ilvl="7" w:tplc="9148E154">
      <w:numFmt w:val="decimal"/>
      <w:lvlText w:val=""/>
      <w:lvlJc w:val="left"/>
    </w:lvl>
    <w:lvl w:ilvl="8" w:tplc="043602A4">
      <w:numFmt w:val="decimal"/>
      <w:lvlText w:val=""/>
      <w:lvlJc w:val="left"/>
    </w:lvl>
  </w:abstractNum>
  <w:abstractNum w:abstractNumId="32">
    <w:nsid w:val="6F945781"/>
    <w:multiLevelType w:val="hybridMultilevel"/>
    <w:tmpl w:val="5B50791C"/>
    <w:lvl w:ilvl="0" w:tplc="C6B6B266">
      <w:start w:val="1"/>
      <w:numFmt w:val="decimal"/>
      <w:lvlText w:val="%1."/>
      <w:lvlJc w:val="left"/>
      <w:pPr>
        <w:ind w:left="547" w:hanging="345"/>
      </w:pPr>
    </w:lvl>
    <w:lvl w:ilvl="1" w:tplc="5F56FFF0">
      <w:numFmt w:val="decimal"/>
      <w:lvlText w:val=""/>
      <w:lvlJc w:val="left"/>
    </w:lvl>
    <w:lvl w:ilvl="2" w:tplc="2448563C">
      <w:numFmt w:val="decimal"/>
      <w:lvlText w:val=""/>
      <w:lvlJc w:val="left"/>
    </w:lvl>
    <w:lvl w:ilvl="3" w:tplc="CE343756">
      <w:numFmt w:val="decimal"/>
      <w:lvlText w:val=""/>
      <w:lvlJc w:val="left"/>
    </w:lvl>
    <w:lvl w:ilvl="4" w:tplc="6F50D9F2">
      <w:numFmt w:val="decimal"/>
      <w:lvlText w:val=""/>
      <w:lvlJc w:val="left"/>
    </w:lvl>
    <w:lvl w:ilvl="5" w:tplc="B7A0F302">
      <w:numFmt w:val="decimal"/>
      <w:lvlText w:val=""/>
      <w:lvlJc w:val="left"/>
    </w:lvl>
    <w:lvl w:ilvl="6" w:tplc="53962998">
      <w:numFmt w:val="decimal"/>
      <w:lvlText w:val=""/>
      <w:lvlJc w:val="left"/>
    </w:lvl>
    <w:lvl w:ilvl="7" w:tplc="28BAD5D6">
      <w:numFmt w:val="decimal"/>
      <w:lvlText w:val=""/>
      <w:lvlJc w:val="left"/>
    </w:lvl>
    <w:lvl w:ilvl="8" w:tplc="F9BE797A">
      <w:numFmt w:val="decimal"/>
      <w:lvlText w:val=""/>
      <w:lvlJc w:val="left"/>
    </w:lvl>
  </w:abstractNum>
  <w:abstractNum w:abstractNumId="33">
    <w:nsid w:val="70E0092E"/>
    <w:multiLevelType w:val="hybridMultilevel"/>
    <w:tmpl w:val="C2A8317C"/>
    <w:lvl w:ilvl="0" w:tplc="BF64D18A">
      <w:start w:val="1"/>
      <w:numFmt w:val="decimal"/>
      <w:lvlText w:val="%1."/>
      <w:lvlJc w:val="left"/>
      <w:pPr>
        <w:ind w:left="547" w:hanging="345"/>
      </w:pPr>
    </w:lvl>
    <w:lvl w:ilvl="1" w:tplc="37BCA072">
      <w:numFmt w:val="decimal"/>
      <w:lvlText w:val=""/>
      <w:lvlJc w:val="left"/>
    </w:lvl>
    <w:lvl w:ilvl="2" w:tplc="E21CFB56">
      <w:numFmt w:val="decimal"/>
      <w:lvlText w:val=""/>
      <w:lvlJc w:val="left"/>
    </w:lvl>
    <w:lvl w:ilvl="3" w:tplc="BDC230BA">
      <w:numFmt w:val="decimal"/>
      <w:lvlText w:val=""/>
      <w:lvlJc w:val="left"/>
    </w:lvl>
    <w:lvl w:ilvl="4" w:tplc="95B2794E">
      <w:numFmt w:val="decimal"/>
      <w:lvlText w:val=""/>
      <w:lvlJc w:val="left"/>
    </w:lvl>
    <w:lvl w:ilvl="5" w:tplc="2E165718">
      <w:numFmt w:val="decimal"/>
      <w:lvlText w:val=""/>
      <w:lvlJc w:val="left"/>
    </w:lvl>
    <w:lvl w:ilvl="6" w:tplc="8F1A5D28">
      <w:numFmt w:val="decimal"/>
      <w:lvlText w:val=""/>
      <w:lvlJc w:val="left"/>
    </w:lvl>
    <w:lvl w:ilvl="7" w:tplc="4BDEEAB0">
      <w:numFmt w:val="decimal"/>
      <w:lvlText w:val=""/>
      <w:lvlJc w:val="left"/>
    </w:lvl>
    <w:lvl w:ilvl="8" w:tplc="1FD0C52E">
      <w:numFmt w:val="decimal"/>
      <w:lvlText w:val=""/>
      <w:lvlJc w:val="left"/>
    </w:lvl>
  </w:abstractNum>
  <w:abstractNum w:abstractNumId="34">
    <w:nsid w:val="72BA2695"/>
    <w:multiLevelType w:val="hybridMultilevel"/>
    <w:tmpl w:val="AB382B1E"/>
    <w:lvl w:ilvl="0" w:tplc="9B6CE624">
      <w:start w:val="1"/>
      <w:numFmt w:val="decimal"/>
      <w:lvlText w:val="%1."/>
      <w:lvlJc w:val="left"/>
      <w:pPr>
        <w:ind w:left="547" w:hanging="345"/>
      </w:pPr>
    </w:lvl>
    <w:lvl w:ilvl="1" w:tplc="97E4B114">
      <w:numFmt w:val="decimal"/>
      <w:lvlText w:val=""/>
      <w:lvlJc w:val="left"/>
    </w:lvl>
    <w:lvl w:ilvl="2" w:tplc="00CE4C14">
      <w:numFmt w:val="decimal"/>
      <w:lvlText w:val=""/>
      <w:lvlJc w:val="left"/>
    </w:lvl>
    <w:lvl w:ilvl="3" w:tplc="0A14EB78">
      <w:numFmt w:val="decimal"/>
      <w:lvlText w:val=""/>
      <w:lvlJc w:val="left"/>
    </w:lvl>
    <w:lvl w:ilvl="4" w:tplc="1DFEDE96">
      <w:numFmt w:val="decimal"/>
      <w:lvlText w:val=""/>
      <w:lvlJc w:val="left"/>
    </w:lvl>
    <w:lvl w:ilvl="5" w:tplc="B9E2B206">
      <w:numFmt w:val="decimal"/>
      <w:lvlText w:val=""/>
      <w:lvlJc w:val="left"/>
    </w:lvl>
    <w:lvl w:ilvl="6" w:tplc="FC620892">
      <w:numFmt w:val="decimal"/>
      <w:lvlText w:val=""/>
      <w:lvlJc w:val="left"/>
    </w:lvl>
    <w:lvl w:ilvl="7" w:tplc="2B5CE550">
      <w:numFmt w:val="decimal"/>
      <w:lvlText w:val=""/>
      <w:lvlJc w:val="left"/>
    </w:lvl>
    <w:lvl w:ilvl="8" w:tplc="CE8EA824">
      <w:numFmt w:val="decimal"/>
      <w:lvlText w:val=""/>
      <w:lvlJc w:val="left"/>
    </w:lvl>
  </w:abstractNum>
  <w:abstractNum w:abstractNumId="35">
    <w:nsid w:val="73803DCE"/>
    <w:multiLevelType w:val="hybridMultilevel"/>
    <w:tmpl w:val="6B7622A8"/>
    <w:lvl w:ilvl="0" w:tplc="E5E40598">
      <w:start w:val="1"/>
      <w:numFmt w:val="decimal"/>
      <w:lvlText w:val="%1."/>
      <w:lvlJc w:val="left"/>
      <w:pPr>
        <w:ind w:left="547" w:hanging="345"/>
      </w:pPr>
    </w:lvl>
    <w:lvl w:ilvl="1" w:tplc="F42A740E">
      <w:numFmt w:val="decimal"/>
      <w:lvlText w:val=""/>
      <w:lvlJc w:val="left"/>
    </w:lvl>
    <w:lvl w:ilvl="2" w:tplc="B6046A14">
      <w:numFmt w:val="decimal"/>
      <w:lvlText w:val=""/>
      <w:lvlJc w:val="left"/>
    </w:lvl>
    <w:lvl w:ilvl="3" w:tplc="FC3AD6DA">
      <w:numFmt w:val="decimal"/>
      <w:lvlText w:val=""/>
      <w:lvlJc w:val="left"/>
    </w:lvl>
    <w:lvl w:ilvl="4" w:tplc="0E5C5038">
      <w:numFmt w:val="decimal"/>
      <w:lvlText w:val=""/>
      <w:lvlJc w:val="left"/>
    </w:lvl>
    <w:lvl w:ilvl="5" w:tplc="0DAA7A5A">
      <w:numFmt w:val="decimal"/>
      <w:lvlText w:val=""/>
      <w:lvlJc w:val="left"/>
    </w:lvl>
    <w:lvl w:ilvl="6" w:tplc="4DF87CBC">
      <w:numFmt w:val="decimal"/>
      <w:lvlText w:val=""/>
      <w:lvlJc w:val="left"/>
    </w:lvl>
    <w:lvl w:ilvl="7" w:tplc="A92CA53C">
      <w:numFmt w:val="decimal"/>
      <w:lvlText w:val=""/>
      <w:lvlJc w:val="left"/>
    </w:lvl>
    <w:lvl w:ilvl="8" w:tplc="5EFC8280">
      <w:numFmt w:val="decimal"/>
      <w:lvlText w:val=""/>
      <w:lvlJc w:val="left"/>
    </w:lvl>
  </w:abstractNum>
  <w:abstractNum w:abstractNumId="36">
    <w:nsid w:val="791C70BE"/>
    <w:multiLevelType w:val="hybridMultilevel"/>
    <w:tmpl w:val="D71A89AA"/>
    <w:lvl w:ilvl="0" w:tplc="C810C0BE">
      <w:start w:val="1"/>
      <w:numFmt w:val="decimal"/>
      <w:lvlText w:val="%1."/>
      <w:lvlJc w:val="left"/>
      <w:pPr>
        <w:ind w:left="547" w:hanging="345"/>
      </w:pPr>
    </w:lvl>
    <w:lvl w:ilvl="1" w:tplc="CB88C632">
      <w:numFmt w:val="decimal"/>
      <w:lvlText w:val=""/>
      <w:lvlJc w:val="left"/>
    </w:lvl>
    <w:lvl w:ilvl="2" w:tplc="F11A2600">
      <w:numFmt w:val="decimal"/>
      <w:lvlText w:val=""/>
      <w:lvlJc w:val="left"/>
    </w:lvl>
    <w:lvl w:ilvl="3" w:tplc="2C24E80E">
      <w:numFmt w:val="decimal"/>
      <w:lvlText w:val=""/>
      <w:lvlJc w:val="left"/>
    </w:lvl>
    <w:lvl w:ilvl="4" w:tplc="0F709A62">
      <w:numFmt w:val="decimal"/>
      <w:lvlText w:val=""/>
      <w:lvlJc w:val="left"/>
    </w:lvl>
    <w:lvl w:ilvl="5" w:tplc="45680CB4">
      <w:numFmt w:val="decimal"/>
      <w:lvlText w:val=""/>
      <w:lvlJc w:val="left"/>
    </w:lvl>
    <w:lvl w:ilvl="6" w:tplc="B0C2A85C">
      <w:numFmt w:val="decimal"/>
      <w:lvlText w:val=""/>
      <w:lvlJc w:val="left"/>
    </w:lvl>
    <w:lvl w:ilvl="7" w:tplc="658AF1D0">
      <w:numFmt w:val="decimal"/>
      <w:lvlText w:val=""/>
      <w:lvlJc w:val="left"/>
    </w:lvl>
    <w:lvl w:ilvl="8" w:tplc="7708CA6A">
      <w:numFmt w:val="decimal"/>
      <w:lvlText w:val=""/>
      <w:lvlJc w:val="left"/>
    </w:lvl>
  </w:abstractNum>
  <w:abstractNum w:abstractNumId="37">
    <w:nsid w:val="7C2D108C"/>
    <w:multiLevelType w:val="hybridMultilevel"/>
    <w:tmpl w:val="DEAE4CDA"/>
    <w:lvl w:ilvl="0" w:tplc="A0440242">
      <w:start w:val="1"/>
      <w:numFmt w:val="decimal"/>
      <w:lvlText w:val="%1."/>
      <w:lvlJc w:val="left"/>
      <w:pPr>
        <w:ind w:left="547" w:hanging="345"/>
      </w:pPr>
    </w:lvl>
    <w:lvl w:ilvl="1" w:tplc="FCC825B6">
      <w:numFmt w:val="decimal"/>
      <w:lvlText w:val=""/>
      <w:lvlJc w:val="left"/>
    </w:lvl>
    <w:lvl w:ilvl="2" w:tplc="2862C040">
      <w:numFmt w:val="decimal"/>
      <w:lvlText w:val=""/>
      <w:lvlJc w:val="left"/>
    </w:lvl>
    <w:lvl w:ilvl="3" w:tplc="F0907830">
      <w:numFmt w:val="decimal"/>
      <w:lvlText w:val=""/>
      <w:lvlJc w:val="left"/>
    </w:lvl>
    <w:lvl w:ilvl="4" w:tplc="2F065EEC">
      <w:numFmt w:val="decimal"/>
      <w:lvlText w:val=""/>
      <w:lvlJc w:val="left"/>
    </w:lvl>
    <w:lvl w:ilvl="5" w:tplc="0212C87E">
      <w:numFmt w:val="decimal"/>
      <w:lvlText w:val=""/>
      <w:lvlJc w:val="left"/>
    </w:lvl>
    <w:lvl w:ilvl="6" w:tplc="096AA198">
      <w:numFmt w:val="decimal"/>
      <w:lvlText w:val=""/>
      <w:lvlJc w:val="left"/>
    </w:lvl>
    <w:lvl w:ilvl="7" w:tplc="BA5289B4">
      <w:numFmt w:val="decimal"/>
      <w:lvlText w:val=""/>
      <w:lvlJc w:val="left"/>
    </w:lvl>
    <w:lvl w:ilvl="8" w:tplc="4FB404C6">
      <w:numFmt w:val="decimal"/>
      <w:lvlText w:val=""/>
      <w:lvlJc w:val="left"/>
    </w:lvl>
  </w:abstractNum>
  <w:abstractNum w:abstractNumId="38">
    <w:nsid w:val="7E4A2609"/>
    <w:multiLevelType w:val="hybridMultilevel"/>
    <w:tmpl w:val="DE54FAAA"/>
    <w:lvl w:ilvl="0" w:tplc="FE9AFF38">
      <w:start w:val="1"/>
      <w:numFmt w:val="decimal"/>
      <w:lvlText w:val="%1."/>
      <w:lvlJc w:val="left"/>
      <w:pPr>
        <w:ind w:left="547" w:hanging="345"/>
      </w:pPr>
    </w:lvl>
    <w:lvl w:ilvl="1" w:tplc="A8763CF0">
      <w:numFmt w:val="decimal"/>
      <w:lvlText w:val=""/>
      <w:lvlJc w:val="left"/>
    </w:lvl>
    <w:lvl w:ilvl="2" w:tplc="16784FCA">
      <w:numFmt w:val="decimal"/>
      <w:lvlText w:val=""/>
      <w:lvlJc w:val="left"/>
    </w:lvl>
    <w:lvl w:ilvl="3" w:tplc="6224604C">
      <w:numFmt w:val="decimal"/>
      <w:lvlText w:val=""/>
      <w:lvlJc w:val="left"/>
    </w:lvl>
    <w:lvl w:ilvl="4" w:tplc="9F0E726E">
      <w:numFmt w:val="decimal"/>
      <w:lvlText w:val=""/>
      <w:lvlJc w:val="left"/>
    </w:lvl>
    <w:lvl w:ilvl="5" w:tplc="6DC6DA08">
      <w:numFmt w:val="decimal"/>
      <w:lvlText w:val=""/>
      <w:lvlJc w:val="left"/>
    </w:lvl>
    <w:lvl w:ilvl="6" w:tplc="E1400B34">
      <w:numFmt w:val="decimal"/>
      <w:lvlText w:val=""/>
      <w:lvlJc w:val="left"/>
    </w:lvl>
    <w:lvl w:ilvl="7" w:tplc="33084640">
      <w:numFmt w:val="decimal"/>
      <w:lvlText w:val=""/>
      <w:lvlJc w:val="left"/>
    </w:lvl>
    <w:lvl w:ilvl="8" w:tplc="7488F060">
      <w:numFmt w:val="decimal"/>
      <w:lvlText w:val=""/>
      <w:lvlJc w:val="left"/>
    </w:lvl>
  </w:abstractNum>
  <w:abstractNum w:abstractNumId="39">
    <w:nsid w:val="7EB964CB"/>
    <w:multiLevelType w:val="hybridMultilevel"/>
    <w:tmpl w:val="2DDC95AE"/>
    <w:lvl w:ilvl="0" w:tplc="A88A5564">
      <w:start w:val="1"/>
      <w:numFmt w:val="decimal"/>
      <w:lvlText w:val="%1."/>
      <w:lvlJc w:val="left"/>
      <w:pPr>
        <w:ind w:left="547" w:hanging="345"/>
      </w:pPr>
    </w:lvl>
    <w:lvl w:ilvl="1" w:tplc="5BE4B9A2">
      <w:numFmt w:val="decimal"/>
      <w:lvlText w:val=""/>
      <w:lvlJc w:val="left"/>
    </w:lvl>
    <w:lvl w:ilvl="2" w:tplc="19623D8C">
      <w:numFmt w:val="decimal"/>
      <w:lvlText w:val=""/>
      <w:lvlJc w:val="left"/>
    </w:lvl>
    <w:lvl w:ilvl="3" w:tplc="7932DC9A">
      <w:numFmt w:val="decimal"/>
      <w:lvlText w:val=""/>
      <w:lvlJc w:val="left"/>
    </w:lvl>
    <w:lvl w:ilvl="4" w:tplc="A3A6877C">
      <w:numFmt w:val="decimal"/>
      <w:lvlText w:val=""/>
      <w:lvlJc w:val="left"/>
    </w:lvl>
    <w:lvl w:ilvl="5" w:tplc="01C07262">
      <w:numFmt w:val="decimal"/>
      <w:lvlText w:val=""/>
      <w:lvlJc w:val="left"/>
    </w:lvl>
    <w:lvl w:ilvl="6" w:tplc="804ED6F4">
      <w:numFmt w:val="decimal"/>
      <w:lvlText w:val=""/>
      <w:lvlJc w:val="left"/>
    </w:lvl>
    <w:lvl w:ilvl="7" w:tplc="117C348A">
      <w:numFmt w:val="decimal"/>
      <w:lvlText w:val=""/>
      <w:lvlJc w:val="left"/>
    </w:lvl>
    <w:lvl w:ilvl="8" w:tplc="FDDA2758">
      <w:numFmt w:val="decimal"/>
      <w:lvlText w:val=""/>
      <w:lvlJc w:val="left"/>
    </w:lvl>
  </w:abstractNum>
  <w:abstractNum w:abstractNumId="40">
    <w:nsid w:val="7FD43EFC"/>
    <w:multiLevelType w:val="hybridMultilevel"/>
    <w:tmpl w:val="1DDA9D6E"/>
    <w:lvl w:ilvl="0" w:tplc="0DB64792">
      <w:start w:val="1"/>
      <w:numFmt w:val="decimal"/>
      <w:lvlText w:val="%1."/>
      <w:lvlJc w:val="left"/>
      <w:pPr>
        <w:ind w:left="547" w:hanging="345"/>
      </w:pPr>
    </w:lvl>
    <w:lvl w:ilvl="1" w:tplc="3A0439A0">
      <w:numFmt w:val="decimal"/>
      <w:lvlText w:val=""/>
      <w:lvlJc w:val="left"/>
    </w:lvl>
    <w:lvl w:ilvl="2" w:tplc="160A0008">
      <w:numFmt w:val="decimal"/>
      <w:lvlText w:val=""/>
      <w:lvlJc w:val="left"/>
    </w:lvl>
    <w:lvl w:ilvl="3" w:tplc="992A565C">
      <w:numFmt w:val="decimal"/>
      <w:lvlText w:val=""/>
      <w:lvlJc w:val="left"/>
    </w:lvl>
    <w:lvl w:ilvl="4" w:tplc="6E764192">
      <w:numFmt w:val="decimal"/>
      <w:lvlText w:val=""/>
      <w:lvlJc w:val="left"/>
    </w:lvl>
    <w:lvl w:ilvl="5" w:tplc="F12227BA">
      <w:numFmt w:val="decimal"/>
      <w:lvlText w:val=""/>
      <w:lvlJc w:val="left"/>
    </w:lvl>
    <w:lvl w:ilvl="6" w:tplc="87C05CEA">
      <w:numFmt w:val="decimal"/>
      <w:lvlText w:val=""/>
      <w:lvlJc w:val="left"/>
    </w:lvl>
    <w:lvl w:ilvl="7" w:tplc="054ED052">
      <w:numFmt w:val="decimal"/>
      <w:lvlText w:val=""/>
      <w:lvlJc w:val="left"/>
    </w:lvl>
    <w:lvl w:ilvl="8" w:tplc="64C2FF0C">
      <w:numFmt w:val="decimal"/>
      <w:lvlText w:val=""/>
      <w:lvlJc w:val="left"/>
    </w:lvl>
  </w:abstractNum>
  <w:num w:numId="1">
    <w:abstractNumId w:val="6"/>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isplayBackgroundShape/>
  <w:defaultTabStop w:val="720"/>
  <w:characterSpacingControl w:val="doNotCompress"/>
  <w:footnotePr>
    <w:footnote w:id="0"/>
    <w:footnote w:id="1"/>
  </w:footnotePr>
  <w:endnotePr>
    <w:endnote w:id="0"/>
    <w:endnote w:id="1"/>
  </w:endnotePr>
  <w:compat/>
  <w:rsids>
    <w:rsidRoot w:val="001B3AE0"/>
    <w:rsid w:val="001B3AE0"/>
    <w:rsid w:val="001E7EC5"/>
    <w:rsid w:val="001F703C"/>
    <w:rsid w:val="004212CB"/>
    <w:rsid w:val="00470A5C"/>
    <w:rsid w:val="008D1CCB"/>
    <w:rsid w:val="00D337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1A1A1A"/>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03C"/>
  </w:style>
  <w:style w:type="paragraph" w:styleId="Heading1">
    <w:name w:val="heading 1"/>
    <w:uiPriority w:val="9"/>
    <w:qFormat/>
    <w:rsid w:val="001F703C"/>
    <w:pPr>
      <w:spacing w:before="340" w:after="150"/>
      <w:outlineLvl w:val="0"/>
    </w:pPr>
    <w:rPr>
      <w:b/>
      <w:bCs/>
      <w:color w:val="1F3552"/>
      <w:sz w:val="29"/>
      <w:szCs w:val="29"/>
    </w:rPr>
  </w:style>
  <w:style w:type="paragraph" w:styleId="Heading2">
    <w:name w:val="heading 2"/>
    <w:uiPriority w:val="9"/>
    <w:semiHidden/>
    <w:unhideWhenUsed/>
    <w:qFormat/>
    <w:rsid w:val="001F703C"/>
    <w:pPr>
      <w:spacing w:before="260" w:after="120"/>
      <w:outlineLvl w:val="1"/>
    </w:pPr>
    <w:rPr>
      <w:b/>
      <w:bCs/>
      <w:color w:val="2E4A6B"/>
      <w:sz w:val="24"/>
      <w:szCs w:val="24"/>
    </w:rPr>
  </w:style>
  <w:style w:type="paragraph" w:styleId="Heading3">
    <w:name w:val="heading 3"/>
    <w:uiPriority w:val="9"/>
    <w:semiHidden/>
    <w:unhideWhenUsed/>
    <w:qFormat/>
    <w:rsid w:val="001F703C"/>
    <w:pPr>
      <w:outlineLvl w:val="2"/>
    </w:pPr>
    <w:rPr>
      <w:color w:val="1F4D78"/>
      <w:sz w:val="24"/>
      <w:szCs w:val="24"/>
    </w:rPr>
  </w:style>
  <w:style w:type="paragraph" w:styleId="Heading4">
    <w:name w:val="heading 4"/>
    <w:uiPriority w:val="9"/>
    <w:semiHidden/>
    <w:unhideWhenUsed/>
    <w:qFormat/>
    <w:rsid w:val="001F703C"/>
    <w:pPr>
      <w:outlineLvl w:val="3"/>
    </w:pPr>
    <w:rPr>
      <w:i/>
      <w:iCs/>
      <w:color w:val="2E74B5"/>
    </w:rPr>
  </w:style>
  <w:style w:type="paragraph" w:styleId="Heading5">
    <w:name w:val="heading 5"/>
    <w:uiPriority w:val="9"/>
    <w:semiHidden/>
    <w:unhideWhenUsed/>
    <w:qFormat/>
    <w:rsid w:val="001F703C"/>
    <w:pPr>
      <w:outlineLvl w:val="4"/>
    </w:pPr>
    <w:rPr>
      <w:color w:val="2E74B5"/>
    </w:rPr>
  </w:style>
  <w:style w:type="paragraph" w:styleId="Heading6">
    <w:name w:val="heading 6"/>
    <w:uiPriority w:val="9"/>
    <w:semiHidden/>
    <w:unhideWhenUsed/>
    <w:qFormat/>
    <w:rsid w:val="001F703C"/>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1F703C"/>
    <w:rPr>
      <w:sz w:val="56"/>
      <w:szCs w:val="56"/>
    </w:rPr>
  </w:style>
  <w:style w:type="paragraph" w:customStyle="1" w:styleId="Strong1">
    <w:name w:val="Strong1"/>
    <w:qFormat/>
    <w:rsid w:val="001F703C"/>
    <w:rPr>
      <w:b/>
      <w:bCs/>
    </w:rPr>
  </w:style>
  <w:style w:type="paragraph" w:styleId="ListParagraph">
    <w:name w:val="List Paragraph"/>
    <w:qFormat/>
    <w:rsid w:val="001F703C"/>
  </w:style>
  <w:style w:type="character" w:styleId="Hyperlink">
    <w:name w:val="Hyperlink"/>
    <w:uiPriority w:val="99"/>
    <w:unhideWhenUsed/>
    <w:rsid w:val="001F703C"/>
    <w:rPr>
      <w:color w:val="0563C1"/>
      <w:u w:val="single"/>
    </w:rPr>
  </w:style>
  <w:style w:type="character" w:styleId="FootnoteReference">
    <w:name w:val="footnote reference"/>
    <w:uiPriority w:val="99"/>
    <w:semiHidden/>
    <w:unhideWhenUsed/>
    <w:rsid w:val="001F703C"/>
    <w:rPr>
      <w:vertAlign w:val="superscript"/>
    </w:rPr>
  </w:style>
  <w:style w:type="paragraph" w:styleId="FootnoteText">
    <w:name w:val="footnote text"/>
    <w:link w:val="FootnoteTextChar"/>
    <w:uiPriority w:val="99"/>
    <w:semiHidden/>
    <w:unhideWhenUsed/>
    <w:rsid w:val="001F703C"/>
    <w:pPr>
      <w:spacing w:line="240" w:lineRule="auto"/>
    </w:pPr>
    <w:rPr>
      <w:sz w:val="20"/>
      <w:szCs w:val="20"/>
    </w:rPr>
  </w:style>
  <w:style w:type="character" w:customStyle="1" w:styleId="FootnoteTextChar">
    <w:name w:val="Footnote Text Char"/>
    <w:link w:val="FootnoteText"/>
    <w:uiPriority w:val="99"/>
    <w:semiHidden/>
    <w:unhideWhenUsed/>
    <w:rsid w:val="001F703C"/>
    <w:rPr>
      <w:sz w:val="20"/>
      <w:szCs w:val="20"/>
    </w:rPr>
  </w:style>
  <w:style w:type="character" w:styleId="EndnoteReference">
    <w:name w:val="endnote reference"/>
    <w:uiPriority w:val="99"/>
    <w:semiHidden/>
    <w:unhideWhenUsed/>
    <w:rsid w:val="001F703C"/>
    <w:rPr>
      <w:vertAlign w:val="superscript"/>
    </w:rPr>
  </w:style>
  <w:style w:type="paragraph" w:styleId="EndnoteText">
    <w:name w:val="endnote text"/>
    <w:link w:val="EndnoteTextChar"/>
    <w:uiPriority w:val="99"/>
    <w:semiHidden/>
    <w:unhideWhenUsed/>
    <w:rsid w:val="001F703C"/>
    <w:pPr>
      <w:spacing w:line="240" w:lineRule="auto"/>
    </w:pPr>
    <w:rPr>
      <w:sz w:val="20"/>
      <w:szCs w:val="20"/>
    </w:rPr>
  </w:style>
  <w:style w:type="character" w:customStyle="1" w:styleId="EndnoteTextChar">
    <w:name w:val="Endnote Text Char"/>
    <w:link w:val="EndnoteText"/>
    <w:uiPriority w:val="99"/>
    <w:semiHidden/>
    <w:unhideWhenUsed/>
    <w:rsid w:val="001F703C"/>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13</Pages>
  <Words>4792</Words>
  <Characters>27319</Characters>
  <Application>Microsoft Office Word</Application>
  <DocSecurity>0</DocSecurity>
  <Lines>227</Lines>
  <Paragraphs>64</Paragraphs>
  <ScaleCrop>false</ScaleCrop>
  <Company/>
  <LinksUpToDate>false</LinksUpToDate>
  <CharactersWithSpaces>32047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ICS Steering Committee Bylaws · Draft 1.3</dc:title>
  <dc:creator>ICS Steering Committee</dc:creator>
  <cp:lastModifiedBy>mueller</cp:lastModifiedBy>
  <cp:revision>2</cp:revision>
  <dcterms:created xsi:type="dcterms:W3CDTF">2026-10-28T20:08:00Z</dcterms:created>
  <dcterms:modified xsi:type="dcterms:W3CDTF">2026-10-28T20:08:00Z</dcterms:modified>
</cp:coreProperties>
</file>