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/>
        <w:drawing>
          <wp:inline distB="0" distT="0" distL="0" distR="0">
            <wp:extent cx="4511040" cy="11734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Wingdings" w:cs="Wingdings" w:eastAsia="Wingdings" w:hAnsi="Wingdings"/>
          <w:b w:val="1"/>
          <w:color w:val="363636"/>
          <w:sz w:val="47"/>
          <w:szCs w:val="47"/>
          <w:rtl w:val="0"/>
        </w:rPr>
        <w:t xml:space="preserve">→</w:t>
      </w:r>
      <w:r w:rsidDel="00000000" w:rsidR="00000000" w:rsidRPr="00000000">
        <w:rPr>
          <w:rFonts w:ascii="Lato" w:cs="Lato" w:eastAsia="Lato" w:hAnsi="Lato"/>
          <w:b w:val="1"/>
          <w:color w:val="363636"/>
          <w:sz w:val="47"/>
          <w:szCs w:val="47"/>
          <w:rtl w:val="0"/>
        </w:rPr>
        <w:t xml:space="preserve">MukeTech</w:t>
      </w:r>
    </w:p>
    <w:p w:rsidR="00000000" w:rsidDel="00000000" w:rsidP="00000000" w:rsidRDefault="00000000" w:rsidRPr="00000000" w14:paraId="00000001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47"/>
          <w:szCs w:val="47"/>
        </w:rPr>
      </w:pPr>
      <w:hyperlink r:id="rId7">
        <w:r w:rsidDel="00000000" w:rsidR="00000000" w:rsidRPr="00000000">
          <w:rPr>
            <w:rFonts w:ascii="Lato" w:cs="Lato" w:eastAsia="Lato" w:hAnsi="Lato"/>
            <w:b w:val="1"/>
            <w:color w:val="c91400"/>
            <w:sz w:val="47"/>
            <w:szCs w:val="47"/>
            <w:u w:val="single"/>
            <w:rtl w:val="0"/>
          </w:rPr>
          <w:t xml:space="preserve">1000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6"/>
          <w:szCs w:val="26"/>
          <w:rtl w:val="0"/>
        </w:rPr>
        <w:t xml:space="preserve"> Programs Offered: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100" w:lineRule="auto"/>
        <w:ind w:left="375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Bachelor of Science in Computer Science in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Concentration in Web Development (1100)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1101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Web Programming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1102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Web Programming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Concentration in Computer Software Systems (1200)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1201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 Object Oriented Programming (OOP)</w:t>
      </w:r>
    </w:p>
    <w:p w:rsidR="00000000" w:rsidDel="00000000" w:rsidP="00000000" w:rsidRDefault="00000000" w:rsidRPr="00000000" w14:paraId="00000016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Concentration in Databases and Knowledge-based Systems (1300)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1301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Database Systems</w:t>
      </w:r>
    </w:p>
    <w:p w:rsidR="00000000" w:rsidDel="00000000" w:rsidP="00000000" w:rsidRDefault="00000000" w:rsidRPr="00000000" w14:paraId="00000019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Concentration in Software Architecture (1400)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1401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Software Design Pattern -  SOLID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CSC 1402 Introduction to Software Architecture – Micro Service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Concentration in Devops (1500)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70" w:right="0" w:hanging="360"/>
        <w:contextualSpacing w:val="1"/>
        <w:jc w:val="left"/>
        <w:rPr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03e94"/>
            <w:sz w:val="21"/>
            <w:szCs w:val="21"/>
            <w:u w:val="none"/>
            <w:shd w:fill="auto" w:val="clear"/>
            <w:vertAlign w:val="baseline"/>
            <w:rtl w:val="0"/>
          </w:rPr>
          <w:t xml:space="preserve">CSC 1501</w:t>
        </w:r>
      </w:hyperlink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version control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76" w:lineRule="auto"/>
        <w:ind w:left="1470" w:right="0" w:hanging="720"/>
        <w:contextualSpacing w:val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6363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0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6"/>
          <w:szCs w:val="26"/>
          <w:rtl w:val="0"/>
        </w:rPr>
        <w:t xml:space="preserve">Titles Offered:  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="240" w:lineRule="auto"/>
        <w:contextualSpacing w:val="0"/>
        <w:rPr>
          <w:rFonts w:ascii="Lato" w:cs="Lato" w:eastAsia="Lato" w:hAnsi="Lato"/>
          <w:b w:val="1"/>
          <w:color w:val="36363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before="100" w:lineRule="auto"/>
        <w:ind w:left="375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Software Engineer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Entry Level 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Mid-Level Full Stack 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Senior Full 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Senior Full Stack Software Engineer and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ffffff" w:val="clear"/>
        <w:spacing w:after="28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Senior Full Stack Software Engineer, Architect and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0" w:lineRule="auto"/>
        <w:ind w:left="750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before="0" w:lineRule="auto"/>
        <w:ind w:left="375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Business  / Finance Titles: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Entry Level Finance / Business Analyst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hd w:fill="ffffff" w:val="clear"/>
        <w:spacing w:after="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Mid-Level Finance/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after="280" w:before="0" w:lineRule="auto"/>
        <w:ind w:left="750" w:hanging="360"/>
        <w:contextualSpacing w:val="0"/>
        <w:rPr>
          <w:color w:val="363636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Senior Finance/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56"/>
          <w:szCs w:val="56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56"/>
          <w:szCs w:val="56"/>
          <w:u w:val="single"/>
          <w:rtl w:val="0"/>
        </w:rPr>
        <w:t xml:space="preserve">A. Entry Level Software Engineer </w:t>
      </w:r>
    </w:p>
    <w:tbl>
      <w:tblPr>
        <w:tblStyle w:val="Table1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Introduction to version control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gives student and introduction to the way software engineer proceed with the versioning of application software. 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Git.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Linux Bash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, GitHubDesktop, GitKraken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spacing w:after="280" w:before="100" w:lineRule="auto"/>
        <w:contextualSpacing w:val="0"/>
        <w:rPr>
          <w:rFonts w:ascii="Lato" w:cs="Lato" w:eastAsia="Lato" w:hAnsi="Lato"/>
          <w:b w:val="1"/>
          <w:color w:val="363636"/>
          <w:sz w:val="56"/>
          <w:szCs w:val="56"/>
          <w:u w:val="single"/>
        </w:rPr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https://app.pluralsight.com/library/courses/git-getting-started/table-of-contents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280" w:before="0" w:lineRule="auto"/>
        <w:ind w:left="375" w:hanging="360"/>
        <w:contextualSpacing w:val="0"/>
        <w:rPr>
          <w:color w:val="363636"/>
        </w:rPr>
      </w:pPr>
      <w:hyperlink r:id="rId15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1101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Introduction to Web Programming (4)</w:t>
      </w:r>
    </w:p>
    <w:tbl>
      <w:tblPr>
        <w:tblStyle w:val="Table2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Introduction Web Programming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introduces the student to programming techniques required to develop Web applications.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Linux Bash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100" w:lineRule="auto"/>
        <w:contextualSpacing w:val="0"/>
        <w:rPr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https://app.pluralsight.com/library/courses/html-fundamentals/table-of-contents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80" w:before="0" w:lineRule="auto"/>
        <w:contextualSpacing w:val="0"/>
        <w:rPr/>
      </w:pPr>
      <w:hyperlink r:id="rId17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https://app.pluralsight.com/library/courses/css-intro/table-of-contents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0" w:lineRule="auto"/>
        <w:contextualSpacing w:val="0"/>
        <w:rPr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https://app.pluralsight.com/library/courses/javascript-getting-started/table-of-contents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280" w:before="0" w:lineRule="auto"/>
        <w:ind w:left="375" w:hanging="360"/>
        <w:contextualSpacing w:val="0"/>
        <w:rPr>
          <w:color w:val="363636"/>
        </w:rPr>
      </w:pPr>
      <w:hyperlink r:id="rId19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1301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highlight w:val="white"/>
          <w:rtl w:val="0"/>
        </w:rPr>
        <w:t xml:space="preserve">Database Systems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(4)</w:t>
      </w:r>
    </w:p>
    <w:tbl>
      <w:tblPr>
        <w:tblStyle w:val="Table3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Introduction Database Systems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An introduction to the fundamental concepts and principles that underlie the relational model of data. 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 formal query languages; T-SQL; query optimization; relational database design theory; physical database design, integrity, security, and concurrency control. 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T-SQL, Linux Bash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Microsoft Visual Studio, SQL Server Management Studio, Git Bash.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280" w:before="10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503420" cy="5410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FROM LESSON 1 TO LESSON 4</w:t>
      </w:r>
    </w:p>
    <w:p w:rsidR="00000000" w:rsidDel="00000000" w:rsidP="00000000" w:rsidRDefault="00000000" w:rsidRPr="00000000" w14:paraId="00000069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Web Programming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gives more tool to students that are necessary for Web Development. 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 Linux Bash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76">
      <w:pPr>
        <w:shd w:fill="ffffff" w:val="clear"/>
        <w:spacing w:after="280" w:before="100" w:lineRule="auto"/>
        <w:contextualSpacing w:val="0"/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https://app.pluralsight.com/library/courses/front-end-web-app-html5-javascript-css/table-of-contents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80" w:before="0" w:lineRule="auto"/>
        <w:contextualSpacing w:val="0"/>
        <w:rPr/>
      </w:pP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https://app.pluralsight.com/library/courses/jquery-forms-bootstrap3/table-of-contents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52"/>
          <w:szCs w:val="52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52"/>
          <w:szCs w:val="52"/>
          <w:u w:val="single"/>
          <w:rtl w:val="0"/>
        </w:rPr>
        <w:t xml:space="preserve">A2. Mid-Level Software Engineer </w:t>
      </w:r>
    </w:p>
    <w:tbl>
      <w:tblPr>
        <w:tblStyle w:val="Table5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rFonts w:ascii="Lato" w:cs="Lato" w:eastAsia="Lato" w:hAnsi="Lato"/>
                  <w:color w:val="103e94"/>
                  <w:sz w:val="21"/>
                  <w:szCs w:val="21"/>
                  <w:rtl w:val="0"/>
                </w:rPr>
                <w:t xml:space="preserve">CSC 1201</w:t>
              </w:r>
            </w:hyperlink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 Introduction to  Object Oriented Programming (OOP)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gives an introduction to the fundamental of OOP with C#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C# and Git.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C#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8B">
      <w:pPr>
        <w:shd w:fill="ffffff" w:val="clear"/>
        <w:spacing w:after="280" w:before="10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hyperlink r:id="rId24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https://app.pluralsight.com/library/courses/csharp-fundamentals-dev/table-of-contents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hd w:fill="ffffff" w:val="clear"/>
        <w:spacing w:after="280" w:before="0" w:lineRule="auto"/>
        <w:ind w:left="375" w:hanging="360"/>
        <w:contextualSpacing w:val="0"/>
        <w:rPr>
          <w:color w:val="363636"/>
        </w:rPr>
      </w:pPr>
      <w:hyperlink r:id="rId25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1103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Advanced Web Programming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(4)</w:t>
      </w:r>
    </w:p>
    <w:tbl>
      <w:tblPr>
        <w:tblStyle w:val="Table6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Advanced Web Programming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introduces the student to programming techniques required to develop Web applications. 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Angular-JS, Flex Linux Bash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99">
      <w:pPr>
        <w:shd w:fill="ffffff" w:val="clear"/>
        <w:spacing w:after="280" w:before="100" w:lineRule="auto"/>
        <w:contextualSpacing w:val="0"/>
        <w:rPr>
          <w:rFonts w:ascii="Lato" w:cs="Lato" w:eastAsia="Lato" w:hAnsi="Lato"/>
          <w:b w:val="1"/>
          <w:color w:val="363636"/>
          <w:sz w:val="56"/>
          <w:szCs w:val="56"/>
          <w:u w:val="single"/>
        </w:rPr>
      </w:pPr>
      <w:hyperlink r:id="rId26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https://app.pluralsight.com/library/courses/angularjs-line-of-business-applications/table-of-contents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280" w:before="0" w:lineRule="auto"/>
        <w:ind w:left="375" w:hanging="360"/>
        <w:contextualSpacing w:val="0"/>
        <w:rPr>
          <w:color w:val="363636"/>
        </w:rPr>
      </w:pPr>
      <w:hyperlink r:id="rId27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1105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Introduction to Full Stack Software Engineer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(4)</w:t>
      </w:r>
    </w:p>
    <w:tbl>
      <w:tblPr>
        <w:tblStyle w:val="Table7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Introduction to Full Stack Software Engineer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The course introduces the student to programming techniques required to develop Web applications. 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Angular-JS, Flex Linux Bash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/>
      </w:pPr>
      <w:hyperlink r:id="rId28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https://app.pluralsight.com/library/courses/aspnetcore-mvc-efcore-bootstrap-angular-web/table-of-contents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hd w:fill="ffffff" w:val="clear"/>
        <w:spacing w:after="280" w:before="280" w:lineRule="auto"/>
        <w:ind w:left="375" w:hanging="360"/>
        <w:contextualSpacing w:val="0"/>
        <w:rPr>
          <w:color w:val="363636"/>
        </w:rPr>
      </w:pPr>
      <w:hyperlink r:id="rId29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1302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highlight w:val="white"/>
          <w:rtl w:val="0"/>
        </w:rPr>
        <w:t xml:space="preserve">Database Systems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(4)</w:t>
      </w:r>
    </w:p>
    <w:tbl>
      <w:tblPr>
        <w:tblStyle w:val="Table8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Database Systems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An introduction to the fundamental concepts and principles that underlie the relational model of data. 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 formal query languages; T-SQL; query optimization; relational database design theory; physical database design, integrity, security, and concurrency control. 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T-SQL, Linux Bash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Microsoft Visual Studio, SQL Server Management Studio, Git Bash.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after="280" w:before="10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/>
        <w:drawing>
          <wp:inline distB="0" distT="0" distL="0" distR="0">
            <wp:extent cx="4503420" cy="54102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4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FROM LESSON 5 TO LESSON 9 (No SSIS….)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280" w:before="2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b w:val="1"/>
          <w:color w:val="363636"/>
          <w:sz w:val="52"/>
          <w:szCs w:val="52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363636"/>
          <w:sz w:val="52"/>
          <w:szCs w:val="52"/>
          <w:u w:val="single"/>
          <w:rtl w:val="0"/>
        </w:rPr>
        <w:t xml:space="preserve">A3. Senior Software Engineer 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contextualSpacing w:val="0"/>
        <w:rPr>
          <w:color w:val="363636"/>
        </w:rPr>
      </w:pPr>
      <w:hyperlink r:id="rId31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1104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Hands-on Responsive Web Design 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(4)</w:t>
      </w:r>
    </w:p>
    <w:tbl>
      <w:tblPr>
        <w:tblStyle w:val="Table9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Hands-on Responsive Web Design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Hands-on Responsive Web Design 3: Columns, Flexbox, and Grids.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Angular-JS, Flex Linux Bash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after="280" w:before="100" w:lineRule="auto"/>
        <w:contextualSpacing w:val="0"/>
        <w:rPr/>
      </w:pPr>
      <w:hyperlink r:id="rId32">
        <w:r w:rsidDel="00000000" w:rsidR="00000000" w:rsidRPr="00000000">
          <w:rPr>
            <w:color w:val="0000ff"/>
            <w:u w:val="single"/>
            <w:rtl w:val="0"/>
          </w:rPr>
          <w:t xml:space="preserve">https://app.pluralsight.com/library/courses/responsive-web-design-columns-flexbox-grids/table-of-contents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contextualSpacing w:val="0"/>
        <w:rPr>
          <w:color w:val="363636"/>
        </w:rPr>
      </w:pPr>
      <w:hyperlink r:id="rId33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1105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Full Stack  Web Design 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(4)</w:t>
      </w:r>
    </w:p>
    <w:tbl>
      <w:tblPr>
        <w:tblStyle w:val="Table10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Full Stack Web Design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Hands-on Responsive Web Design 3: Columns, Flexbox, and Grids.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Angular-JS, Flex Linux Bash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280" w:before="100" w:lineRule="auto"/>
        <w:contextualSpacing w:val="0"/>
        <w:rPr/>
      </w:pPr>
      <w:hyperlink r:id="rId34">
        <w:r w:rsidDel="00000000" w:rsidR="00000000" w:rsidRPr="00000000">
          <w:rPr>
            <w:color w:val="0000ff"/>
            <w:u w:val="single"/>
            <w:rtl w:val="0"/>
          </w:rPr>
          <w:t xml:space="preserve">https://www.udemy.com/the-complete-angular-master-class/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8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contextualSpacing w:val="0"/>
        <w:rPr>
          <w:color w:val="363636"/>
        </w:rPr>
      </w:pPr>
      <w:hyperlink r:id="rId35">
        <w:r w:rsidDel="00000000" w:rsidR="00000000" w:rsidRPr="00000000">
          <w:rPr>
            <w:rFonts w:ascii="Lato" w:cs="Lato" w:eastAsia="Lato" w:hAnsi="Lato"/>
            <w:color w:val="103e94"/>
            <w:sz w:val="21"/>
            <w:szCs w:val="21"/>
            <w:rtl w:val="0"/>
          </w:rPr>
          <w:t xml:space="preserve">CSC 1203</w:t>
        </w:r>
      </w:hyperlink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363636"/>
          <w:sz w:val="21"/>
          <w:szCs w:val="21"/>
          <w:rtl w:val="0"/>
        </w:rPr>
        <w:t xml:space="preserve">Web Services </w:t>
      </w:r>
      <w:r w:rsidDel="00000000" w:rsidR="00000000" w:rsidRPr="00000000">
        <w:rPr>
          <w:rFonts w:ascii="Lato" w:cs="Lato" w:eastAsia="Lato" w:hAnsi="Lato"/>
          <w:color w:val="363636"/>
          <w:sz w:val="21"/>
          <w:szCs w:val="21"/>
          <w:rtl w:val="0"/>
        </w:rPr>
        <w:t xml:space="preserve">(4)</w:t>
      </w:r>
    </w:p>
    <w:tbl>
      <w:tblPr>
        <w:tblStyle w:val="Table11"/>
        <w:tblW w:w="9600.0" w:type="dxa"/>
        <w:jc w:val="left"/>
        <w:tblInd w:w="0.0" w:type="dxa"/>
        <w:tblLayout w:type="fixed"/>
        <w:tblLook w:val="0400"/>
      </w:tblPr>
      <w:tblGrid>
        <w:gridCol w:w="2100"/>
        <w:gridCol w:w="7500"/>
        <w:tblGridChange w:id="0">
          <w:tblGrid>
            <w:gridCol w:w="2100"/>
            <w:gridCol w:w="75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CSC 1203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Web Services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Credit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4.0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Prerequisites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none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Lato" w:cs="Lato" w:eastAsia="Lato" w:hAnsi="Lato"/>
                <w:b w:val="1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363636"/>
                <w:sz w:val="21"/>
                <w:szCs w:val="2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60.0" w:type="dxa"/>
              <w:left w:w="120.0" w:type="dxa"/>
              <w:bottom w:w="6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Hands-on Responsive Web Design 3: Columns, Flexbox, and Grids.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Topics include: HTML, CSS, JavaScript and Git.</w:t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Programming Concepts: HTML, CSS, JavaScript, JQuery, Bootstrap, Angular-JS, Flex Linux Bash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Software include: Visual Studio Code (live server), Git Bash 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>
                <w:rFonts w:ascii="Lato" w:cs="Lato" w:eastAsia="Lato" w:hAnsi="Lato"/>
                <w:color w:val="363636"/>
                <w:sz w:val="21"/>
                <w:szCs w:val="21"/>
              </w:rPr>
            </w:pPr>
            <w:r w:rsidDel="00000000" w:rsidR="00000000" w:rsidRPr="00000000">
              <w:rPr>
                <w:rFonts w:ascii="Lato" w:cs="Lato" w:eastAsia="Lato" w:hAnsi="Lato"/>
                <w:color w:val="363636"/>
                <w:sz w:val="21"/>
                <w:szCs w:val="21"/>
                <w:rtl w:val="0"/>
              </w:rPr>
              <w:t xml:space="preserve">Website include: GitHub.com</w:t>
            </w:r>
          </w:p>
        </w:tc>
      </w:tr>
    </w:tbl>
    <w:p w:rsidR="00000000" w:rsidDel="00000000" w:rsidP="00000000" w:rsidRDefault="00000000" w:rsidRPr="00000000" w14:paraId="000000EF">
      <w:pPr>
        <w:shd w:fill="ffffff" w:val="clear"/>
        <w:spacing w:after="280" w:before="100" w:lineRule="auto"/>
        <w:contextualSpacing w:val="0"/>
        <w:rPr/>
      </w:pPr>
      <w:bookmarkStart w:colFirst="0" w:colLast="0" w:name="_gjdgxs" w:id="0"/>
      <w:bookmarkEnd w:id="0"/>
      <w:hyperlink r:id="rId36">
        <w:r w:rsidDel="00000000" w:rsidR="00000000" w:rsidRPr="00000000">
          <w:rPr>
            <w:color w:val="0000ff"/>
            <w:u w:val="single"/>
            <w:rtl w:val="0"/>
          </w:rPr>
          <w:t xml:space="preserve">https://www.udemy.com/spring-web-services-tutorial/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280" w:before="0" w:lineRule="auto"/>
        <w:contextualSpacing w:val="0"/>
        <w:rPr>
          <w:rFonts w:ascii="Lato" w:cs="Lato" w:eastAsia="Lato" w:hAnsi="Lato"/>
          <w:color w:val="36363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Wingdings"/>
  <w:font w:name="Lato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14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14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upperLetter"/>
      <w:lvlText w:val="(%3)"/>
      <w:lvlJc w:val="left"/>
      <w:pPr>
        <w:ind w:left="2160" w:hanging="360"/>
      </w:pPr>
      <w:rPr>
        <w:b w:val="1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201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18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1879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8B2016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E22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9E22D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s://app.pluralsight.com/library/courses/jquery-forms-bootstrap3/table-of-contents" TargetMode="External"/><Relationship Id="rId21" Type="http://schemas.openxmlformats.org/officeDocument/2006/relationships/hyperlink" Target="https://app.pluralsight.com/library/courses/front-end-web-app-html5-javascript-css/table-of-contents" TargetMode="External"/><Relationship Id="rId24" Type="http://schemas.openxmlformats.org/officeDocument/2006/relationships/hyperlink" Target="https://app.pluralsight.com/library/courses/csharp-fundamentals-dev/table-of-contents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https://app.pluralsight.com/library/courses/angularjs-line-of-business-applications/table-of-contents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https://app.pluralsight.com/library/courses/aspnetcore-mvc-efcore-bootstrap-angular-web/table-of-contents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about:blank" TargetMode="External"/><Relationship Id="rId7" Type="http://schemas.openxmlformats.org/officeDocument/2006/relationships/hyperlink" Target="https://catalog.gsu.edu/undergraduate20132014/computer-science/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image" Target="media/image4.png"/><Relationship Id="rId11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2" Type="http://schemas.openxmlformats.org/officeDocument/2006/relationships/hyperlink" Target="https://app.pluralsight.com/library/courses/responsive-web-design-columns-flexbox-grids/table-of-contents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34" Type="http://schemas.openxmlformats.org/officeDocument/2006/relationships/hyperlink" Target="https://www.udemy.com/the-complete-angular-master-class/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app.pluralsight.com/library/courses/git-getting-started/table-of-contents" TargetMode="External"/><Relationship Id="rId36" Type="http://schemas.openxmlformats.org/officeDocument/2006/relationships/hyperlink" Target="https://www.udemy.com/spring-web-services-tutorial/" TargetMode="External"/><Relationship Id="rId17" Type="http://schemas.openxmlformats.org/officeDocument/2006/relationships/hyperlink" Target="https://app.pluralsight.com/library/courses/css-intro/table-of-contents" TargetMode="External"/><Relationship Id="rId16" Type="http://schemas.openxmlformats.org/officeDocument/2006/relationships/hyperlink" Target="https://app.pluralsight.com/library/courses/html-fundamentals/table-of-contents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https://app.pluralsight.com/library/courses/javascript-getting-started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