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pStyle w:val="Heading2"/>
        <w:contextualSpacing w:val="0"/>
        <w:jc w:val="center"/>
      </w:pPr>
      <w:bookmarkStart w:id="0" w:colFirst="0" w:name="h.l7ns7z8way8k" w:colLast="0"/>
      <w:bookmarkEnd w:id="0"/>
      <w:r w:rsidRPr="00000000" w:rsidR="00000000" w:rsidDel="00000000">
        <w:rPr>
          <w:rtl w:val="0"/>
        </w:rPr>
        <w:t xml:space="preserve">Práctica 2 Examen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>
            <wp:extent cy="1400175" cx="6819900"/>
            <wp:docPr id="7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ext cy="1400175" cx="68199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>
            <wp:extent cy="4781550" cx="6858000"/>
            <wp:docPr id="1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ext cy="4781550" cx="6858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>
            <wp:extent cy="1638300" cx="6858000"/>
            <wp:docPr id="1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ext cy="1638300" cx="6858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>
            <wp:extent cy="3914775" cx="680085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ext cy="3914775" cx="68008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>
            <wp:extent cy="3667125" cx="6858000"/>
            <wp:docPr id="1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ext cy="3667125" cx="6858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>
            <wp:extent cy="3819525" cx="685800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ext cy="3819525" cx="6858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Si fuera en la red 2: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2, si se cuentan los TCP pregunta (SYN=1) y respuesta (ACK=1)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ab/>
        <w:t xml:space="preserve">1, el primero mandado con 20-20-1460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ab/>
        <w:t xml:space="preserve">2, los fragmentados por la red 2 con 20-20-760 y 20-20-700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ab/>
        <w:t xml:space="preserve">Respuesta 3, porque los 2 primeros de pregunta,respuesta no son de datos?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Dada la siguiente captura: "pr3_cap6-2.cap". Descárgala, ábrela con wireshark y analiza la conexión TCP a la máquina 10.3.7.0 que aparece en el fichero de captura descargado e identifica cual de las siguientes situaciones se ha producido: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Seleccione una: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a</w:t>
      </w:r>
      <w:r w:rsidRPr="00000000" w:rsidR="00000000" w:rsidDel="00000000">
        <w:rPr>
          <w:b w:val="1"/>
          <w:rtl w:val="0"/>
        </w:rPr>
        <w:t xml:space="preserve">. La máquina 10.3.7.0 no puede atender peticiones en el puerto 80.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i w:val="1"/>
          <w:rtl w:val="0"/>
        </w:rPr>
        <w:t xml:space="preserve">(Responde a todo SYN con ACK, RST, si aplicamos un filtro adecuado se puede apreciar fácilmente)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b. La máquina 10.3.7.0 se encuentra apagada.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c. Ninguna respuesta de las planteadas es cierta.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d. La máquina 10.3.7.0 ha permitido establacer conexión para el intercambiar datos.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>
            <wp:extent cy="4638675" cx="6819900"/>
            <wp:docPr id="6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ext cy="4638675" cx="68199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Cual de las siguientes afirmaciones acerca del mensaje de error ICMP tipo Redirect es falsa: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Seleccione una: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a. </w:t>
      </w:r>
      <w:r w:rsidRPr="00000000" w:rsidR="00000000" w:rsidDel="00000000">
        <w:rPr>
          <w:b w:val="1"/>
          <w:rtl w:val="0"/>
        </w:rPr>
        <w:t xml:space="preserve">Permite evitar la congestión en una red realizando un correcto encaminamiento de las tramas.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i w:val="1"/>
          <w:rtl w:val="0"/>
        </w:rPr>
        <w:t xml:space="preserve">(Parece ser que existe un ICMP llamado Source Quench dedicado a resolver problemas de congestión, por eso nos decantamos por esta opción, aunque es la pregunta que menos clara tenemos de todas).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b. Nunca se producirá en una red local en la que exista un único router como puerta de enlace para los equipos.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c. El mensaje Redirect es enviado por un router hacia el emisor de un datagrama IP si el router detecta que el emisor emplea una ruta no óptima.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color w:val="ff0000"/>
          <w:rtl w:val="0"/>
        </w:rPr>
        <w:t xml:space="preserve">d. En una red local donde dos o más routers se pueden configurar como puerta de enlace de un mismo conjunto de máquinas puede aparecer Redirect.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(no porque al ser una red local, todos en la misma red, no hay otra dirección óptima)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En la topología del laboratorio, se desea enviar 5951 bytes de datos del nivel de red, desde una máquina con IP de alumno 172.20.43.X hasta la máquina con IP 10.4.2.5 perteneciente a la red 10.4.2.4/30: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i w:val="1"/>
          <w:rtl w:val="0"/>
        </w:rPr>
        <w:t xml:space="preserve">(Suponiendo que la MTU del segmento PPP 10.4.2.4/30 sea 1500, aunque se puede comprobar fácilmente en el laboratorio con un ping -f de por ejemplo 2000 bytes de datos, no estamos seguros de si esta era la MTU).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a) ¿Cuántas tramas Ethernet son necesarias para transportar por el segmento de red 172.20.43.192/26 esos datos IP?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5 Tramas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b) Completa la longitud en bytes para cada uno de las siguientes partes de la primera trama que se genera para transportar esos datos. (NOTA: Si no hay cabecera o la longitud es nula contesta 0)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Cabecera Ethernet: 14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Cabecera IP: 20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Datos: 1480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c) Completa la longitud en bytes para cada uno de las siguientes partes de la última trama que se genera para transportar esos datos. (NOTA: Si no hay cabecera o la longitud es nula contesta 0)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Cabecera Ethernet: 14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Cabecera IP: 20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Datos: 31</w:t>
      </w:r>
      <w:r w:rsidRPr="00000000" w:rsidR="00000000" w:rsidDel="00000000">
        <w:rPr>
          <w:color w:val="ff0000"/>
          <w:rtl w:val="0"/>
        </w:rPr>
        <w:t xml:space="preserve"> (39 no porque los 8 de icmp solo van en la primera(antes de fragmentar))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Cualquier datagrama IP para ir de una máquina A a otra máquina B, tiene que atravesar una serie de subredes con las siguientes MTUs: Red1-&gt;MTU 1500, Red2-&gt; MTU 1000, Red3-&gt;MTU 500 y Red4-&gt; MTU 1500. Si se desea enviar un bloque de datos TCP de 1460 bytes desde A hasta B y además se sabe que se cumple la norma RFC1191. (NOTA: El encaminamiento es el correcto, el tiempo de vida de paquete es el adecuado y la máquina B puede atender las peticiones de A). Responde a las siguientes preguntas: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a) ¿Cuántos paquetes TCP de datos con dirección origen la máquina A y destino la máquina B se podrían capturar en la Red2 de entre todos los que alcanzan la máquina B? Cantidad de paquetes TCP (A-&gt;B):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4 paquetes.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¿Cuál será la estructura del paquete TCP que encapsulará los primeros datos que llegan a B? 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Número de Bytes de Cabecera TCP: 20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Número de Bytes de Datos TCP: 460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¿Cuál será la estructura del paquete TCP que encapsulará los últimos datos que llegan a B? 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Número de Bytes de Cabecera TCP: 20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Número de Bytes de Datos TCP: 80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b) ¿Cuántos mensajes ICMP de error se generan? 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Cantidad de mensajes ICMP de error: 2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ab/>
        <w:t xml:space="preserve">¿Cuál es el tipo y código de esos mensajes? 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tl w:val="0"/>
        </w:rPr>
        <w:t xml:space="preserve">Tipo: 3 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tl w:val="0"/>
        </w:rPr>
        <w:t xml:space="preserve">Codigo: 4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¿De qué red es la dirección IP origen del primero de esos mensajes ICMP?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IP origen de la Red(1/2/3/4): 1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¿De qué red es la dirección IP origen del último de esos mensajes ICMP?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IP origen de la Red(1/2/3/4): 2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Todas las preguntas de esta cuestión hacen referencia a la siguiente captura: "pr3_cap3.cap". Descárgala, ábrela con wireshark y responde a las siguientes preguntas: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a) Analiza la conexión TCP correspondiente al puerto 1129 del fichero de captura descargado y determina cuáles son las direcciones IP de los equipos que establecen la conexión TCP, y que puertos utilizan.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IP cliente: 172.25.40.91 Puerto cliente: 1129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IP servidor: 10.10.10.2 Puerto servidor: 22 (SSH)</w:t>
      </w:r>
      <w:r w:rsidRPr="00000000" w:rsidR="00000000" w:rsidDel="00000000">
        <w:drawing>
          <wp:inline>
            <wp:extent cy="6535554" cx="6737684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ext cy="6535554" cx="6737684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b) ¿Cuál es el MTU de las redes de los equipos que establecen la conexión? ¿Cuál es el MSS que se establece inicialmente para la conexión? Indica el número de trama/paquete del que se obtiene cada respuesta (Nota: El número de trama se obtiene a partir de la numeración consecutiva que introduce wireshark en la primera columna de la lista de paquetes obtenidos).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MTU red del cliente: 1500 Número de trama: 1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MTU red del servidor: 2000 Número de trama: 2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MSS establecido: 1460 Después de que trama queda establecido el MSS de la conexion: 3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c) ¿Está activa la RFC 1191? ¿Existe algún mensaje ICMP relacionado con la conexión TCP? Si existe ese mensaje, indica en qué número de trama aparece sino introducir NO.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tl w:val="0"/>
        </w:rPr>
        <w:t xml:space="preserve">RFC 1191 activa (SI/NO): SI Hay mensaje ICMP (SI/NO): SI Número de trama: 100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drawing>
          <wp:inline>
            <wp:extent cy="7391400" cx="6372225"/>
            <wp:docPr id="5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ext cy="7391400" cx="63722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0" w:right="0"/>
        <w:contextualSpacing w:val="0"/>
      </w:pPr>
      <w:r w:rsidRPr="00000000" w:rsidR="00000000" w:rsidDel="00000000">
        <w:drawing>
          <wp:inline>
            <wp:extent cy="1600200" cx="6810375"/>
            <wp:docPr id="1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ext cy="1600200" cx="68103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0"/>
        <w:contextualSpacing w:val="0"/>
      </w:pPr>
      <w:r w:rsidRPr="00000000" w:rsidR="00000000" w:rsidDel="00000000">
        <w:drawing>
          <wp:inline>
            <wp:extent cy="1657350" cx="6810375"/>
            <wp:docPr id="3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ext cy="1657350" cx="68103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0"/>
        <w:contextualSpacing w:val="0"/>
      </w:pPr>
      <w:r w:rsidRPr="00000000" w:rsidR="00000000" w:rsidDel="00000000">
        <w:drawing>
          <wp:inline>
            <wp:extent cy="5114925" cx="68580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ext cy="5114925" cx="6858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0"/>
        <w:contextualSpacing w:val="0"/>
      </w:pPr>
      <w:r w:rsidRPr="00000000" w:rsidR="00000000" w:rsidDel="00000000">
        <w:drawing>
          <wp:inline>
            <wp:extent cy="1876425" cx="68199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ext cy="1876425" cx="68199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0"/>
        <w:contextualSpacing w:val="0"/>
      </w:pPr>
      <w:r w:rsidRPr="00000000" w:rsidR="00000000" w:rsidDel="00000000">
        <w:drawing>
          <wp:inline>
            <wp:extent cy="7019925" cx="6829425"/>
            <wp:docPr id="4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ext cy="7019925" cx="68294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0"/>
        <w:contextualSpacing w:val="0"/>
      </w:pPr>
      <w:r w:rsidRPr="00000000" w:rsidR="00000000" w:rsidDel="00000000">
        <w:drawing>
          <wp:inline>
            <wp:extent cy="2247900" cx="6829425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ext cy="2247900" cx="68294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0"/>
        <w:contextualSpacing w:val="0"/>
      </w:pPr>
      <w:r w:rsidRPr="00000000" w:rsidR="00000000" w:rsidDel="00000000">
        <w:drawing>
          <wp:inline>
            <wp:extent cy="3409950" cx="685800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ext cy="3409950" cx="6858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sectPr>
      <w:pgSz w:w="11906" w:h="16838"/>
      <w:pgMar w:left="567" w:right="567" w:top="567" w:bottom="56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Droid Sans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spacing w:lineRule="auto" w:after="0" w:line="240" w:before="0"/>
      <w:ind w:left="0" w:firstLine="0" w:right="0"/>
      <w:contextualSpacing w:val="1"/>
      <w:jc w:val="left"/>
    </w:pPr>
    <w:rPr>
      <w:rFonts w:cs="Droid Sans" w:hAnsi="Droid Sans" w:eastAsia="Droid Sans" w:ascii="Droid Sans"/>
      <w:b w:val="0"/>
      <w:i w:val="0"/>
      <w:smallCaps w:val="0"/>
      <w:strike w:val="0"/>
      <w:color w:val="000000"/>
      <w:sz w:val="20"/>
      <w:u w:val="none"/>
      <w:vertAlign w:val="baseline"/>
    </w:rPr>
  </w:style>
  <w:style w:styleId="Heading1" w:type="paragraph">
    <w:name w:val="heading 1"/>
    <w:basedOn w:val="Normal"/>
    <w:next w:val="Normal"/>
    <w:pPr>
      <w:spacing w:lineRule="auto" w:after="120" w:before="480"/>
      <w:contextualSpacing w:val="1"/>
    </w:pPr>
    <w:rPr>
      <w:b w:val="1"/>
      <w:sz w:val="36"/>
    </w:rPr>
  </w:style>
  <w:style w:styleId="Heading2" w:type="paragraph">
    <w:name w:val="heading 2"/>
    <w:basedOn w:val="Normal"/>
    <w:next w:val="Normal"/>
    <w:pPr>
      <w:pStyle w:val="Heading2"/>
      <w:contextualSpacing w:val="1"/>
    </w:pPr>
    <w:rPr>
      <w:b w:val="1"/>
      <w:sz w:val="28"/>
    </w:rPr>
  </w:style>
  <w:style w:styleId="Heading3" w:type="paragraph">
    <w:name w:val="heading 3"/>
    <w:basedOn w:val="Normal"/>
    <w:next w:val="Normal"/>
    <w:pPr>
      <w:spacing w:lineRule="auto" w:after="80" w:before="280"/>
      <w:contextualSpacing w:val="1"/>
    </w:pPr>
    <w:rPr>
      <w:b w:val="1"/>
      <w:color w:val="666666"/>
      <w:sz w:val="24"/>
    </w:rPr>
  </w:style>
  <w:style w:styleId="Heading4" w:type="paragraph">
    <w:name w:val="heading 4"/>
    <w:basedOn w:val="Normal"/>
    <w:next w:val="Normal"/>
    <w:pPr>
      <w:spacing w:lineRule="auto" w:after="40" w:before="240"/>
      <w:contextualSpacing w:val="1"/>
    </w:pPr>
    <w:rPr>
      <w:i w:val="1"/>
      <w:color w:val="666666"/>
      <w:sz w:val="22"/>
    </w:rPr>
  </w:style>
  <w:style w:styleId="Heading5" w:type="paragraph">
    <w:name w:val="heading 5"/>
    <w:basedOn w:val="Normal"/>
    <w:next w:val="Normal"/>
    <w:pPr>
      <w:spacing w:lineRule="auto" w:after="40" w:before="220"/>
      <w:contextualSpacing w:val="1"/>
    </w:pPr>
    <w:rPr>
      <w:b w:val="1"/>
      <w:color w:val="666666"/>
      <w:sz w:val="20"/>
    </w:rPr>
  </w:style>
  <w:style w:styleId="Heading6" w:type="paragraph">
    <w:name w:val="heading 6"/>
    <w:basedOn w:val="Normal"/>
    <w:next w:val="Normal"/>
    <w:pPr>
      <w:spacing w:lineRule="auto" w:after="40" w:before="200"/>
      <w:contextualSpacing w:val="1"/>
    </w:pPr>
    <w:rPr>
      <w:i w:val="1"/>
      <w:color w:val="666666"/>
      <w:sz w:val="20"/>
    </w:rPr>
  </w:style>
  <w:style w:styleId="Title" w:type="paragraph">
    <w:name w:val="Title"/>
    <w:basedOn w:val="Normal"/>
    <w:next w:val="Normal"/>
    <w:pPr>
      <w:spacing w:lineRule="auto" w:after="120" w:before="480"/>
      <w:contextualSpacing w:val="1"/>
    </w:pPr>
    <w:rPr>
      <w:b w:val="1"/>
      <w:sz w:val="72"/>
    </w:rPr>
  </w:style>
  <w:style w:styleId="Subtitle" w:type="paragraph">
    <w:name w:val="Subtitle"/>
    <w:basedOn w:val="Normal"/>
    <w:next w:val="Normal"/>
    <w:pPr>
      <w:spacing w:lineRule="auto" w:after="80" w:before="360"/>
      <w:contextualSpacing w:val="1"/>
    </w:pPr>
    <w:rPr>
      <w:rFonts w:cs="Georgia" w:hAnsi="Georgia" w:eastAsia="Georgia" w:ascii="Georgia"/>
      <w:i w:val="1"/>
      <w:color w:val="666666"/>
      <w:sz w:val="48"/>
    </w:rPr>
  </w:style>
</w:styles>
</file>

<file path=word/_rels/document.xml.rels><?xml version="1.0" encoding="UTF-8" standalone="yes"?><Relationships xmlns="http://schemas.openxmlformats.org/package/2006/relationships"><Relationship Target="media/image11.png" Type="http://schemas.openxmlformats.org/officeDocument/2006/relationships/image" Id="rId19"/><Relationship Target="media/image02.png" Type="http://schemas.openxmlformats.org/officeDocument/2006/relationships/image" Id="rId18"/><Relationship Target="media/image10.png" Type="http://schemas.openxmlformats.org/officeDocument/2006/relationships/image" Id="rId17"/><Relationship Target="media/image13.png" Type="http://schemas.openxmlformats.org/officeDocument/2006/relationships/image" Id="rId16"/><Relationship Target="media/image01.png" Type="http://schemas.openxmlformats.org/officeDocument/2006/relationships/image" Id="rId15"/><Relationship Target="media/image00.png" Type="http://schemas.openxmlformats.org/officeDocument/2006/relationships/image" Id="rId14"/><Relationship Target="fontTable.xml" Type="http://schemas.openxmlformats.org/officeDocument/2006/relationships/fontTable" Id="rId2"/><Relationship Target="media/image12.png" Type="http://schemas.openxmlformats.org/officeDocument/2006/relationships/image" Id="rId12"/><Relationship Target="settings.xml" Type="http://schemas.openxmlformats.org/officeDocument/2006/relationships/settings" Id="rId1"/><Relationship Target="media/image03.png" Type="http://schemas.openxmlformats.org/officeDocument/2006/relationships/image" Id="rId13"/><Relationship Target="styles.xml" Type="http://schemas.openxmlformats.org/officeDocument/2006/relationships/styles" Id="rId4"/><Relationship Target="media/image15.png" Type="http://schemas.openxmlformats.org/officeDocument/2006/relationships/image" Id="rId10"/><Relationship Target="numbering.xml" Type="http://schemas.openxmlformats.org/officeDocument/2006/relationships/numbering" Id="rId3"/><Relationship Target="media/image04.png" Type="http://schemas.openxmlformats.org/officeDocument/2006/relationships/image" Id="rId11"/><Relationship Target="media/image14.png" Type="http://schemas.openxmlformats.org/officeDocument/2006/relationships/image" Id="rId20"/><Relationship Target="media/image08.png" Type="http://schemas.openxmlformats.org/officeDocument/2006/relationships/image" Id="rId9"/><Relationship Target="media/image09.png" Type="http://schemas.openxmlformats.org/officeDocument/2006/relationships/image" Id="rId6"/><Relationship Target="media/image06.png" Type="http://schemas.openxmlformats.org/officeDocument/2006/relationships/image" Id="rId5"/><Relationship Target="media/image05.png" Type="http://schemas.openxmlformats.org/officeDocument/2006/relationships/image" Id="rId8"/><Relationship Target="media/image07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RDSp Examen Práctica 2.docx</dc:title>
</cp:coreProperties>
</file>