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 la Universidad de Alicante se supone que desarrollaremos las siguientes competencias en el grado de ingeniería informática:</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Competencias Generales del Título (CG)</w:t>
      </w:r>
    </w:p>
    <w:p w:rsidR="00000000" w:rsidDel="00000000" w:rsidP="00000000" w:rsidRDefault="00000000" w:rsidRPr="00000000">
      <w:pPr>
        <w:numPr>
          <w:ilvl w:val="0"/>
          <w:numId w:val="1"/>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CG1:Capacidad para la resolución de los problemas matemáticos que puedan plantearse en la ingeniería. Aptitud para aplicar los conocimientos sobre: álgebra lineal; cálculo diferencial e integral; métodos numéricos; algorítmica numérica; estadística y optimización.</w:t>
      </w:r>
    </w:p>
    <w:p w:rsidR="00000000" w:rsidDel="00000000" w:rsidP="00000000" w:rsidRDefault="00000000" w:rsidRPr="00000000">
      <w:pPr>
        <w:numPr>
          <w:ilvl w:val="0"/>
          <w:numId w:val="1"/>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CG2:Comprensión y dominio de los conceptos básicos de campos y ondas y electromagnetismo, teoría de circuitos eléctricos, circuitos electrónicos, principio físico de los semiconductores y familias lógicas, dispositivos electrónicos y fotónicos, y su aplicación para la resolución de problemas propios de la ingeniería.</w:t>
      </w:r>
    </w:p>
    <w:p w:rsidR="00000000" w:rsidDel="00000000" w:rsidP="00000000" w:rsidRDefault="00000000" w:rsidRPr="00000000">
      <w:pPr>
        <w:numPr>
          <w:ilvl w:val="0"/>
          <w:numId w:val="1"/>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CG3:Capacidad para comprender y dominar los conceptos básicos de matemática discreta, lógica, algorítmica y complejidad computacional, y su aplicación para la resolución de problemas propios de la ingeniería.</w:t>
      </w:r>
    </w:p>
    <w:p w:rsidR="00000000" w:rsidDel="00000000" w:rsidP="00000000" w:rsidRDefault="00000000" w:rsidRPr="00000000">
      <w:pPr>
        <w:numPr>
          <w:ilvl w:val="0"/>
          <w:numId w:val="1"/>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CG4:Conocimientos básicos sobre el uso y programación de los ordenadores, sistemas operativos, bases de datos y programas informáticos con aplicación en ingeniería.</w:t>
      </w:r>
    </w:p>
    <w:p w:rsidR="00000000" w:rsidDel="00000000" w:rsidP="00000000" w:rsidRDefault="00000000" w:rsidRPr="00000000">
      <w:pPr>
        <w:numPr>
          <w:ilvl w:val="0"/>
          <w:numId w:val="1"/>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CG5:Conocimiento de la estructura, organización, funcionamiento e interconexión de los sistemas informáticos, los fundamentos de su programación, y su aplicación para la resolución de problemas propios de la ingeniería.</w:t>
      </w:r>
    </w:p>
    <w:p w:rsidR="00000000" w:rsidDel="00000000" w:rsidP="00000000" w:rsidRDefault="00000000" w:rsidRPr="00000000">
      <w:pPr>
        <w:numPr>
          <w:ilvl w:val="0"/>
          <w:numId w:val="1"/>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CG6:Conocimiento adecuado del concepto de empresa, marco institucional y jurídico de la empresa. Organización y gestión de empresas.</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Competencias específicas (CE)</w:t>
      </w:r>
    </w:p>
    <w:p w:rsidR="00000000" w:rsidDel="00000000" w:rsidP="00000000" w:rsidRDefault="00000000" w:rsidRPr="00000000">
      <w:pPr>
        <w:numPr>
          <w:ilvl w:val="0"/>
          <w:numId w:val="3"/>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CE1:Capacidad para diseñar, desarrollar, seleccionar y evaluar aplicaciones y sistemas informáticos, asegurando su fiabilidad, seguridad y calidad, conforme a principios éticos y a la legislación y normativa vigente.</w:t>
      </w:r>
    </w:p>
    <w:p w:rsidR="00000000" w:rsidDel="00000000" w:rsidP="00000000" w:rsidRDefault="00000000" w:rsidRPr="00000000">
      <w:pPr>
        <w:numPr>
          <w:ilvl w:val="0"/>
          <w:numId w:val="3"/>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CE2:Capacidad para planificar, concebir, desplegar y dirigir proyectos, servicios y sistemas informáticos en todos los ámbitos, liderando su puesta en marcha y su mejora continua y valorando su impacto económico y social.</w:t>
      </w:r>
    </w:p>
    <w:p w:rsidR="00000000" w:rsidDel="00000000" w:rsidP="00000000" w:rsidRDefault="00000000" w:rsidRPr="00000000">
      <w:pPr>
        <w:numPr>
          <w:ilvl w:val="0"/>
          <w:numId w:val="3"/>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CE3:Capacidad para comprender la importancia de la negociación, los hábitos de trabajo efectivos, el liderazgo y las habilidades de comunicación en todos los entornos de desarrollo de software.</w:t>
      </w:r>
    </w:p>
    <w:p w:rsidR="00000000" w:rsidDel="00000000" w:rsidP="00000000" w:rsidRDefault="00000000" w:rsidRPr="00000000">
      <w:pPr>
        <w:numPr>
          <w:ilvl w:val="0"/>
          <w:numId w:val="3"/>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CE4:Capacidad para elaborar el pliego de condiciones técnicas de una instalación informática que cumpla los estándares y normativas vigentes.</w:t>
      </w:r>
    </w:p>
    <w:p w:rsidR="00000000" w:rsidDel="00000000" w:rsidP="00000000" w:rsidRDefault="00000000" w:rsidRPr="00000000">
      <w:pPr>
        <w:numPr>
          <w:ilvl w:val="0"/>
          <w:numId w:val="3"/>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CE5:Conocimiento, administración y mantenimiento sistemas, servicios y aplicaciones informáticas.</w:t>
      </w:r>
    </w:p>
    <w:p w:rsidR="00000000" w:rsidDel="00000000" w:rsidP="00000000" w:rsidRDefault="00000000" w:rsidRPr="00000000">
      <w:pPr>
        <w:numPr>
          <w:ilvl w:val="0"/>
          <w:numId w:val="3"/>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CE6:Conocimiento y aplicación de los procedimientos algorítmicos básicos de las tecnologías informáticas para diseñar soluciones a problemas, analizando la idoneidad y complejidad de los algoritmos propuestos.</w:t>
      </w:r>
    </w:p>
    <w:p w:rsidR="00000000" w:rsidDel="00000000" w:rsidP="00000000" w:rsidRDefault="00000000" w:rsidRPr="00000000">
      <w:pPr>
        <w:numPr>
          <w:ilvl w:val="0"/>
          <w:numId w:val="3"/>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CE7:Conocimiento, diseño y utilización de forma eficiente de los tipos y estructuras de datos más adecuados a la resolución de un problema.</w:t>
      </w:r>
    </w:p>
    <w:p w:rsidR="00000000" w:rsidDel="00000000" w:rsidP="00000000" w:rsidRDefault="00000000" w:rsidRPr="00000000">
      <w:pPr>
        <w:numPr>
          <w:ilvl w:val="0"/>
          <w:numId w:val="3"/>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CE8:Capacidad para analizar, diseñar, construir y mantener aplicaciones de forma robusta, segura y eficiente, eligiendo el paradigma y los lenguajes de programación más adecuados.</w:t>
      </w:r>
    </w:p>
    <w:p w:rsidR="00000000" w:rsidDel="00000000" w:rsidP="00000000" w:rsidRDefault="00000000" w:rsidRPr="00000000">
      <w:pPr>
        <w:numPr>
          <w:ilvl w:val="0"/>
          <w:numId w:val="3"/>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CE9:Capacidad de conocer, comprender y evaluar la estructura y arquitectura de los computadores, así como los componentes básicos que los conforman.</w:t>
      </w:r>
    </w:p>
    <w:p w:rsidR="00000000" w:rsidDel="00000000" w:rsidP="00000000" w:rsidRDefault="00000000" w:rsidRPr="00000000">
      <w:pPr>
        <w:numPr>
          <w:ilvl w:val="0"/>
          <w:numId w:val="3"/>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CE10:Conocimiento de las características, funcionalidades y estructura de los Sistemas Operativos y diseñar e implementar aplicaciones basadas en sus servicios.</w:t>
      </w:r>
    </w:p>
    <w:p w:rsidR="00000000" w:rsidDel="00000000" w:rsidP="00000000" w:rsidRDefault="00000000" w:rsidRPr="00000000">
      <w:pPr>
        <w:numPr>
          <w:ilvl w:val="0"/>
          <w:numId w:val="3"/>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CE11:Conocimiento y aplicación de las características, funcionalidades y estructura de los Sistemas Distribuidos, las Redes de Computadores e Internet y diseñar e implementar aplicaciones basadas en ellas.</w:t>
      </w:r>
    </w:p>
    <w:p w:rsidR="00000000" w:rsidDel="00000000" w:rsidP="00000000" w:rsidRDefault="00000000" w:rsidRPr="00000000">
      <w:pPr>
        <w:numPr>
          <w:ilvl w:val="0"/>
          <w:numId w:val="3"/>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CE12:Conocimiento y aplicación de las características, funcionalidades y estructura de las bases de datos, que permitan su adecuado uso, y el diseño y el análisis e implementación de aplicaciones basadas en ellos.</w:t>
      </w:r>
    </w:p>
    <w:p w:rsidR="00000000" w:rsidDel="00000000" w:rsidP="00000000" w:rsidRDefault="00000000" w:rsidRPr="00000000">
      <w:pPr>
        <w:numPr>
          <w:ilvl w:val="0"/>
          <w:numId w:val="3"/>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CE13:Conocimiento y aplicación de las herramientas necesarias para el almacenamiento, procesamiento y acceso a los Sistemas de información, incluidos los basados en web.</w:t>
      </w:r>
    </w:p>
    <w:p w:rsidR="00000000" w:rsidDel="00000000" w:rsidP="00000000" w:rsidRDefault="00000000" w:rsidRPr="00000000">
      <w:pPr>
        <w:numPr>
          <w:ilvl w:val="0"/>
          <w:numId w:val="3"/>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CE14:Conocimiento y aplicación de los principios fundamentales y técnicas básicas de la programación paralela, concurrente, distribuida y de tiempo real.</w:t>
      </w:r>
    </w:p>
    <w:p w:rsidR="00000000" w:rsidDel="00000000" w:rsidP="00000000" w:rsidRDefault="00000000" w:rsidRPr="00000000">
      <w:pPr>
        <w:numPr>
          <w:ilvl w:val="0"/>
          <w:numId w:val="3"/>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CE15:Conocimiento y aplicación de los principios fundamentales y técnicas básicas de los sistemas inteligentes y su aplicación práctica.</w:t>
      </w:r>
    </w:p>
    <w:p w:rsidR="00000000" w:rsidDel="00000000" w:rsidP="00000000" w:rsidRDefault="00000000" w:rsidRPr="00000000">
      <w:pPr>
        <w:numPr>
          <w:ilvl w:val="0"/>
          <w:numId w:val="3"/>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CE16:Conocimiento y aplicación de los principios, metodologías y ciclos de vida de la ingeniería de software.</w:t>
      </w:r>
    </w:p>
    <w:p w:rsidR="00000000" w:rsidDel="00000000" w:rsidP="00000000" w:rsidRDefault="00000000" w:rsidRPr="00000000">
      <w:pPr>
        <w:numPr>
          <w:ilvl w:val="0"/>
          <w:numId w:val="3"/>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CE17:Capacidad para diseñar y evaluar interfaces persona computador que garanticen la accesibilidad y usabilidad a los sistemas, servicios y aplicaciones informáticas.</w:t>
      </w:r>
    </w:p>
    <w:p w:rsidR="00000000" w:rsidDel="00000000" w:rsidP="00000000" w:rsidRDefault="00000000" w:rsidRPr="00000000">
      <w:pPr>
        <w:numPr>
          <w:ilvl w:val="0"/>
          <w:numId w:val="3"/>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CE18:Conocimiento de la normativa y la regulación de la informática en los ámbitos nacional, europeo e internacional.</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Si nos centramos en una rama, en mi caso Ingeniería del Software (que es la que estoy cursando):</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Competencias Específicas (Tecnología Específica) Ingeniería del Software:</w:t>
      </w:r>
    </w:p>
    <w:p w:rsidR="00000000" w:rsidDel="00000000" w:rsidP="00000000" w:rsidRDefault="00000000" w:rsidRPr="00000000">
      <w:pPr>
        <w:numPr>
          <w:ilvl w:val="0"/>
          <w:numId w:val="2"/>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CEIS1:Capacidad para desarrollar, mantener y evaluar servicios y sistemas software que satisfagan todos los requisitos del usuario y se comporten de forma fiable y eficiente, sean asequibles de desarrollar y mantener y cumplan normas de calidad, aplicando las teorías, principios, métodos y prácticas de la Ingeniería del Software.</w:t>
      </w:r>
    </w:p>
    <w:p w:rsidR="00000000" w:rsidDel="00000000" w:rsidP="00000000" w:rsidRDefault="00000000" w:rsidRPr="00000000">
      <w:pPr>
        <w:numPr>
          <w:ilvl w:val="0"/>
          <w:numId w:val="2"/>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CEIS2:Capacidad para valorar las necesidades del cliente y especificar los requisitos software para satisfacer estas necesidades, reconciliando objetivos en conflicto mediante la búsqueda de compromisos aceptables dentro de las limitaciones derivadas del coste, del tiempo, de la existencia de sistemas ya desarrollados y de las propias organizaciones.</w:t>
      </w:r>
    </w:p>
    <w:p w:rsidR="00000000" w:rsidDel="00000000" w:rsidP="00000000" w:rsidRDefault="00000000" w:rsidRPr="00000000">
      <w:pPr>
        <w:numPr>
          <w:ilvl w:val="0"/>
          <w:numId w:val="2"/>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CEIS3:Capacidad de dar solución a problemas de integración en función de las estrategias, estándares y tecnologías disponibles.</w:t>
      </w:r>
    </w:p>
    <w:p w:rsidR="00000000" w:rsidDel="00000000" w:rsidP="00000000" w:rsidRDefault="00000000" w:rsidRPr="00000000">
      <w:pPr>
        <w:numPr>
          <w:ilvl w:val="0"/>
          <w:numId w:val="2"/>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CEIS4:Capacidad de identificar y analizar problemas y diseñar, desarrollar, implementar, verificar y documentar soluciones software sobre la base de un conocimiento adecuado de las teorías, modelos y técnicas actuales.</w:t>
      </w:r>
    </w:p>
    <w:p w:rsidR="00000000" w:rsidDel="00000000" w:rsidP="00000000" w:rsidRDefault="00000000" w:rsidRPr="00000000">
      <w:pPr>
        <w:numPr>
          <w:ilvl w:val="0"/>
          <w:numId w:val="2"/>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CEIS5:Capacidad de identificar, evaluar y gestionar los riesgos potenciales asociados que pudieran presentarse.</w:t>
      </w:r>
    </w:p>
    <w:p w:rsidR="00000000" w:rsidDel="00000000" w:rsidP="00000000" w:rsidRDefault="00000000" w:rsidRPr="00000000">
      <w:pPr>
        <w:numPr>
          <w:ilvl w:val="0"/>
          <w:numId w:val="2"/>
        </w:numPr>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CEIS6:Capacidad para diseñar soluciones apropiadas en uno o más dominios de aplicación utilizando métodos de la ingeniería del software que integren aspectos éticos, sociales, legales y económicos.</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Pero voy a centrarme en una de las que me parecen más interesantes que es: </w:t>
      </w:r>
    </w:p>
    <w:p w:rsidR="00000000" w:rsidDel="00000000" w:rsidP="00000000" w:rsidRDefault="00000000" w:rsidRPr="00000000">
      <w:pPr>
        <w:contextualSpacing w:val="0"/>
        <w:jc w:val="center"/>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Capacidad para valorar las necesidades del cliente y especificar los requisitos software para satisfacer estas necesidades, reconciliando objetivos en conflicto mediante la búsqueda de compromisos aceptables dentro de las limitaciones derivadas del coste, del tiempo, de la existencia de sistemas ya desarrollados y de las propias organizaciones.</w:t>
      </w:r>
    </w:p>
    <w:p w:rsidR="00000000" w:rsidDel="00000000" w:rsidP="00000000" w:rsidRDefault="00000000" w:rsidRPr="00000000">
      <w:pPr>
        <w:contextualSpacing w:val="0"/>
        <w:jc w:val="center"/>
        <w:rPr>
          <w:rFonts w:ascii="Trebuchet MS" w:cs="Trebuchet MS" w:eastAsia="Trebuchet MS" w:hAnsi="Trebuchet MS"/>
          <w:i w:val="1"/>
          <w:sz w:val="20"/>
          <w:szCs w:val="20"/>
        </w:rPr>
      </w:pPr>
      <w:r w:rsidDel="00000000" w:rsidR="00000000" w:rsidRPr="00000000">
        <w:rPr>
          <w:rtl w:val="0"/>
        </w:rPr>
      </w:r>
    </w:p>
    <w:p w:rsidR="00000000" w:rsidDel="00000000" w:rsidP="00000000" w:rsidRDefault="00000000" w:rsidRPr="00000000">
      <w:pPr>
        <w:contextualSpacing w:val="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Esta competencia nos prepara para el </w:t>
      </w:r>
      <w:r w:rsidDel="00000000" w:rsidR="00000000" w:rsidRPr="00000000">
        <w:rPr>
          <w:rFonts w:ascii="Trebuchet MS" w:cs="Trebuchet MS" w:eastAsia="Trebuchet MS" w:hAnsi="Trebuchet MS"/>
          <w:b w:val="1"/>
          <w:sz w:val="24"/>
          <w:szCs w:val="24"/>
          <w:rtl w:val="0"/>
        </w:rPr>
        <w:t xml:space="preserve">mundo laboral</w:t>
      </w:r>
      <w:r w:rsidDel="00000000" w:rsidR="00000000" w:rsidRPr="00000000">
        <w:rPr>
          <w:rFonts w:ascii="Trebuchet MS" w:cs="Trebuchet MS" w:eastAsia="Trebuchet MS" w:hAnsi="Trebuchet MS"/>
          <w:sz w:val="24"/>
          <w:szCs w:val="24"/>
          <w:rtl w:val="0"/>
        </w:rPr>
        <w:t xml:space="preserve">, en el que nos pondremos delante del cliente y teniendo en cuenta nuestros recursos deberíamos de </w:t>
      </w:r>
      <w:r w:rsidDel="00000000" w:rsidR="00000000" w:rsidRPr="00000000">
        <w:rPr>
          <w:rFonts w:ascii="Trebuchet MS" w:cs="Trebuchet MS" w:eastAsia="Trebuchet MS" w:hAnsi="Trebuchet MS"/>
          <w:b w:val="1"/>
          <w:sz w:val="24"/>
          <w:szCs w:val="24"/>
          <w:rtl w:val="0"/>
        </w:rPr>
        <w:t xml:space="preserve">entender </w:t>
      </w:r>
      <w:r w:rsidDel="00000000" w:rsidR="00000000" w:rsidRPr="00000000">
        <w:rPr>
          <w:rFonts w:ascii="Trebuchet MS" w:cs="Trebuchet MS" w:eastAsia="Trebuchet MS" w:hAnsi="Trebuchet MS"/>
          <w:sz w:val="24"/>
          <w:szCs w:val="24"/>
          <w:rtl w:val="0"/>
        </w:rPr>
        <w:t xml:space="preserve">y comenzar a idear la </w:t>
      </w:r>
      <w:r w:rsidDel="00000000" w:rsidR="00000000" w:rsidRPr="00000000">
        <w:rPr>
          <w:rFonts w:ascii="Trebuchet MS" w:cs="Trebuchet MS" w:eastAsia="Trebuchet MS" w:hAnsi="Trebuchet MS"/>
          <w:b w:val="1"/>
          <w:sz w:val="24"/>
          <w:szCs w:val="24"/>
          <w:rtl w:val="0"/>
        </w:rPr>
        <w:t xml:space="preserve">solución </w:t>
      </w:r>
      <w:r w:rsidDel="00000000" w:rsidR="00000000" w:rsidRPr="00000000">
        <w:rPr>
          <w:rFonts w:ascii="Trebuchet MS" w:cs="Trebuchet MS" w:eastAsia="Trebuchet MS" w:hAnsi="Trebuchet MS"/>
          <w:sz w:val="24"/>
          <w:szCs w:val="24"/>
          <w:rtl w:val="0"/>
        </w:rPr>
        <w:t xml:space="preserve">que le daremos al cliente.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