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rsidP="00000000" w:rsidRPr="00000000">
      <w:pPr>
        <w:contextualSpacing w:val="0"/>
      </w:pPr>
      <w:r w:rsidR="00000000" w:rsidDel="00000000" w:rsidRPr="00000000">
        <w:rPr>
          <w:rtl w:val="0"/>
        </w:rPr>
        <w:t>El tipo de estructura organizativa es descentralizada controlada, donde en cada fase del proyecto cada miembro del equipo tomará el control. Esto ayudará a mejorar la relación entre los desarrolladores.</w:t>
      </w:r>
    </w:p>
    <w:p w:rsidR="00000000" w:rsidDel="00000000" w:rsidRDefault="00000000" w:rsidP="00000000" w:rsidRPr="00000000">
      <w:pPr>
        <w:contextualSpacing w:val="0"/>
      </w:pPr>
      <w:r w:rsidR="00000000" w:rsidDel="00000000" w:rsidRPr="00000000">
        <w:rPr>
          <w:rtl w:val="0"/>
        </w:rPr>
      </w:r>
    </w:p>
    <w:p w:rsidR="00000000" w:rsidDel="00000000" w:rsidRDefault="00000000" w:rsidP="00000000" w:rsidRPr="00000000">
      <w:pPr>
        <w:contextualSpacing w:val="0"/>
      </w:pPr>
      <w:r w:rsidR="00000000" w:rsidDel="00000000" w:rsidRPr="00000000">
        <w:rPr>
          <w:rtl w:val="0"/>
        </w:rPr>
        <w:t>En el proyecto se requerirán de cinco personas para una mejor planificación del proyecto, tras la fase de inicio, uno de ellos será asignado al apartado de planificación y estimación pero posteriormente se le asignará a testing. Las otras cuatro personas se dividirán en dos parejas, una para front-end y otra para back-end. Cada pareja deberá de autogestionarse para cumplir los plazos.</w:t>
      </w:r>
    </w:p>
    <w:p w:rsidR="00000000" w:rsidDel="00000000" w:rsidRDefault="00000000" w:rsidP="00000000" w:rsidRPr="00000000">
      <w:pPr>
        <w:contextualSpacing w:val="0"/>
      </w:pPr>
      <w:r w:rsidR="00000000" w:rsidDel="00000000" w:rsidRPr="00000000">
        <w:rPr>
          <w:rtl w:val="0"/>
        </w:rPr>
      </w:r>
    </w:p>
    <w:p w:rsidR="00000000" w:rsidDel="00000000" w:rsidRDefault="00000000" w:rsidP="00000000" w:rsidRPr="00000000">
      <w:pPr>
        <w:contextualSpacing w:val="0"/>
      </w:pPr>
      <w:r w:rsidR="00000000" w:rsidDel="00000000" w:rsidRPr="00000000">
        <w:rPr>
          <w:rtl w:val="0"/>
        </w:rPr>
        <w:t>El proyecto realizado, no requiere de una dificultad muy alta, pero sí que tiene un tiempo de vida largo ya que se ofrece el mantenimiento. El grado de comunicación dependerá del momento en el que se encuentre el proyecto, haciendo necesaria una comunicación más fuerte al comienzo y al final de cada iteración por las reuniones de planificación y retrospectiva.</w:t>
      </w:r>
    </w:p>
    <w:p w:rsidR="00000000" w:rsidDel="00000000" w:rsidRDefault="00000000" w:rsidP="00000000" w:rsidRPr="00000000">
      <w:pPr>
        <w:contextualSpacing w:val="0"/>
      </w:pPr>
      <w:r w:rsidR="00000000" w:rsidDel="00000000" w:rsidRPr="00000000">
        <w:rPr>
          <w:rtl w:val="0"/>
        </w:rPr>
        <w:t>Dado el tamaño del equipo y los requerimientos del proyecto la mejor opción sería hacer uso de una estructura organizativa descentralizada controlada la cual ayudaría a un buen ambiente de comunicación al ser descentralizada, y un mejor control del proyecto al ser controlada.</w:t>
      </w:r>
    </w:p>
    <w:sectPr>
      <w:pgNumType w:start="1"/>
      <w:pgSz w:w="11909" w:h="16834"/>
      <w:pgMar w:left="1440" w:right="1440" w:top="1440" w:bottom="1440" w:header="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Arial"/>
  <w:font w:name="Calibri"/>
  <w:font w:name="Cambria"/>
  <w:font w:name="Symbol"/>
  <w:font w:name="Courier New"/>
  <w:font w:name="Times New Roman"/>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4" w:name="compatibilityMode" w:uri="http://schemas.microsoft.com/office/word"/>
  </w:compat>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