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5AD6" w14:textId="77777777" w:rsidR="00DA0CA1" w:rsidRDefault="00DA0CA1" w:rsidP="00890AC8">
      <w:pPr>
        <w:pStyle w:val="Title"/>
      </w:pPr>
    </w:p>
    <w:p w14:paraId="2D373B4D" w14:textId="77777777" w:rsidR="00DA0CA1" w:rsidRDefault="00DA0CA1" w:rsidP="00890AC8">
      <w:pPr>
        <w:pStyle w:val="Title"/>
      </w:pPr>
    </w:p>
    <w:p w14:paraId="5ECE5670" w14:textId="72F49CFB" w:rsidR="00F95FB6" w:rsidRDefault="00890AC8" w:rsidP="00890AC8">
      <w:pPr>
        <w:pStyle w:val="Title"/>
      </w:pPr>
      <w:r>
        <w:drawing>
          <wp:anchor distT="0" distB="0" distL="114300" distR="114300" simplePos="0" relativeHeight="251660288" behindDoc="1" locked="0" layoutInCell="1" allowOverlap="1" wp14:anchorId="1DEFBF6B" wp14:editId="17FE61C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732145" cy="1547495"/>
            <wp:effectExtent l="0" t="0" r="1905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2145" cy="1547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</w:t>
      </w:r>
      <w:r w:rsidR="00F95FB6">
        <w:t xml:space="preserve">                        </w:t>
      </w:r>
    </w:p>
    <w:p w14:paraId="4D646AB4" w14:textId="77777777" w:rsidR="00F95FB6" w:rsidRDefault="00F95FB6" w:rsidP="00890AC8">
      <w:pPr>
        <w:pStyle w:val="Title"/>
      </w:pPr>
    </w:p>
    <w:p w14:paraId="494BDC9E" w14:textId="19A6482C" w:rsidR="00C13FE0" w:rsidRDefault="00F95FB6" w:rsidP="00F95FB6">
      <w:pPr>
        <w:pStyle w:val="Title"/>
        <w:jc w:val="center"/>
      </w:pPr>
      <w:r>
        <w:t>Modulul 10</w:t>
      </w:r>
    </w:p>
    <w:p w14:paraId="6EDBFFFD" w14:textId="5C247331" w:rsidR="0002408F" w:rsidRPr="00F95FB6" w:rsidRDefault="009E261E" w:rsidP="00F95FB6">
      <w:pPr>
        <w:jc w:val="center"/>
        <w:rPr>
          <w:sz w:val="48"/>
          <w:szCs w:val="40"/>
        </w:rPr>
      </w:pPr>
      <w:r w:rsidRPr="00F95FB6">
        <w:rPr>
          <w:sz w:val="48"/>
          <w:szCs w:val="40"/>
        </w:rPr>
        <w:t>HAL:</w:t>
      </w:r>
      <w:r w:rsidR="00C31181" w:rsidRPr="00F95FB6">
        <w:rPr>
          <w:sz w:val="48"/>
          <w:szCs w:val="40"/>
        </w:rPr>
        <w:t xml:space="preserve"> </w:t>
      </w:r>
      <w:r w:rsidR="00F95FB6" w:rsidRPr="00F95FB6">
        <w:rPr>
          <w:sz w:val="48"/>
          <w:szCs w:val="40"/>
        </w:rPr>
        <w:t>Acumulator</w:t>
      </w:r>
    </w:p>
    <w:p w14:paraId="06209C60" w14:textId="03A42D89" w:rsidR="00F01B76" w:rsidRDefault="00F01B76" w:rsidP="00F01B76">
      <w:pPr>
        <w:pStyle w:val="Heading1"/>
        <w:keepNext w:val="0"/>
        <w:keepLines w:val="0"/>
        <w:widowControl w:val="0"/>
        <w:pBdr>
          <w:bottom w:val="none" w:sz="0" w:space="0" w:color="auto"/>
        </w:pBdr>
        <w:rPr>
          <w:sz w:val="22"/>
        </w:rPr>
      </w:pPr>
    </w:p>
    <w:p w14:paraId="0BD8A206" w14:textId="52A190A0" w:rsidR="00F01B76" w:rsidRPr="00F01B76" w:rsidRDefault="00F01B76" w:rsidP="00F01B76">
      <w:pPr>
        <w:pStyle w:val="Heading1"/>
        <w:rPr>
          <w:rFonts w:ascii="Arial" w:hAnsi="Arial" w:cs="Arial"/>
        </w:rPr>
      </w:pPr>
      <w:bookmarkStart w:id="0" w:name="_Toc531080515"/>
      <w:r>
        <w:rPr>
          <w:rFonts w:ascii="Arial" w:hAnsi="Arial" w:cs="Arial"/>
        </w:rPr>
        <w:t>Obiectivele modulului</w:t>
      </w:r>
      <w:bookmarkEnd w:id="0"/>
    </w:p>
    <w:p w14:paraId="10CC790E" w14:textId="18B9CCDA" w:rsidR="00F01B76" w:rsidRDefault="00F01B76" w:rsidP="00F01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Intelegerea rolului monitorizarii acumulatorului</w:t>
      </w:r>
    </w:p>
    <w:p w14:paraId="0DE42BE9" w14:textId="1A46B280" w:rsidR="00F01B76" w:rsidRDefault="00F01B76" w:rsidP="00F01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Citirea tensiunii acumulatorului</w:t>
      </w:r>
    </w:p>
    <w:p w14:paraId="253A8F93" w14:textId="346E59A8" w:rsidR="00F01B76" w:rsidRDefault="00F01B76" w:rsidP="00F01B7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Calcularea gradului de incarcare a acumulatorului in procente</w:t>
      </w:r>
    </w:p>
    <w:p w14:paraId="05754C7C" w14:textId="77777777" w:rsidR="00F01B76" w:rsidRDefault="00F01B76" w:rsidP="00F01B76">
      <w:pPr>
        <w:rPr>
          <w:rFonts w:ascii="Arial" w:hAnsi="Arial" w:cs="Arial"/>
          <w:sz w:val="24"/>
          <w:szCs w:val="24"/>
        </w:rPr>
      </w:pPr>
    </w:p>
    <w:p w14:paraId="0003E56D" w14:textId="77777777" w:rsidR="00F01B76" w:rsidRDefault="00F01B76" w:rsidP="00F01B76">
      <w:pPr>
        <w:pStyle w:val="TOCHeading"/>
        <w:rPr>
          <w:rFonts w:ascii="Arial" w:hAnsi="Arial" w:cs="Arial"/>
        </w:rPr>
      </w:pPr>
      <w:r>
        <w:rPr>
          <w:rFonts w:ascii="Arial" w:hAnsi="Arial" w:cs="Arial"/>
        </w:rPr>
        <w:t>Cuprins</w:t>
      </w:r>
    </w:p>
    <w:p w14:paraId="308538CD" w14:textId="77777777" w:rsidR="00F01B76" w:rsidRPr="00B75A70" w:rsidRDefault="00F01B76" w:rsidP="00F01B76">
      <w:pPr>
        <w:pStyle w:val="TOC1"/>
        <w:numPr>
          <w:ilvl w:val="0"/>
          <w:numId w:val="39"/>
        </w:numPr>
        <w:tabs>
          <w:tab w:val="right" w:leader="dot" w:pos="9017"/>
        </w:tabs>
        <w:spacing w:line="240" w:lineRule="auto"/>
        <w:rPr>
          <w:rFonts w:ascii="Arial" w:hAnsi="Arial" w:cs="Arial"/>
          <w:sz w:val="22"/>
          <w:szCs w:val="22"/>
        </w:rPr>
      </w:pPr>
      <w:r w:rsidRPr="00B75A70">
        <w:rPr>
          <w:rFonts w:ascii="Arial" w:hAnsi="Arial" w:cs="Arial"/>
          <w:sz w:val="22"/>
          <w:szCs w:val="22"/>
        </w:rPr>
        <w:t>Obiectivele modulului</w:t>
      </w:r>
    </w:p>
    <w:p w14:paraId="01E0DEC7" w14:textId="79134E81" w:rsidR="00F01B76" w:rsidRPr="00B75A70" w:rsidRDefault="00F01B76" w:rsidP="00F01B76">
      <w:pPr>
        <w:pStyle w:val="TOC1"/>
        <w:numPr>
          <w:ilvl w:val="0"/>
          <w:numId w:val="39"/>
        </w:numPr>
        <w:tabs>
          <w:tab w:val="right" w:leader="dot" w:pos="9017"/>
        </w:tabs>
        <w:spacing w:line="240" w:lineRule="auto"/>
        <w:rPr>
          <w:rFonts w:ascii="Arial" w:hAnsi="Arial" w:cs="Arial"/>
          <w:sz w:val="22"/>
          <w:szCs w:val="22"/>
        </w:rPr>
      </w:pPr>
      <w:r w:rsidRPr="00B75A70">
        <w:rPr>
          <w:rFonts w:ascii="Arial" w:hAnsi="Arial" w:cs="Arial"/>
          <w:sz w:val="22"/>
          <w:szCs w:val="22"/>
        </w:rPr>
        <w:t>Prezentarea acumulatorului</w:t>
      </w:r>
      <w:r w:rsidR="00B75A70" w:rsidRPr="00B75A70">
        <w:rPr>
          <w:rFonts w:ascii="Arial" w:hAnsi="Arial" w:cs="Arial"/>
          <w:sz w:val="22"/>
          <w:szCs w:val="22"/>
        </w:rPr>
        <w:t xml:space="preserve"> utilizat</w:t>
      </w:r>
    </w:p>
    <w:p w14:paraId="2ACF327A" w14:textId="03F81CAA" w:rsidR="00F01B76" w:rsidRPr="00B75A70" w:rsidRDefault="00B75A70" w:rsidP="00F01B76">
      <w:pPr>
        <w:pStyle w:val="TOC1"/>
        <w:numPr>
          <w:ilvl w:val="0"/>
          <w:numId w:val="39"/>
        </w:numPr>
        <w:tabs>
          <w:tab w:val="right" w:leader="dot" w:pos="9017"/>
        </w:tabs>
        <w:spacing w:line="240" w:lineRule="auto"/>
        <w:rPr>
          <w:rFonts w:ascii="Arial" w:hAnsi="Arial" w:cs="Arial"/>
          <w:sz w:val="22"/>
          <w:szCs w:val="22"/>
        </w:rPr>
      </w:pPr>
      <w:r w:rsidRPr="00B75A70">
        <w:rPr>
          <w:rFonts w:ascii="Arial" w:hAnsi="Arial" w:cs="Arial"/>
          <w:sz w:val="22"/>
          <w:szCs w:val="22"/>
        </w:rPr>
        <w:t>Citirea tensiunii acumulatorului</w:t>
      </w:r>
    </w:p>
    <w:p w14:paraId="746777C4" w14:textId="20A26B6B" w:rsidR="00F01B76" w:rsidRPr="00B75A70" w:rsidRDefault="00B75A70" w:rsidP="00F01B76">
      <w:pPr>
        <w:pStyle w:val="TOC1"/>
        <w:numPr>
          <w:ilvl w:val="0"/>
          <w:numId w:val="39"/>
        </w:numPr>
        <w:tabs>
          <w:tab w:val="right" w:leader="dot" w:pos="9017"/>
        </w:tabs>
        <w:spacing w:line="240" w:lineRule="auto"/>
        <w:rPr>
          <w:sz w:val="22"/>
          <w:szCs w:val="22"/>
        </w:rPr>
      </w:pPr>
      <w:r w:rsidRPr="00B75A70">
        <w:rPr>
          <w:rFonts w:ascii="Arial" w:hAnsi="Arial" w:cs="Arial"/>
          <w:sz w:val="22"/>
          <w:szCs w:val="22"/>
        </w:rPr>
        <w:t>Calcularea gradului de incarcare a acumulatorului in procente</w:t>
      </w:r>
      <w:r w:rsidRPr="00B75A70">
        <w:rPr>
          <w:rFonts w:ascii="Arial" w:hAnsi="Arial" w:cs="Arial"/>
          <w:sz w:val="22"/>
          <w:szCs w:val="22"/>
        </w:rPr>
        <w:t xml:space="preserve"> </w:t>
      </w:r>
      <w:r w:rsidR="00F01B76" w:rsidRPr="00B75A70">
        <w:rPr>
          <w:rFonts w:ascii="Arial" w:hAnsi="Arial" w:cs="Arial"/>
          <w:sz w:val="22"/>
          <w:szCs w:val="22"/>
        </w:rPr>
        <w:fldChar w:fldCharType="begin"/>
      </w:r>
      <w:r w:rsidR="00F01B76" w:rsidRPr="00B75A70">
        <w:rPr>
          <w:rFonts w:ascii="Arial" w:hAnsi="Arial" w:cs="Arial"/>
          <w:sz w:val="22"/>
          <w:szCs w:val="22"/>
        </w:rPr>
        <w:instrText xml:space="preserve"> TOC \o "1-3" \h \z \u </w:instrText>
      </w:r>
      <w:r w:rsidR="00F01B76" w:rsidRPr="00B75A70">
        <w:rPr>
          <w:rFonts w:ascii="Arial" w:hAnsi="Arial" w:cs="Arial"/>
          <w:sz w:val="22"/>
          <w:szCs w:val="22"/>
        </w:rPr>
        <w:fldChar w:fldCharType="separate"/>
      </w:r>
    </w:p>
    <w:p w14:paraId="406A80DB" w14:textId="77777777" w:rsidR="00F01B76" w:rsidRPr="00B75A70" w:rsidRDefault="00F01B76" w:rsidP="00F01B76">
      <w:pPr>
        <w:rPr>
          <w:sz w:val="22"/>
          <w:szCs w:val="22"/>
        </w:rPr>
      </w:pPr>
    </w:p>
    <w:p w14:paraId="19060461" w14:textId="245611A8" w:rsidR="00F01B76" w:rsidRDefault="00F01B76" w:rsidP="00F01B76">
      <w:pPr>
        <w:pageBreakBefore/>
      </w:pPr>
      <w:r w:rsidRPr="00B75A70">
        <w:rPr>
          <w:rFonts w:ascii="Arial" w:hAnsi="Arial" w:cs="Arial"/>
          <w:sz w:val="22"/>
          <w:szCs w:val="22"/>
        </w:rPr>
        <w:lastRenderedPageBreak/>
        <w:fldChar w:fldCharType="end"/>
      </w:r>
    </w:p>
    <w:p w14:paraId="12E9DF6A" w14:textId="2B3ABBB2" w:rsidR="00F01B76" w:rsidRPr="00F01B76" w:rsidRDefault="00F01B76" w:rsidP="00F01B76">
      <w:pPr>
        <w:pStyle w:val="Heading1"/>
      </w:pPr>
      <w:r>
        <w:t>Prezentarea acumulatorului utilizat</w:t>
      </w:r>
    </w:p>
    <w:p w14:paraId="6BD90905" w14:textId="77777777" w:rsidR="00F01B76" w:rsidRDefault="00F01B76" w:rsidP="00F01B76"/>
    <w:p w14:paraId="00787670" w14:textId="1F90D46C" w:rsidR="003B35FC" w:rsidRPr="00F01B76" w:rsidRDefault="003B35FC" w:rsidP="00F01B76">
      <w:pPr>
        <w:rPr>
          <w:sz w:val="22"/>
        </w:rPr>
      </w:pPr>
      <w:r w:rsidRPr="00F01B76">
        <w:rPr>
          <w:sz w:val="22"/>
        </w:rPr>
        <w:t>Acumulatorul utilizat</w:t>
      </w:r>
      <w:r w:rsidR="00270E8D" w:rsidRPr="00F01B76">
        <w:rPr>
          <w:sz w:val="22"/>
        </w:rPr>
        <w:t xml:space="preserve"> pentru alimentarea circuitului </w:t>
      </w:r>
      <w:r w:rsidR="000942D1">
        <w:rPr>
          <w:sz w:val="22"/>
        </w:rPr>
        <w:t>masinii</w:t>
      </w:r>
      <w:bookmarkStart w:id="1" w:name="_GoBack"/>
      <w:bookmarkEnd w:id="1"/>
      <w:r w:rsidR="00270E8D" w:rsidRPr="00F01B76">
        <w:rPr>
          <w:sz w:val="22"/>
        </w:rPr>
        <w:t xml:space="preserve"> este de tip LiPo(Litiu Polimer),</w:t>
      </w:r>
      <w:r w:rsidR="00364EE3" w:rsidRPr="00F01B76">
        <w:rPr>
          <w:sz w:val="22"/>
        </w:rPr>
        <w:t xml:space="preserve"> avand 2 celule a cate 3.7 V</w:t>
      </w:r>
      <w:r w:rsidR="00270E8D" w:rsidRPr="00F01B76">
        <w:rPr>
          <w:sz w:val="22"/>
        </w:rPr>
        <w:t xml:space="preserve"> </w:t>
      </w:r>
      <w:r w:rsidR="00364EE3" w:rsidRPr="00F01B76">
        <w:rPr>
          <w:sz w:val="22"/>
        </w:rPr>
        <w:t>inseriate, respectiv tensiun</w:t>
      </w:r>
      <w:r w:rsidR="0002408F" w:rsidRPr="00F01B76">
        <w:rPr>
          <w:sz w:val="22"/>
        </w:rPr>
        <w:t>ea normala de operare</w:t>
      </w:r>
      <w:r w:rsidRPr="00F01B76">
        <w:rPr>
          <w:sz w:val="22"/>
        </w:rPr>
        <w:t xml:space="preserve"> </w:t>
      </w:r>
      <w:r w:rsidR="00364EE3" w:rsidRPr="00F01B76">
        <w:rPr>
          <w:sz w:val="22"/>
        </w:rPr>
        <w:t xml:space="preserve"> este de 7.4 V.</w:t>
      </w:r>
    </w:p>
    <w:p w14:paraId="6680544B" w14:textId="77777777" w:rsidR="00BE3336" w:rsidRDefault="00BE3336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018A8149" w14:textId="7A95F90D" w:rsidR="0002408F" w:rsidRDefault="00364EE3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>Acumulatorii de tip Lithium ion</w:t>
      </w:r>
      <w:r w:rsidRPr="00364EE3">
        <w:rPr>
          <w:rFonts w:eastAsia="Times New Roman" w:cs="Arial"/>
          <w:color w:val="222222"/>
          <w:sz w:val="22"/>
          <w:szCs w:val="18"/>
          <w:lang w:eastAsia="en-US"/>
        </w:rPr>
        <w:t xml:space="preserve"> Polymer (LiPo) pot fi extrem de periculosi.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O cauza de defectare a acumulatorilor LiPo este depasirea tensiunii minime</w:t>
      </w:r>
      <w:r w:rsidR="0002408F">
        <w:rPr>
          <w:rFonts w:eastAsia="Times New Roman" w:cs="Arial"/>
          <w:color w:val="222222"/>
          <w:sz w:val="22"/>
          <w:szCs w:val="18"/>
          <w:lang w:eastAsia="en-US"/>
        </w:rPr>
        <w:t>/maxime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de functionare.</w:t>
      </w:r>
    </w:p>
    <w:p w14:paraId="1E37FA22" w14:textId="7549862C" w:rsidR="00364EE3" w:rsidRPr="00612A14" w:rsidRDefault="0002408F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>
        <w:rPr>
          <w:rFonts w:eastAsia="Times New Roman" w:cs="Arial"/>
          <w:color w:val="222222"/>
          <w:sz w:val="22"/>
          <w:szCs w:val="18"/>
          <w:lang w:eastAsia="en-US"/>
        </w:rPr>
        <w:t>Incarcarea acumulatorului se va fac</w:t>
      </w:r>
      <w:r w:rsidR="000942D1">
        <w:rPr>
          <w:rFonts w:eastAsia="Times New Roman" w:cs="Arial"/>
          <w:color w:val="222222"/>
          <w:sz w:val="22"/>
          <w:szCs w:val="18"/>
          <w:lang w:eastAsia="en-US"/>
        </w:rPr>
        <w:t>e cu un incarcator specializat ce impiedica supraincarcarea. Ramane</w:t>
      </w:r>
      <w:r>
        <w:rPr>
          <w:rFonts w:eastAsia="Times New Roman" w:cs="Arial"/>
          <w:color w:val="222222"/>
          <w:sz w:val="22"/>
          <w:szCs w:val="18"/>
          <w:lang w:eastAsia="en-US"/>
        </w:rPr>
        <w:t xml:space="preserve"> doar pericolul descarcarii excesive a acumulatorului. </w:t>
      </w:r>
    </w:p>
    <w:p w14:paraId="7C286565" w14:textId="34C6D29F" w:rsidR="00482242" w:rsidRPr="00612A14" w:rsidRDefault="00482242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4A8AEC36" w14:textId="056EBA25" w:rsidR="00482242" w:rsidRPr="00612A14" w:rsidRDefault="00482242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La orice moment dat, tensiunea acumulatorului nu trebuie sa scada sub 6V. </w:t>
      </w:r>
    </w:p>
    <w:p w14:paraId="03E7C622" w14:textId="77777777" w:rsidR="00482242" w:rsidRPr="00612A14" w:rsidRDefault="00482242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1C61A298" w14:textId="3480A49A" w:rsidR="00BE3336" w:rsidRDefault="000942D1" w:rsidP="003B35FC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>
        <w:rPr>
          <w:rFonts w:eastAsia="Times New Roman" w:cs="Arial"/>
          <w:color w:val="222222"/>
          <w:sz w:val="22"/>
          <w:szCs w:val="18"/>
          <w:lang w:eastAsia="en-US"/>
        </w:rPr>
        <w:t>Microcontrolerul foloseste un</w:t>
      </w:r>
      <w:r w:rsidR="004D6E82">
        <w:rPr>
          <w:rFonts w:eastAsia="Times New Roman" w:cs="Arial"/>
          <w:color w:val="222222"/>
          <w:sz w:val="22"/>
          <w:szCs w:val="18"/>
          <w:lang w:eastAsia="en-US"/>
        </w:rPr>
        <w:t xml:space="preserve"> periferic integrat</w:t>
      </w:r>
      <w:r w:rsidR="00E14F79">
        <w:rPr>
          <w:rFonts w:eastAsia="Times New Roman" w:cs="Arial"/>
          <w:color w:val="222222"/>
          <w:sz w:val="22"/>
          <w:szCs w:val="18"/>
          <w:lang w:eastAsia="en-US"/>
        </w:rPr>
        <w:t xml:space="preserve"> numit</w:t>
      </w:r>
      <w:r w:rsidR="004D6E82">
        <w:rPr>
          <w:rFonts w:eastAsia="Times New Roman" w:cs="Arial"/>
          <w:color w:val="222222"/>
          <w:sz w:val="22"/>
          <w:szCs w:val="18"/>
          <w:lang w:eastAsia="en-US"/>
        </w:rPr>
        <w:t xml:space="preserve"> </w:t>
      </w:r>
      <w:r w:rsidR="00E14F79">
        <w:rPr>
          <w:rFonts w:eastAsia="Times New Roman" w:cs="Arial"/>
          <w:color w:val="222222"/>
          <w:sz w:val="22"/>
          <w:szCs w:val="18"/>
          <w:lang w:eastAsia="en-US"/>
        </w:rPr>
        <w:t xml:space="preserve">Convertor Analog-Numeric,pe care in continuare il vom numi ADC (Analog to Digital Converter). Rolul acestuia este de a transforma o tensiune aplicata la intrarea unui pin cu functie ADC in informatie binara, pe care microcontrolerul o poate stoca in memorie si procesa. </w:t>
      </w:r>
      <w:r w:rsidR="00907A1F">
        <w:rPr>
          <w:rFonts w:eastAsia="Times New Roman" w:cs="Arial"/>
          <w:color w:val="222222"/>
          <w:sz w:val="22"/>
          <w:szCs w:val="18"/>
          <w:lang w:eastAsia="en-US"/>
        </w:rPr>
        <w:t>ADC-ul va returna o valoare Raw(nu reprezinta tensiunea) care va putea fi convertita in tensiune cunoscand tensiunea de referinta.</w:t>
      </w:r>
    </w:p>
    <w:p w14:paraId="76CABDF0" w14:textId="77777777" w:rsidR="00BE3336" w:rsidRDefault="00BE3336" w:rsidP="003B35FC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32759A0C" w14:textId="77777777" w:rsidR="00BE3336" w:rsidRDefault="00BE3336" w:rsidP="003B35FC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53CA8003" w14:textId="4CB89AEB" w:rsidR="00BE3336" w:rsidRPr="00F01B76" w:rsidRDefault="00F01B76" w:rsidP="00F01B76">
      <w:pPr>
        <w:pStyle w:val="Heading1"/>
      </w:pPr>
      <w:r w:rsidRPr="00F01B76">
        <w:t>Citirea tensiunii acumulatorului</w:t>
      </w:r>
    </w:p>
    <w:p w14:paraId="34697637" w14:textId="2C661A44" w:rsidR="00BE3336" w:rsidRPr="00612A14" w:rsidRDefault="00BE3336" w:rsidP="00BE3336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>Pasii necesare pentru citirea tensiunii la intrarea ADC-ului sunt:</w:t>
      </w:r>
    </w:p>
    <w:p w14:paraId="4CE8F00D" w14:textId="1A9DCFC7" w:rsidR="00BE3336" w:rsidRPr="00BE3336" w:rsidRDefault="00BE3336" w:rsidP="00BE3336">
      <w:pPr>
        <w:pStyle w:val="ListParagraph"/>
        <w:numPr>
          <w:ilvl w:val="0"/>
          <w:numId w:val="36"/>
        </w:num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Modulul ADC trebuie initiat prin apelarea functiei </w:t>
      </w:r>
      <w:r w:rsidRPr="00612A14">
        <w:rPr>
          <w:rFonts w:cs="Courier New"/>
          <w:i/>
          <w:sz w:val="22"/>
          <w:szCs w:val="22"/>
        </w:rPr>
        <w:t>ADC_vInit</w:t>
      </w:r>
      <w:r w:rsidRPr="00612A14">
        <w:rPr>
          <w:rFonts w:cs="Courier New"/>
          <w:i/>
          <w:noProof w:val="0"/>
          <w:sz w:val="22"/>
          <w:szCs w:val="22"/>
          <w:lang w:val="en-US"/>
        </w:rPr>
        <w:t xml:space="preserve">()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BE3336" w14:paraId="62A1BEB4" w14:textId="77777777" w:rsidTr="00832DEF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3E8A81C9" w14:textId="304F4F9E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bdr w:val="none" w:sz="0" w:space="0" w:color="auto" w:frame="1"/>
                <w:lang w:val="ro-RO"/>
              </w:rPr>
              <w:t>ADC_vInit</w:t>
            </w:r>
          </w:p>
        </w:tc>
      </w:tr>
      <w:tr w:rsidR="00BE3336" w14:paraId="01EF1266" w14:textId="77777777" w:rsidTr="00832DEF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721DF28D" w14:textId="78A45253" w:rsidR="00BE3336" w:rsidRDefault="00BE3336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canalul CH0 (pe 12biti) al ADC-ului</w:t>
            </w:r>
          </w:p>
        </w:tc>
      </w:tr>
      <w:tr w:rsidR="00BE3336" w14:paraId="0CDB764B" w14:textId="77777777" w:rsidTr="00832DEF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4BA17A3E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BE3336" w14:paraId="0C22B282" w14:textId="77777777" w:rsidTr="00832DEF">
        <w:trPr>
          <w:trHeight w:val="346"/>
          <w:jc w:val="center"/>
        </w:trPr>
        <w:tc>
          <w:tcPr>
            <w:tcW w:w="3092" w:type="dxa"/>
            <w:vAlign w:val="center"/>
          </w:tcPr>
          <w:p w14:paraId="5A55D697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2A16334D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8" w:type="dxa"/>
            <w:vAlign w:val="center"/>
          </w:tcPr>
          <w:p w14:paraId="30BADFA6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BE3336" w:rsidRPr="00DE61CD" w14:paraId="04B32683" w14:textId="77777777" w:rsidTr="00832DEF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A26D87B" w14:textId="77777777" w:rsidR="00BE3336" w:rsidRDefault="00BE3336" w:rsidP="00832DEF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 w:val="16"/>
                <w:szCs w:val="16"/>
                <w:lang w:val="ro-RO"/>
              </w:rPr>
              <w:t>-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2F4BA374" w14:textId="77777777" w:rsidR="00BE3336" w:rsidRPr="00DE61CD" w:rsidRDefault="00BE3336" w:rsidP="00832DEF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void</w:t>
            </w:r>
          </w:p>
        </w:tc>
        <w:tc>
          <w:tcPr>
            <w:tcW w:w="4028" w:type="dxa"/>
            <w:tcBorders>
              <w:bottom w:val="single" w:sz="4" w:space="0" w:color="auto"/>
            </w:tcBorders>
            <w:vAlign w:val="center"/>
          </w:tcPr>
          <w:p w14:paraId="03CA5889" w14:textId="77777777" w:rsidR="00BE3336" w:rsidRPr="00DE61CD" w:rsidRDefault="00BE3336" w:rsidP="00832DEF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  <w:tr w:rsidR="00BE3336" w14:paraId="0F9BFAEE" w14:textId="77777777" w:rsidTr="00832DEF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67D91F8B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BE3336" w14:paraId="10CE3C50" w14:textId="77777777" w:rsidTr="00832DEF">
        <w:trPr>
          <w:trHeight w:val="241"/>
          <w:jc w:val="center"/>
        </w:trPr>
        <w:tc>
          <w:tcPr>
            <w:tcW w:w="3092" w:type="dxa"/>
            <w:vAlign w:val="center"/>
          </w:tcPr>
          <w:p w14:paraId="6DF6315C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8D07968" w14:textId="77777777" w:rsidR="00BE3336" w:rsidRDefault="00BE3336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BE3336" w14:paraId="5D7DDD9E" w14:textId="77777777" w:rsidTr="00832DEF">
        <w:trPr>
          <w:trHeight w:val="241"/>
          <w:jc w:val="center"/>
        </w:trPr>
        <w:tc>
          <w:tcPr>
            <w:tcW w:w="3092" w:type="dxa"/>
            <w:vAlign w:val="center"/>
          </w:tcPr>
          <w:p w14:paraId="52EC7F03" w14:textId="77777777" w:rsidR="00BE3336" w:rsidRDefault="00BE3336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void</w:t>
            </w:r>
          </w:p>
        </w:tc>
        <w:tc>
          <w:tcPr>
            <w:tcW w:w="5523" w:type="dxa"/>
            <w:gridSpan w:val="2"/>
            <w:vAlign w:val="center"/>
          </w:tcPr>
          <w:p w14:paraId="55D16789" w14:textId="77777777" w:rsidR="00BE3336" w:rsidRDefault="00BE3336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-</w:t>
            </w:r>
          </w:p>
        </w:tc>
      </w:tr>
    </w:tbl>
    <w:p w14:paraId="3338D338" w14:textId="77777777" w:rsidR="00BE3336" w:rsidRPr="00BE3336" w:rsidRDefault="00BE3336" w:rsidP="00BE3336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1F4DF4EC" w14:textId="122BBFEF" w:rsidR="00BE3336" w:rsidRPr="006851EE" w:rsidRDefault="00BE3336" w:rsidP="00BE3336">
      <w:pPr>
        <w:pStyle w:val="ListParagraph"/>
        <w:numPr>
          <w:ilvl w:val="0"/>
          <w:numId w:val="36"/>
        </w:num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cs="Courier New"/>
          <w:noProof w:val="0"/>
          <w:sz w:val="22"/>
          <w:szCs w:val="22"/>
          <w:lang w:val="en-US"/>
        </w:rPr>
        <w:t xml:space="preserve">La </w:t>
      </w:r>
      <w:proofErr w:type="spellStart"/>
      <w:r w:rsidRPr="00612A14">
        <w:rPr>
          <w:rFonts w:cs="Courier New"/>
          <w:noProof w:val="0"/>
          <w:sz w:val="22"/>
          <w:szCs w:val="22"/>
          <w:lang w:val="en-US"/>
        </w:rPr>
        <w:t>fiecare</w:t>
      </w:r>
      <w:proofErr w:type="spellEnd"/>
      <w:r w:rsidRPr="00612A14">
        <w:rPr>
          <w:rFonts w:cs="Courier New"/>
          <w:noProof w:val="0"/>
          <w:sz w:val="22"/>
          <w:szCs w:val="22"/>
          <w:lang w:val="en-US"/>
        </w:rPr>
        <w:t xml:space="preserve"> </w:t>
      </w:r>
      <w:proofErr w:type="spellStart"/>
      <w:r w:rsidRPr="00612A14">
        <w:rPr>
          <w:rFonts w:cs="Courier New"/>
          <w:noProof w:val="0"/>
          <w:sz w:val="22"/>
          <w:szCs w:val="22"/>
          <w:lang w:val="en-US"/>
        </w:rPr>
        <w:t>citire</w:t>
      </w:r>
      <w:proofErr w:type="spellEnd"/>
      <w:r w:rsidRPr="00612A14">
        <w:rPr>
          <w:rFonts w:cs="Courier New"/>
          <w:noProof w:val="0"/>
          <w:sz w:val="22"/>
          <w:szCs w:val="22"/>
          <w:lang w:val="en-US"/>
        </w:rPr>
        <w:t xml:space="preserve"> se </w:t>
      </w:r>
      <w:proofErr w:type="spellStart"/>
      <w:r w:rsidRPr="00612A14">
        <w:rPr>
          <w:rFonts w:cs="Courier New"/>
          <w:noProof w:val="0"/>
          <w:sz w:val="22"/>
          <w:szCs w:val="22"/>
          <w:lang w:val="en-US"/>
        </w:rPr>
        <w:t>apeleaza</w:t>
      </w:r>
      <w:proofErr w:type="spellEnd"/>
      <w:r w:rsidRPr="00612A14">
        <w:rPr>
          <w:rFonts w:cs="Courier New"/>
          <w:noProof w:val="0"/>
          <w:sz w:val="22"/>
          <w:szCs w:val="22"/>
          <w:lang w:val="en-US"/>
        </w:rPr>
        <w:t xml:space="preserve"> </w:t>
      </w:r>
      <w:proofErr w:type="spellStart"/>
      <w:proofErr w:type="gramStart"/>
      <w:r w:rsidRPr="00612A14">
        <w:rPr>
          <w:rFonts w:cs="Courier New"/>
          <w:noProof w:val="0"/>
          <w:sz w:val="22"/>
          <w:szCs w:val="22"/>
          <w:lang w:val="en-US"/>
        </w:rPr>
        <w:t>functia</w:t>
      </w:r>
      <w:proofErr w:type="spellEnd"/>
      <w:r w:rsidRPr="00612A14">
        <w:rPr>
          <w:rFonts w:cs="Courier New"/>
          <w:noProof w:val="0"/>
          <w:sz w:val="22"/>
          <w:szCs w:val="22"/>
          <w:lang w:val="en-US"/>
        </w:rPr>
        <w:t xml:space="preserve">  </w:t>
      </w:r>
      <w:r w:rsidR="006851EE">
        <w:rPr>
          <w:rFonts w:cs="Courier New"/>
          <w:i/>
          <w:noProof w:val="0"/>
          <w:sz w:val="22"/>
          <w:szCs w:val="22"/>
          <w:lang w:val="en-US"/>
        </w:rPr>
        <w:t>ADC</w:t>
      </w:r>
      <w:proofErr w:type="gramEnd"/>
      <w:r w:rsidR="006851EE">
        <w:rPr>
          <w:rFonts w:cs="Courier New"/>
          <w:i/>
          <w:noProof w:val="0"/>
          <w:sz w:val="22"/>
          <w:szCs w:val="22"/>
          <w:lang w:val="en-US"/>
        </w:rPr>
        <w:t xml:space="preserve">_u16Read(T_U8 </w:t>
      </w:r>
      <w:r w:rsidRPr="00612A14">
        <w:rPr>
          <w:rFonts w:cs="Courier New"/>
          <w:i/>
          <w:noProof w:val="0"/>
          <w:sz w:val="22"/>
          <w:szCs w:val="22"/>
          <w:lang w:val="en-US"/>
        </w:rPr>
        <w:t xml:space="preserve">) </w:t>
      </w:r>
      <w:r>
        <w:rPr>
          <w:rFonts w:cs="Courier New"/>
          <w:i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092"/>
        <w:gridCol w:w="1494"/>
        <w:gridCol w:w="4029"/>
      </w:tblGrid>
      <w:tr w:rsidR="006851EE" w14:paraId="322AE932" w14:textId="77777777" w:rsidTr="00832DEF">
        <w:trPr>
          <w:trHeight w:val="241"/>
          <w:jc w:val="center"/>
        </w:trPr>
        <w:tc>
          <w:tcPr>
            <w:tcW w:w="8615" w:type="dxa"/>
            <w:gridSpan w:val="3"/>
            <w:vAlign w:val="center"/>
          </w:tcPr>
          <w:p w14:paraId="2543B95D" w14:textId="41146384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rFonts w:cs="Courier New"/>
                <w:i/>
                <w:sz w:val="22"/>
                <w:szCs w:val="22"/>
              </w:rPr>
              <w:t>ADC_u16Read</w:t>
            </w:r>
          </w:p>
        </w:tc>
      </w:tr>
      <w:tr w:rsidR="006851EE" w14:paraId="5E484BC5" w14:textId="77777777" w:rsidTr="00832DEF">
        <w:trPr>
          <w:trHeight w:val="241"/>
          <w:jc w:val="center"/>
        </w:trPr>
        <w:tc>
          <w:tcPr>
            <w:tcW w:w="8615" w:type="dxa"/>
            <w:gridSpan w:val="3"/>
            <w:tcBorders>
              <w:bottom w:val="single" w:sz="4" w:space="0" w:color="auto"/>
            </w:tcBorders>
            <w:vAlign w:val="center"/>
          </w:tcPr>
          <w:p w14:paraId="3340F6C9" w14:textId="77777777" w:rsidR="006851EE" w:rsidRDefault="006851EE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Funcția initializeaza canalul CH0 (pe 12biti) al ADC-ului</w:t>
            </w:r>
          </w:p>
        </w:tc>
      </w:tr>
      <w:tr w:rsidR="006851EE" w14:paraId="1E2FF3CB" w14:textId="77777777" w:rsidTr="00832DEF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168F9ABD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Parametri</w:t>
            </w:r>
          </w:p>
        </w:tc>
      </w:tr>
      <w:tr w:rsidR="006851EE" w14:paraId="6FC32CDE" w14:textId="77777777" w:rsidTr="00832DEF">
        <w:trPr>
          <w:trHeight w:val="346"/>
          <w:jc w:val="center"/>
        </w:trPr>
        <w:tc>
          <w:tcPr>
            <w:tcW w:w="3092" w:type="dxa"/>
            <w:vAlign w:val="center"/>
          </w:tcPr>
          <w:p w14:paraId="30A86FE4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Nume</w:t>
            </w:r>
          </w:p>
        </w:tc>
        <w:tc>
          <w:tcPr>
            <w:tcW w:w="1494" w:type="dxa"/>
            <w:vAlign w:val="center"/>
          </w:tcPr>
          <w:p w14:paraId="48D939B2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4028" w:type="dxa"/>
            <w:vAlign w:val="center"/>
          </w:tcPr>
          <w:p w14:paraId="50874086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6851EE" w:rsidRPr="00DE61CD" w14:paraId="5FB24A29" w14:textId="77777777" w:rsidTr="00832DEF">
        <w:trPr>
          <w:trHeight w:val="241"/>
          <w:jc w:val="center"/>
        </w:trPr>
        <w:tc>
          <w:tcPr>
            <w:tcW w:w="3092" w:type="dxa"/>
            <w:tcBorders>
              <w:bottom w:val="single" w:sz="4" w:space="0" w:color="auto"/>
            </w:tcBorders>
            <w:vAlign w:val="center"/>
          </w:tcPr>
          <w:p w14:paraId="2D9D38D6" w14:textId="3DB549B8" w:rsidR="006851EE" w:rsidRDefault="004D6E82" w:rsidP="00832DEF">
            <w:pPr>
              <w:pStyle w:val="NoSpacing"/>
              <w:rPr>
                <w:sz w:val="16"/>
                <w:szCs w:val="16"/>
                <w:lang w:val="ro-RO"/>
              </w:rPr>
            </w:pPr>
            <w:r>
              <w:rPr>
                <w:szCs w:val="16"/>
                <w:lang w:val="ro-RO"/>
              </w:rPr>
              <w:t>Anx</w:t>
            </w:r>
          </w:p>
        </w:tc>
        <w:tc>
          <w:tcPr>
            <w:tcW w:w="1494" w:type="dxa"/>
            <w:tcBorders>
              <w:bottom w:val="single" w:sz="4" w:space="0" w:color="auto"/>
            </w:tcBorders>
            <w:vAlign w:val="center"/>
          </w:tcPr>
          <w:p w14:paraId="039A2AB6" w14:textId="769D4C08" w:rsidR="006851EE" w:rsidRPr="00DE61CD" w:rsidRDefault="006851EE" w:rsidP="00832DEF">
            <w:pPr>
              <w:pStyle w:val="NoSpacing"/>
              <w:rPr>
                <w:sz w:val="18"/>
                <w:szCs w:val="18"/>
                <w:lang w:val="ro-RO"/>
              </w:rPr>
            </w:pPr>
            <w:r>
              <w:rPr>
                <w:rFonts w:cs="Consolas"/>
                <w:color w:val="000000" w:themeColor="text1"/>
                <w:sz w:val="18"/>
                <w:szCs w:val="18"/>
              </w:rPr>
              <w:t>T_U8</w:t>
            </w:r>
          </w:p>
        </w:tc>
        <w:tc>
          <w:tcPr>
            <w:tcW w:w="4028" w:type="dxa"/>
            <w:tcBorders>
              <w:bottom w:val="single" w:sz="4" w:space="0" w:color="auto"/>
            </w:tcBorders>
            <w:vAlign w:val="center"/>
          </w:tcPr>
          <w:p w14:paraId="4C6527BD" w14:textId="548748BC" w:rsidR="006851EE" w:rsidRPr="00DE61CD" w:rsidRDefault="006851EE" w:rsidP="00832DEF">
            <w:pPr>
              <w:pStyle w:val="NoSpacing"/>
              <w:rPr>
                <w:sz w:val="16"/>
                <w:lang w:val="ro-RO"/>
              </w:rPr>
            </w:pPr>
            <w:r>
              <w:rPr>
                <w:lang w:val="ro-RO"/>
              </w:rPr>
              <w:t>Numarul intrarii analogice(0 pentru acumulator)</w:t>
            </w:r>
          </w:p>
        </w:tc>
      </w:tr>
      <w:tr w:rsidR="006851EE" w14:paraId="3EFF1FD6" w14:textId="77777777" w:rsidTr="00832DEF">
        <w:trPr>
          <w:trHeight w:val="241"/>
          <w:jc w:val="center"/>
        </w:trPr>
        <w:tc>
          <w:tcPr>
            <w:tcW w:w="8615" w:type="dxa"/>
            <w:gridSpan w:val="3"/>
            <w:shd w:val="clear" w:color="auto" w:fill="F8931D" w:themeFill="accent2"/>
            <w:vAlign w:val="center"/>
          </w:tcPr>
          <w:p w14:paraId="55D3F231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Valoare returnată</w:t>
            </w:r>
          </w:p>
        </w:tc>
      </w:tr>
      <w:tr w:rsidR="006851EE" w14:paraId="0F9E7129" w14:textId="77777777" w:rsidTr="00832DEF">
        <w:trPr>
          <w:trHeight w:val="241"/>
          <w:jc w:val="center"/>
        </w:trPr>
        <w:tc>
          <w:tcPr>
            <w:tcW w:w="3092" w:type="dxa"/>
            <w:vAlign w:val="center"/>
          </w:tcPr>
          <w:p w14:paraId="5C752D02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Tip</w:t>
            </w:r>
          </w:p>
        </w:tc>
        <w:tc>
          <w:tcPr>
            <w:tcW w:w="5523" w:type="dxa"/>
            <w:gridSpan w:val="2"/>
            <w:vAlign w:val="center"/>
          </w:tcPr>
          <w:p w14:paraId="164C7E85" w14:textId="77777777" w:rsidR="006851EE" w:rsidRDefault="006851EE" w:rsidP="00832DEF">
            <w:pPr>
              <w:pStyle w:val="NoSpacing"/>
              <w:rPr>
                <w:b/>
                <w:lang w:val="ro-RO"/>
              </w:rPr>
            </w:pPr>
            <w:r>
              <w:rPr>
                <w:b/>
                <w:lang w:val="ro-RO"/>
              </w:rPr>
              <w:t>Descriere</w:t>
            </w:r>
          </w:p>
        </w:tc>
      </w:tr>
      <w:tr w:rsidR="006851EE" w14:paraId="11F003EA" w14:textId="77777777" w:rsidTr="00832DEF">
        <w:trPr>
          <w:trHeight w:val="241"/>
          <w:jc w:val="center"/>
        </w:trPr>
        <w:tc>
          <w:tcPr>
            <w:tcW w:w="3092" w:type="dxa"/>
            <w:vAlign w:val="center"/>
          </w:tcPr>
          <w:p w14:paraId="4C67F840" w14:textId="1D00FDD5" w:rsidR="006851EE" w:rsidRDefault="006851EE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T_U16</w:t>
            </w:r>
          </w:p>
        </w:tc>
        <w:tc>
          <w:tcPr>
            <w:tcW w:w="5523" w:type="dxa"/>
            <w:gridSpan w:val="2"/>
            <w:vAlign w:val="center"/>
          </w:tcPr>
          <w:p w14:paraId="4BAB9E98" w14:textId="4EA6E3A6" w:rsidR="006851EE" w:rsidRDefault="006851EE" w:rsidP="00832DEF">
            <w:pPr>
              <w:pStyle w:val="NoSpacing"/>
              <w:rPr>
                <w:lang w:val="ro-RO"/>
              </w:rPr>
            </w:pPr>
            <w:r>
              <w:rPr>
                <w:lang w:val="ro-RO"/>
              </w:rPr>
              <w:t>Returneaza valoarea din registrul ADC-ului(ValoareCititaRaw)</w:t>
            </w:r>
          </w:p>
        </w:tc>
      </w:tr>
    </w:tbl>
    <w:p w14:paraId="55520CF2" w14:textId="77777777" w:rsidR="006851EE" w:rsidRPr="006851EE" w:rsidRDefault="006851EE" w:rsidP="006851E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0CB9BF2E" w14:textId="77777777" w:rsidR="00BE3336" w:rsidRPr="00612A14" w:rsidRDefault="00BE3336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</w:p>
    <w:p w14:paraId="2CA9251B" w14:textId="77777777" w:rsidR="00DA0CA1" w:rsidRDefault="00DA0CA1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</w:p>
    <w:p w14:paraId="4CE7F917" w14:textId="196AAE30" w:rsidR="00BE3336" w:rsidRPr="00612A14" w:rsidRDefault="00BE3336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  <w:r w:rsidRPr="00612A14">
        <w:rPr>
          <w:rFonts w:cs="Courier New"/>
          <w:sz w:val="22"/>
          <w:szCs w:val="22"/>
          <w:lang w:val="en-US"/>
        </w:rPr>
        <w:t>Formula de obtinere a tensiunii citite este:</w:t>
      </w:r>
    </w:p>
    <w:p w14:paraId="3F465F14" w14:textId="77777777" w:rsidR="00907A1F" w:rsidRDefault="00907A1F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</w:p>
    <w:p w14:paraId="4FB98EF8" w14:textId="77777777" w:rsidR="00907A1F" w:rsidRDefault="00BE3336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  <w:r w:rsidRPr="00612A14">
        <w:rPr>
          <w:rFonts w:cs="Courier New"/>
          <w:sz w:val="22"/>
          <w:szCs w:val="22"/>
          <w:lang w:val="en-US"/>
        </w:rPr>
        <w:drawing>
          <wp:anchor distT="0" distB="0" distL="114300" distR="114300" simplePos="0" relativeHeight="251659264" behindDoc="0" locked="0" layoutInCell="1" allowOverlap="1" wp14:anchorId="586585DD" wp14:editId="626655B6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3362325" cy="614685"/>
            <wp:effectExtent l="0" t="0" r="0" b="0"/>
            <wp:wrapSquare wrapText="bothSides"/>
            <wp:docPr id="6" name="Picture 6" descr="C:\Users\uia94881\Pictures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ia94881\Pictures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614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12A14">
        <w:rPr>
          <w:rFonts w:cs="Courier New"/>
          <w:sz w:val="22"/>
          <w:szCs w:val="22"/>
          <w:lang w:val="en-US"/>
        </w:rPr>
        <w:t xml:space="preserve">unde: </w:t>
      </w:r>
    </w:p>
    <w:p w14:paraId="0434026E" w14:textId="7C94D3B3" w:rsidR="00BE3336" w:rsidRPr="00612A14" w:rsidRDefault="00BE3336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  <w:r w:rsidRPr="00612A14">
        <w:rPr>
          <w:rFonts w:cs="Courier New"/>
          <w:sz w:val="22"/>
          <w:szCs w:val="22"/>
          <w:lang w:val="en-US"/>
        </w:rPr>
        <w:t>ValoareaMaxim</w:t>
      </w:r>
      <w:r w:rsidR="00907A1F">
        <w:rPr>
          <w:rFonts w:cs="Courier New"/>
          <w:sz w:val="22"/>
          <w:szCs w:val="22"/>
          <w:lang w:val="en-US"/>
        </w:rPr>
        <w:t>aRaw = 4095</w:t>
      </w:r>
    </w:p>
    <w:p w14:paraId="5A4DD8F4" w14:textId="089ED138" w:rsidR="00BE3336" w:rsidRPr="00612A14" w:rsidRDefault="00BE3336" w:rsidP="00BE3336">
      <w:pPr>
        <w:shd w:val="clear" w:color="auto" w:fill="F8F8F8"/>
        <w:spacing w:after="0" w:line="240" w:lineRule="auto"/>
        <w:rPr>
          <w:rFonts w:cs="Courier New"/>
          <w:sz w:val="22"/>
          <w:szCs w:val="22"/>
          <w:lang w:val="en-US"/>
        </w:rPr>
      </w:pPr>
      <w:r w:rsidRPr="00612A14">
        <w:rPr>
          <w:rFonts w:cs="Courier New"/>
          <w:sz w:val="22"/>
          <w:szCs w:val="22"/>
          <w:lang w:val="en-US"/>
        </w:rPr>
        <w:t xml:space="preserve">TensiuneaReferinta = 3.07     </w:t>
      </w:r>
    </w:p>
    <w:p w14:paraId="7788DBCF" w14:textId="77777777" w:rsidR="00BE3336" w:rsidRPr="00612A14" w:rsidRDefault="00BE3336" w:rsidP="00BE3336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18C6B195" w14:textId="661747AF" w:rsidR="00907A1F" w:rsidRDefault="00907A1F" w:rsidP="003B35FC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>
        <w:rPr>
          <w:rFonts w:eastAsia="Times New Roman" w:cs="Arial"/>
          <w:color w:val="222222"/>
          <w:sz w:val="22"/>
          <w:szCs w:val="18"/>
          <w:lang w:eastAsia="en-US"/>
        </w:rPr>
        <w:t>4095 = (2^12 -1)   -&gt; Valoarea maxima care poate fi stocata pe 12 biti.</w:t>
      </w:r>
    </w:p>
    <w:p w14:paraId="2FC60D51" w14:textId="77777777" w:rsidR="00BE3336" w:rsidRDefault="00BE3336" w:rsidP="003B35FC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423835A9" w14:textId="77777777" w:rsidR="00612A14" w:rsidRPr="00612A14" w:rsidRDefault="00612A14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32C34F57" w14:textId="39FBA440" w:rsidR="0097414F" w:rsidRPr="00612A14" w:rsidRDefault="00612A14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drawing>
          <wp:anchor distT="0" distB="0" distL="114300" distR="114300" simplePos="0" relativeHeight="251658240" behindDoc="0" locked="0" layoutInCell="1" allowOverlap="1" wp14:anchorId="05D8F67B" wp14:editId="3326D621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048125" cy="2754850"/>
            <wp:effectExtent l="0" t="0" r="0" b="7620"/>
            <wp:wrapSquare wrapText="bothSides"/>
            <wp:docPr id="7" name="Picture 7" descr="C:\Users\uia94881\Pictures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ia94881\Pictures\Capture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275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71499E8" w14:textId="10910EFB" w:rsidR="0097414F" w:rsidRPr="00612A14" w:rsidRDefault="0097414F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Tensiunea </w:t>
      </w:r>
      <w:r w:rsidR="00DA0CA1">
        <w:rPr>
          <w:rFonts w:eastAsia="Times New Roman" w:cs="Arial"/>
          <w:color w:val="222222"/>
          <w:sz w:val="22"/>
          <w:szCs w:val="18"/>
          <w:lang w:eastAsia="en-US"/>
        </w:rPr>
        <w:t>acumulatorului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este trecuta printr-un divizor de tensiune</w:t>
      </w:r>
      <w:r w:rsidR="00FC6DFE"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3kOhm/1kOhm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pentru a o aduce la un nivel corespunzator</w:t>
      </w:r>
      <w:r w:rsid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intrarii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ADC</w:t>
      </w:r>
      <w:r w:rsidR="00612A14">
        <w:rPr>
          <w:rFonts w:eastAsia="Times New Roman" w:cs="Arial"/>
          <w:color w:val="222222"/>
          <w:sz w:val="22"/>
          <w:szCs w:val="18"/>
          <w:lang w:eastAsia="en-US"/>
        </w:rPr>
        <w:t>-ului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>, care nu poate masura o tensiune mai mare ca tensiunea de referinta (aprox 3.07V).</w:t>
      </w:r>
    </w:p>
    <w:p w14:paraId="4F0797EC" w14:textId="0D2C8816" w:rsidR="00FC6DFE" w:rsidRPr="00612A14" w:rsidRDefault="00FC6DFE" w:rsidP="00364EE3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5F493DAE" w14:textId="4097C4EE" w:rsidR="00364EE3" w:rsidRPr="00AE5F4E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i/>
          <w:color w:val="222222"/>
          <w:sz w:val="22"/>
          <w:szCs w:val="18"/>
          <w:lang w:eastAsia="en-US"/>
        </w:rPr>
      </w:pPr>
      <w:r w:rsidRPr="00AE5F4E">
        <w:rPr>
          <w:rFonts w:eastAsiaTheme="majorEastAsia" w:cstheme="majorBidi"/>
          <w:i/>
          <w:color w:val="000000" w:themeColor="text1"/>
          <w:sz w:val="22"/>
        </w:rPr>
        <w:t>Tensiunea citita de ADC</w:t>
      </w:r>
      <w:r w:rsidR="00A3445C" w:rsidRPr="00AE5F4E">
        <w:rPr>
          <w:rFonts w:eastAsiaTheme="majorEastAsia" w:cstheme="majorBidi"/>
          <w:i/>
          <w:color w:val="000000" w:themeColor="text1"/>
          <w:sz w:val="22"/>
        </w:rPr>
        <w:t xml:space="preserve"> reprezinta doar </w:t>
      </w:r>
      <w:r w:rsidR="00A3445C" w:rsidRPr="00AE5F4E">
        <w:rPr>
          <w:rFonts w:eastAsiaTheme="majorEastAsia" w:cstheme="majorBidi"/>
          <w:i/>
          <w:color w:val="000000" w:themeColor="text1"/>
          <w:sz w:val="32"/>
        </w:rPr>
        <w:t xml:space="preserve">¼ </w:t>
      </w:r>
      <w:r w:rsidR="00A3445C" w:rsidRPr="00AE5F4E">
        <w:rPr>
          <w:rFonts w:eastAsiaTheme="majorEastAsia" w:cstheme="majorBidi"/>
          <w:i/>
          <w:color w:val="000000" w:themeColor="text1"/>
          <w:sz w:val="22"/>
        </w:rPr>
        <w:t xml:space="preserve">din tensiunea </w:t>
      </w:r>
      <w:r w:rsidR="00DA0CA1">
        <w:rPr>
          <w:rFonts w:eastAsiaTheme="majorEastAsia" w:cstheme="majorBidi"/>
          <w:i/>
          <w:color w:val="000000" w:themeColor="text1"/>
          <w:sz w:val="22"/>
        </w:rPr>
        <w:t>acumulatorului</w:t>
      </w:r>
      <w:r w:rsidR="00A3445C" w:rsidRPr="00AE5F4E">
        <w:rPr>
          <w:rFonts w:eastAsiaTheme="majorEastAsia" w:cstheme="majorBidi"/>
          <w:i/>
          <w:color w:val="000000" w:themeColor="text1"/>
          <w:sz w:val="22"/>
        </w:rPr>
        <w:t>.</w:t>
      </w:r>
    </w:p>
    <w:p w14:paraId="7EB50EF6" w14:textId="030BF094" w:rsidR="00AE5F4E" w:rsidRDefault="00AE5F4E" w:rsidP="00270E8D">
      <w:pPr>
        <w:rPr>
          <w:rFonts w:eastAsiaTheme="majorEastAsia" w:cstheme="majorBidi"/>
          <w:color w:val="000000" w:themeColor="text1"/>
          <w:sz w:val="22"/>
        </w:rPr>
      </w:pPr>
    </w:p>
    <w:p w14:paraId="7E8B95A1" w14:textId="77777777" w:rsidR="004D6E82" w:rsidRDefault="004D6E82" w:rsidP="00AE5F4E">
      <w:pPr>
        <w:rPr>
          <w:color w:val="FFC000"/>
          <w:sz w:val="22"/>
        </w:rPr>
      </w:pPr>
    </w:p>
    <w:p w14:paraId="4F8CACF2" w14:textId="7D8C0095" w:rsidR="00AE5F4E" w:rsidRPr="00AE5F4E" w:rsidRDefault="00032FFA" w:rsidP="00032FFA">
      <w:pPr>
        <w:pStyle w:val="Heading1"/>
      </w:pPr>
      <w:r>
        <w:t>Calcularea gradului de incarcare a acumulatorului</w:t>
      </w:r>
    </w:p>
    <w:p w14:paraId="0A89479B" w14:textId="62D39D20" w:rsidR="00AE5F4E" w:rsidRDefault="00AE5F4E" w:rsidP="00AE5F4E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65F9E8C0" w14:textId="6E7994A9" w:rsidR="00AE5F4E" w:rsidRPr="00612A14" w:rsidRDefault="00AE5F4E" w:rsidP="00AE5F4E">
      <w:pPr>
        <w:widowControl w:val="0"/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>Curba de descarcare a acumulatorului (verde):</w:t>
      </w:r>
    </w:p>
    <w:p w14:paraId="3F63064F" w14:textId="77777777" w:rsidR="00AE5F4E" w:rsidRPr="00612A14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54F5E881" w14:textId="77777777" w:rsidR="00AE5F4E" w:rsidRPr="00612A14" w:rsidRDefault="00AE5F4E" w:rsidP="00AE5F4E">
      <w:pPr>
        <w:shd w:val="clear" w:color="auto" w:fill="F8F8F8"/>
        <w:spacing w:after="0" w:line="240" w:lineRule="auto"/>
        <w:jc w:val="center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sz w:val="22"/>
        </w:rPr>
        <w:drawing>
          <wp:inline distT="0" distB="0" distL="0" distR="0" wp14:anchorId="59E1E919" wp14:editId="4AB858AC">
            <wp:extent cx="6236299" cy="2924175"/>
            <wp:effectExtent l="0" t="0" r="3175" b="9525"/>
            <wp:docPr id="5" name="Picture 5" descr="https://rightbattery.com/wp-content/uploads/2013/07/2s-7.4v-350-mah-zippy-20C-lipo-capacit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rightbattery.com/wp-content/uploads/2013/07/2s-7.4v-350-mah-zippy-20C-lipo-capacity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6299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5749A" w14:textId="77777777" w:rsidR="00AE5F4E" w:rsidRPr="00612A14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15B72CB0" w14:textId="77777777" w:rsidR="00AE5F4E" w:rsidRPr="00612A14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</w:p>
    <w:p w14:paraId="2F3A0F6A" w14:textId="77777777" w:rsidR="00AE5F4E" w:rsidRPr="00612A14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lastRenderedPageBreak/>
        <w:t xml:space="preserve">Se observa ca odata incarcat, tensiunea poate ajunge pana la 8.4V. La functionare, tensiunea scade liniar pana la aproximativ 7V, iar apoi urmeaza o scadere foarte brusca. </w:t>
      </w:r>
    </w:p>
    <w:p w14:paraId="616E272E" w14:textId="14305F1C" w:rsidR="00AE5F4E" w:rsidRDefault="00AE5F4E" w:rsidP="00AE5F4E">
      <w:pPr>
        <w:shd w:val="clear" w:color="auto" w:fill="F8F8F8"/>
        <w:spacing w:after="0" w:line="240" w:lineRule="auto"/>
        <w:rPr>
          <w:rFonts w:eastAsia="Times New Roman" w:cs="Arial"/>
          <w:color w:val="222222"/>
          <w:sz w:val="22"/>
          <w:szCs w:val="18"/>
          <w:lang w:eastAsia="en-US"/>
        </w:rPr>
      </w:pP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Abstractizarea </w:t>
      </w:r>
      <w:r>
        <w:rPr>
          <w:rFonts w:eastAsia="Times New Roman" w:cs="Arial"/>
          <w:color w:val="222222"/>
          <w:sz w:val="22"/>
          <w:szCs w:val="18"/>
          <w:lang w:eastAsia="en-US"/>
        </w:rPr>
        <w:t>acumulatorului</w:t>
      </w:r>
      <w:r w:rsidRPr="00612A14">
        <w:rPr>
          <w:rFonts w:eastAsia="Times New Roman" w:cs="Arial"/>
          <w:color w:val="222222"/>
          <w:sz w:val="22"/>
          <w:szCs w:val="18"/>
          <w:lang w:eastAsia="en-US"/>
        </w:rPr>
        <w:t xml:space="preserve"> presupune realizarea unei functii care returneaza gradul de</w:t>
      </w:r>
      <w:r>
        <w:rPr>
          <w:rFonts w:eastAsia="Times New Roman" w:cs="Arial"/>
          <w:color w:val="222222"/>
          <w:sz w:val="22"/>
          <w:szCs w:val="18"/>
          <w:lang w:eastAsia="en-US"/>
        </w:rPr>
        <w:t xml:space="preserve"> incarcare</w:t>
      </w:r>
      <w:r w:rsidR="0035351A">
        <w:rPr>
          <w:rFonts w:eastAsia="Times New Roman" w:cs="Arial"/>
          <w:color w:val="222222"/>
          <w:sz w:val="22"/>
          <w:szCs w:val="18"/>
          <w:lang w:eastAsia="en-US"/>
        </w:rPr>
        <w:t xml:space="preserve"> in procente.</w:t>
      </w:r>
    </w:p>
    <w:p w14:paraId="7C18FEF5" w14:textId="77777777" w:rsidR="00AE5F4E" w:rsidRPr="00612A14" w:rsidRDefault="00AE5F4E" w:rsidP="00270E8D">
      <w:pPr>
        <w:rPr>
          <w:rFonts w:eastAsiaTheme="majorEastAsia" w:cstheme="majorBidi"/>
          <w:color w:val="000000" w:themeColor="text1"/>
          <w:sz w:val="22"/>
        </w:rPr>
      </w:pPr>
    </w:p>
    <w:p w14:paraId="1E706A2A" w14:textId="07C6B0F0" w:rsidR="00612A14" w:rsidRPr="00612A14" w:rsidRDefault="00612A14" w:rsidP="00270E8D">
      <w:pPr>
        <w:rPr>
          <w:rFonts w:eastAsiaTheme="majorEastAsia" w:cstheme="majorBidi"/>
          <w:color w:val="000000" w:themeColor="text1"/>
          <w:sz w:val="22"/>
        </w:rPr>
      </w:pPr>
      <w:r w:rsidRPr="00612A14">
        <w:rPr>
          <w:rFonts w:eastAsiaTheme="majorEastAsia" w:cstheme="majorBidi"/>
          <w:color w:val="000000" w:themeColor="text1"/>
          <w:sz w:val="22"/>
        </w:rPr>
        <w:t xml:space="preserve">Trecerea de la tensiunea </w:t>
      </w:r>
      <w:r w:rsidR="00AE5F4E">
        <w:rPr>
          <w:rFonts w:eastAsiaTheme="majorEastAsia" w:cstheme="majorBidi"/>
          <w:color w:val="000000" w:themeColor="text1"/>
          <w:sz w:val="22"/>
        </w:rPr>
        <w:t>acumulatorului</w:t>
      </w:r>
      <w:r w:rsidRPr="00612A14">
        <w:rPr>
          <w:rFonts w:eastAsiaTheme="majorEastAsia" w:cstheme="majorBidi"/>
          <w:color w:val="000000" w:themeColor="text1"/>
          <w:sz w:val="22"/>
        </w:rPr>
        <w:t xml:space="preserve"> la gradul de incarcare se </w:t>
      </w:r>
      <w:r w:rsidR="00786F0A">
        <w:rPr>
          <w:rFonts w:eastAsiaTheme="majorEastAsia" w:cstheme="majorBidi"/>
          <w:color w:val="000000" w:themeColor="text1"/>
          <w:sz w:val="22"/>
        </w:rPr>
        <w:t>face u</w:t>
      </w:r>
      <w:r w:rsidR="0035351A">
        <w:rPr>
          <w:rFonts w:eastAsiaTheme="majorEastAsia" w:cstheme="majorBidi"/>
          <w:color w:val="000000" w:themeColor="text1"/>
          <w:sz w:val="22"/>
        </w:rPr>
        <w:t>tilizand tabelul de interpolare, care imparte curba de descarcare in intervale aproape liniare.</w:t>
      </w:r>
    </w:p>
    <w:tbl>
      <w:tblPr>
        <w:tblStyle w:val="TableGrid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777"/>
        <w:gridCol w:w="1854"/>
        <w:gridCol w:w="1805"/>
        <w:gridCol w:w="1779"/>
        <w:gridCol w:w="1796"/>
      </w:tblGrid>
      <w:tr w:rsidR="00612A14" w:rsidRPr="00612A14" w14:paraId="17719334" w14:textId="77777777" w:rsidTr="00612A14">
        <w:tc>
          <w:tcPr>
            <w:tcW w:w="1779" w:type="dxa"/>
          </w:tcPr>
          <w:p w14:paraId="34DE7C6F" w14:textId="0ABF4C4F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Tensiune</w:t>
            </w:r>
          </w:p>
        </w:tc>
        <w:tc>
          <w:tcPr>
            <w:tcW w:w="1855" w:type="dxa"/>
          </w:tcPr>
          <w:p w14:paraId="6E120E70" w14:textId="1DADF00A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8.4</w:t>
            </w:r>
          </w:p>
        </w:tc>
        <w:tc>
          <w:tcPr>
            <w:tcW w:w="1806" w:type="dxa"/>
          </w:tcPr>
          <w:p w14:paraId="45C0E363" w14:textId="22361759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7</w:t>
            </w:r>
          </w:p>
        </w:tc>
        <w:tc>
          <w:tcPr>
            <w:tcW w:w="1780" w:type="dxa"/>
          </w:tcPr>
          <w:p w14:paraId="6CBBFBA3" w14:textId="1AF1E539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6.5</w:t>
            </w:r>
          </w:p>
        </w:tc>
        <w:tc>
          <w:tcPr>
            <w:tcW w:w="1797" w:type="dxa"/>
          </w:tcPr>
          <w:p w14:paraId="13E01AD1" w14:textId="631C7485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6</w:t>
            </w:r>
          </w:p>
        </w:tc>
      </w:tr>
      <w:tr w:rsidR="00612A14" w:rsidRPr="00612A14" w14:paraId="4E7958C2" w14:textId="77777777" w:rsidTr="00612A14">
        <w:tc>
          <w:tcPr>
            <w:tcW w:w="1779" w:type="dxa"/>
          </w:tcPr>
          <w:p w14:paraId="1E77D8E8" w14:textId="2BF35A81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Gradul de incarcare</w:t>
            </w:r>
          </w:p>
        </w:tc>
        <w:tc>
          <w:tcPr>
            <w:tcW w:w="1855" w:type="dxa"/>
          </w:tcPr>
          <w:p w14:paraId="7B28EC1B" w14:textId="56588F21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100</w:t>
            </w:r>
          </w:p>
        </w:tc>
        <w:tc>
          <w:tcPr>
            <w:tcW w:w="1806" w:type="dxa"/>
          </w:tcPr>
          <w:p w14:paraId="6BF6CD2E" w14:textId="485B48FD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20</w:t>
            </w:r>
          </w:p>
        </w:tc>
        <w:tc>
          <w:tcPr>
            <w:tcW w:w="1780" w:type="dxa"/>
          </w:tcPr>
          <w:p w14:paraId="6F524EA7" w14:textId="31173A18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10</w:t>
            </w:r>
          </w:p>
        </w:tc>
        <w:tc>
          <w:tcPr>
            <w:tcW w:w="1797" w:type="dxa"/>
          </w:tcPr>
          <w:p w14:paraId="762A43D6" w14:textId="55AF0F4C" w:rsidR="00612A14" w:rsidRPr="00612A14" w:rsidRDefault="00612A14" w:rsidP="00612A14">
            <w:pPr>
              <w:jc w:val="center"/>
              <w:rPr>
                <w:rFonts w:eastAsiaTheme="majorEastAsia" w:cstheme="majorBidi"/>
                <w:color w:val="000000" w:themeColor="text1"/>
                <w:sz w:val="22"/>
              </w:rPr>
            </w:pPr>
            <w:r w:rsidRPr="00612A14">
              <w:rPr>
                <w:rFonts w:eastAsiaTheme="majorEastAsia" w:cstheme="majorBidi"/>
                <w:color w:val="000000" w:themeColor="text1"/>
                <w:sz w:val="22"/>
              </w:rPr>
              <w:t>0</w:t>
            </w:r>
          </w:p>
        </w:tc>
      </w:tr>
    </w:tbl>
    <w:p w14:paraId="6A4F7E47" w14:textId="581B7F29" w:rsidR="00612A14" w:rsidRDefault="00612A14" w:rsidP="00612A14">
      <w:pPr>
        <w:jc w:val="center"/>
        <w:rPr>
          <w:rFonts w:eastAsiaTheme="majorEastAsia" w:cstheme="majorBidi"/>
          <w:color w:val="000000" w:themeColor="text1"/>
        </w:rPr>
      </w:pPr>
    </w:p>
    <w:p w14:paraId="31EA2050" w14:textId="7DE65D6C" w:rsidR="00786F0A" w:rsidRDefault="00786F0A" w:rsidP="00612A14">
      <w:pPr>
        <w:jc w:val="center"/>
        <w:rPr>
          <w:rFonts w:eastAsiaTheme="majorEastAsia" w:cstheme="majorBidi"/>
          <w:color w:val="000000" w:themeColor="text1"/>
        </w:rPr>
      </w:pPr>
    </w:p>
    <w:p w14:paraId="3012CBF9" w14:textId="6CD8AE12" w:rsidR="00786F0A" w:rsidRDefault="00786F0A" w:rsidP="00786F0A">
      <w:pPr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t xml:space="preserve">Pasi necesari pentru obtinerea gradului de incarcare </w:t>
      </w:r>
      <w:r w:rsidR="004D6E82">
        <w:rPr>
          <w:rFonts w:eastAsiaTheme="majorEastAsia" w:cstheme="majorBidi"/>
          <w:color w:val="000000" w:themeColor="text1"/>
          <w:sz w:val="22"/>
        </w:rPr>
        <w:t>a acumulatorului:</w:t>
      </w:r>
    </w:p>
    <w:p w14:paraId="628A4392" w14:textId="4E64581B" w:rsidR="00786F0A" w:rsidRDefault="00B05F28" w:rsidP="00B05F28">
      <w:pPr>
        <w:pStyle w:val="ListParagraph"/>
        <w:numPr>
          <w:ilvl w:val="0"/>
          <w:numId w:val="38"/>
        </w:numPr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t>Gasim</w:t>
      </w:r>
      <w:r w:rsidR="00786F0A" w:rsidRPr="00B05F28">
        <w:rPr>
          <w:rFonts w:eastAsiaTheme="majorEastAsia" w:cstheme="majorBidi"/>
          <w:color w:val="000000" w:themeColor="text1"/>
          <w:sz w:val="22"/>
        </w:rPr>
        <w:t xml:space="preserve"> in ce interval se afla </w:t>
      </w:r>
      <w:r w:rsidRPr="00B05F28">
        <w:rPr>
          <w:rFonts w:eastAsiaTheme="majorEastAsia" w:cstheme="majorBidi"/>
          <w:color w:val="000000" w:themeColor="text1"/>
          <w:sz w:val="22"/>
        </w:rPr>
        <w:t xml:space="preserve">tensiunea </w:t>
      </w:r>
      <w:r w:rsidR="004D6E82">
        <w:rPr>
          <w:rFonts w:eastAsiaTheme="majorEastAsia" w:cstheme="majorBidi"/>
          <w:color w:val="000000" w:themeColor="text1"/>
          <w:sz w:val="22"/>
        </w:rPr>
        <w:t>citita</w:t>
      </w:r>
    </w:p>
    <w:p w14:paraId="0B05F9E8" w14:textId="0468A76C" w:rsidR="00B05F28" w:rsidRPr="00CF0A88" w:rsidRDefault="00CF0A88" w:rsidP="00CF0A88">
      <w:pPr>
        <w:pStyle w:val="ListParagraph"/>
        <w:numPr>
          <w:ilvl w:val="0"/>
          <w:numId w:val="38"/>
        </w:numPr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t>Aplicam formulula:</w:t>
      </w:r>
      <w:r>
        <w:rPr>
          <w:rFonts w:eastAsiaTheme="majorEastAsia"/>
        </w:rPr>
        <w:drawing>
          <wp:inline distT="0" distB="0" distL="0" distR="0" wp14:anchorId="63BBD70F" wp14:editId="1E84C2DA">
            <wp:extent cx="6102350" cy="456915"/>
            <wp:effectExtent l="0" t="0" r="0" b="635"/>
            <wp:docPr id="8" name="Picture 8" descr="C:\Users\uia94881\Pictures\Cap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ia94881\Pictures\Capture2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495" cy="4741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C323E0" w14:textId="2D7A8C64" w:rsidR="00CF0A88" w:rsidRDefault="00CF0A88" w:rsidP="00B05F28">
      <w:pPr>
        <w:ind w:left="708"/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drawing>
          <wp:inline distT="0" distB="0" distL="0" distR="0" wp14:anchorId="5168A50E" wp14:editId="19880D91">
            <wp:extent cx="4724400" cy="665747"/>
            <wp:effectExtent l="0" t="0" r="0" b="1270"/>
            <wp:docPr id="10" name="Picture 10" descr="C:\Users\uia94881\Pictures\Captur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ia94881\Pictures\Capture3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6040" cy="673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3DDA74" w14:textId="245D5D29" w:rsidR="00CF0A88" w:rsidRDefault="006822B8" w:rsidP="00CF0A88">
      <w:pPr>
        <w:rPr>
          <w:rFonts w:eastAsiaTheme="majorEastAsia" w:cstheme="majorBidi"/>
          <w:color w:val="000000" w:themeColor="text1"/>
          <w:sz w:val="22"/>
        </w:rPr>
      </w:pPr>
      <w:r w:rsidRPr="006822B8">
        <w:rPr>
          <w:rFonts w:eastAsiaTheme="majorEastAsia" w:cstheme="majorBidi"/>
          <w:b/>
          <w:color w:val="000000" w:themeColor="text1"/>
          <w:sz w:val="22"/>
        </w:rPr>
        <w:t>Exemplu</w:t>
      </w:r>
      <w:r w:rsidR="00AE5F4E">
        <w:rPr>
          <w:rFonts w:eastAsiaTheme="majorEastAsia" w:cstheme="majorBidi"/>
          <w:color w:val="000000" w:themeColor="text1"/>
          <w:sz w:val="22"/>
        </w:rPr>
        <w:t>:</w:t>
      </w:r>
      <w:r w:rsidR="00AE5F4E">
        <w:rPr>
          <w:rFonts w:eastAsiaTheme="majorEastAsia" w:cstheme="majorBidi"/>
          <w:color w:val="000000" w:themeColor="text1"/>
          <w:sz w:val="22"/>
        </w:rPr>
        <w:tab/>
        <w:t>Tensiunea acumulatorului</w:t>
      </w:r>
      <w:r w:rsidR="00CF0A88">
        <w:rPr>
          <w:rFonts w:eastAsiaTheme="majorEastAsia" w:cstheme="majorBidi"/>
          <w:color w:val="000000" w:themeColor="text1"/>
          <w:sz w:val="22"/>
        </w:rPr>
        <w:t xml:space="preserve"> obtinuta este 7.4V =&gt;     8.4 &gt; 7.4 &gt; 7</w:t>
      </w:r>
    </w:p>
    <w:p w14:paraId="1A14086C" w14:textId="48873F37" w:rsidR="00CF0A88" w:rsidRDefault="00CF0A88" w:rsidP="00CF0A88">
      <w:pPr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t>Rezolutia = (100 – 20)/(8.4-7) = 57</w:t>
      </w:r>
    </w:p>
    <w:p w14:paraId="72A33EC3" w14:textId="037FC0FC" w:rsidR="00CF0A88" w:rsidRPr="00B05F28" w:rsidRDefault="00CF0A88" w:rsidP="00CF0A88">
      <w:pPr>
        <w:rPr>
          <w:rFonts w:eastAsiaTheme="majorEastAsia" w:cstheme="majorBidi"/>
          <w:color w:val="000000" w:themeColor="text1"/>
          <w:sz w:val="22"/>
        </w:rPr>
      </w:pPr>
      <w:r>
        <w:rPr>
          <w:rFonts w:eastAsiaTheme="majorEastAsia" w:cstheme="majorBidi"/>
          <w:color w:val="000000" w:themeColor="text1"/>
          <w:sz w:val="22"/>
        </w:rPr>
        <w:t>Grad_Incarcare = (7.4 – 7) * 57 + 20 = 42 %</w:t>
      </w:r>
    </w:p>
    <w:sectPr w:rsidR="00CF0A88" w:rsidRPr="00B05F28">
      <w:headerReference w:type="default" r:id="rId18"/>
      <w:footerReference w:type="default" r:id="rId19"/>
      <w:pgSz w:w="11907" w:h="16839" w:code="9"/>
      <w:pgMar w:top="1080" w:right="1440" w:bottom="126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873BAB" w14:textId="77777777" w:rsidR="00B92B59" w:rsidRDefault="00B92B59">
      <w:pPr>
        <w:spacing w:after="0" w:line="240" w:lineRule="auto"/>
      </w:pPr>
      <w:r>
        <w:separator/>
      </w:r>
    </w:p>
  </w:endnote>
  <w:endnote w:type="continuationSeparator" w:id="0">
    <w:p w14:paraId="35AC96B5" w14:textId="77777777" w:rsidR="00B92B59" w:rsidRDefault="00B92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00" w:type="pct"/>
      <w:tblLook w:val="04A0" w:firstRow="1" w:lastRow="0" w:firstColumn="1" w:lastColumn="0" w:noHBand="0" w:noVBand="1"/>
    </w:tblPr>
    <w:tblGrid>
      <w:gridCol w:w="4543"/>
      <w:gridCol w:w="4484"/>
    </w:tblGrid>
    <w:tr w:rsidR="00C13FE0" w14:paraId="494BE068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hRule="exact" w:val="9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4636" w:type="dxa"/>
        </w:tcPr>
        <w:p w14:paraId="494BE066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07" w:type="dxa"/>
        </w:tcPr>
        <w:p w14:paraId="494BE067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caps/>
              <w:sz w:val="18"/>
            </w:rPr>
          </w:pPr>
        </w:p>
      </w:tc>
    </w:tr>
    <w:tr w:rsidR="00C13FE0" w14:paraId="494BE06B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288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4636" w:type="dxa"/>
              <w:shd w:val="clear" w:color="auto" w:fill="FFFFFF" w:themeFill="background1"/>
              <w:vAlign w:val="center"/>
            </w:tcPr>
            <w:p w14:paraId="494BE069" w14:textId="77777777" w:rsidR="00C13FE0" w:rsidRDefault="00B2795E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Continental Automotive Laboratory</w:t>
              </w:r>
            </w:p>
          </w:tc>
        </w:sdtContent>
      </w:sdt>
      <w:tc>
        <w:tcPr>
          <w:tcW w:w="4607" w:type="dxa"/>
          <w:shd w:val="clear" w:color="auto" w:fill="FFFFFF" w:themeFill="background1"/>
          <w:vAlign w:val="center"/>
        </w:tcPr>
        <w:p w14:paraId="494BE06A" w14:textId="77777777" w:rsidR="00C13FE0" w:rsidRDefault="00B2795E">
          <w:pPr>
            <w:pStyle w:val="Footer"/>
            <w:tabs>
              <w:tab w:val="clear" w:pos="4680"/>
              <w:tab w:val="clear" w:pos="9360"/>
            </w:tabs>
            <w:jc w:val="right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noProof w:val="0"/>
              <w:color w:val="808080" w:themeColor="background1" w:themeShade="80"/>
              <w:sz w:val="18"/>
              <w:szCs w:val="18"/>
            </w:rPr>
            <w:fldChar w:fldCharType="separate"/>
          </w:r>
          <w:r w:rsidR="00831143">
            <w:rPr>
              <w:caps/>
              <w:color w:val="808080" w:themeColor="background1" w:themeShade="80"/>
              <w:sz w:val="18"/>
              <w:szCs w:val="18"/>
            </w:rPr>
            <w:t>6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94BE06C" w14:textId="77777777" w:rsidR="00C13FE0" w:rsidRDefault="00C13F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E24F3" w14:textId="77777777" w:rsidR="00B92B59" w:rsidRDefault="00B92B59">
      <w:pPr>
        <w:spacing w:after="0" w:line="240" w:lineRule="auto"/>
      </w:pPr>
      <w:r>
        <w:separator/>
      </w:r>
    </w:p>
  </w:footnote>
  <w:footnote w:type="continuationSeparator" w:id="0">
    <w:p w14:paraId="19B48E01" w14:textId="77777777" w:rsidR="00B92B59" w:rsidRDefault="00B92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MediumList1-Accent11"/>
      <w:tblW w:w="5096" w:type="pct"/>
      <w:tblLook w:val="04A0" w:firstRow="1" w:lastRow="0" w:firstColumn="1" w:lastColumn="0" w:noHBand="0" w:noVBand="1"/>
    </w:tblPr>
    <w:tblGrid>
      <w:gridCol w:w="5370"/>
      <w:gridCol w:w="3830"/>
    </w:tblGrid>
    <w:tr w:rsidR="00C13FE0" w14:paraId="494BE061" w14:textId="77777777" w:rsidTr="00C13FE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sdt>
        <w:sdtPr>
          <w:alias w:val="Title"/>
          <w:tag w:val=""/>
          <w:id w:val="126446070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tcW w:w="5513" w:type="dxa"/>
            </w:tcPr>
            <w:p w14:paraId="494BE05F" w14:textId="26CD8EB3" w:rsidR="00C13FE0" w:rsidRDefault="003B35FC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t>Modulul 5 – Abstractizarea HW</w:t>
              </w:r>
            </w:p>
          </w:tc>
        </w:sdtContent>
      </w:sdt>
      <w:tc>
        <w:tcPr>
          <w:tcW w:w="3922" w:type="dxa"/>
        </w:tcPr>
        <w:p w14:paraId="494BE060" w14:textId="77777777" w:rsidR="00C13FE0" w:rsidRDefault="00B2795E">
          <w:pPr>
            <w:pStyle w:val="Header"/>
            <w:tabs>
              <w:tab w:val="clear" w:pos="4680"/>
              <w:tab w:val="clear" w:pos="9360"/>
            </w:tabs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/>
              <w:caps/>
              <w:color w:val="FFFFFF" w:themeColor="background1"/>
              <w:sz w:val="18"/>
              <w:szCs w:val="18"/>
            </w:rPr>
          </w:pPr>
          <w:r>
            <w:rPr>
              <w:b/>
              <w:caps/>
              <w:color w:val="FFFFFF" w:themeColor="background1"/>
              <w:sz w:val="18"/>
              <w:szCs w:val="18"/>
              <w:lang w:eastAsia="en-US"/>
            </w:rPr>
            <w:drawing>
              <wp:anchor distT="0" distB="0" distL="114300" distR="114300" simplePos="0" relativeHeight="251658240" behindDoc="0" locked="0" layoutInCell="1" allowOverlap="1" wp14:anchorId="494BE06D" wp14:editId="494BE06E">
                <wp:simplePos x="0" y="0"/>
                <wp:positionH relativeFrom="column">
                  <wp:posOffset>1353407</wp:posOffset>
                </wp:positionH>
                <wp:positionV relativeFrom="paragraph">
                  <wp:posOffset>-95693</wp:posOffset>
                </wp:positionV>
                <wp:extent cx="1137683" cy="212652"/>
                <wp:effectExtent l="0" t="0" r="0" b="0"/>
                <wp:wrapNone/>
                <wp:docPr id="12" name="Picture 12" descr="http://www.continental-corporation.com/www/static/img/bgs/logo-continenta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://www.continental-corporation.com/www/static/img/bgs/logo-continenta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7683" cy="21265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>
            <w:rPr>
              <w:b/>
              <w:caps/>
              <w:color w:val="FFFFFF" w:themeColor="background1"/>
              <w:sz w:val="18"/>
              <w:szCs w:val="18"/>
            </w:rPr>
            <w:t>Continental Automotive laboratory</w:t>
          </w:r>
        </w:p>
      </w:tc>
    </w:tr>
    <w:tr w:rsidR="00C13FE0" w14:paraId="494BE064" w14:textId="77777777" w:rsidTr="00C13FE0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hRule="exact" w:val="115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5513" w:type="dxa"/>
        </w:tcPr>
        <w:p w14:paraId="494BE062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3922" w:type="dxa"/>
        </w:tcPr>
        <w:p w14:paraId="494BE063" w14:textId="77777777" w:rsidR="00C13FE0" w:rsidRDefault="00C13FE0">
          <w:pPr>
            <w:pStyle w:val="Header"/>
            <w:tabs>
              <w:tab w:val="clear" w:pos="4680"/>
              <w:tab w:val="clear" w:pos="9360"/>
            </w:tabs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494BE065" w14:textId="77777777" w:rsidR="00C13FE0" w:rsidRDefault="00C13FE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w14:anchorId="1DEFBF6B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5in;height:5in" o:bullet="t">
        <v:imagedata r:id="rId1" o:title="artBF85"/>
      </v:shape>
    </w:pict>
  </w:numPicBullet>
  <w:abstractNum w:abstractNumId="0" w15:restartNumberingAfterBreak="0">
    <w:nsid w:val="0501320D"/>
    <w:multiLevelType w:val="hybridMultilevel"/>
    <w:tmpl w:val="19647C1E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148FC"/>
    <w:multiLevelType w:val="hybridMultilevel"/>
    <w:tmpl w:val="82FA3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B28E1"/>
    <w:multiLevelType w:val="hybridMultilevel"/>
    <w:tmpl w:val="FEDE4BF4"/>
    <w:lvl w:ilvl="0" w:tplc="25EAC9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5CA8056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BD40D1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68CCB0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763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22235D6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3F0707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E540000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D245E0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09D31953"/>
    <w:multiLevelType w:val="hybridMultilevel"/>
    <w:tmpl w:val="7654D056"/>
    <w:lvl w:ilvl="0" w:tplc="0E94B1E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38AFBB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F4EA9E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254730A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3726842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D42FCA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3E0C2FC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0BCD0C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8BEE8C0E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13607101"/>
    <w:multiLevelType w:val="hybridMultilevel"/>
    <w:tmpl w:val="EA020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702F55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A76633"/>
    <w:multiLevelType w:val="hybridMultilevel"/>
    <w:tmpl w:val="2410D494"/>
    <w:lvl w:ilvl="0" w:tplc="E064E366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B60B370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450F30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28D6FCA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AC1A3C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F24BD4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D6785B46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A9AC92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34424B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196C0AEE"/>
    <w:multiLevelType w:val="hybridMultilevel"/>
    <w:tmpl w:val="3210DEC2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1AE1571C"/>
    <w:multiLevelType w:val="hybridMultilevel"/>
    <w:tmpl w:val="2A207CC2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6F68D9"/>
    <w:multiLevelType w:val="hybridMultilevel"/>
    <w:tmpl w:val="3050D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500D5B"/>
    <w:multiLevelType w:val="hybridMultilevel"/>
    <w:tmpl w:val="39F013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75063"/>
    <w:multiLevelType w:val="hybridMultilevel"/>
    <w:tmpl w:val="3AF64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1177E"/>
    <w:multiLevelType w:val="hybridMultilevel"/>
    <w:tmpl w:val="CBB45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1B24A2"/>
    <w:multiLevelType w:val="hybridMultilevel"/>
    <w:tmpl w:val="369A2DE2"/>
    <w:lvl w:ilvl="0" w:tplc="929C084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72A3EE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CE4CDB6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A50130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2CE15E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CAC71D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908A69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532AF76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3ECDB3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4" w15:restartNumberingAfterBreak="0">
    <w:nsid w:val="2FB20208"/>
    <w:multiLevelType w:val="hybridMultilevel"/>
    <w:tmpl w:val="44A4B9CE"/>
    <w:lvl w:ilvl="0" w:tplc="C7F8ECFA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8E05BAC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F10846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FED030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EAE6BB6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9E07A1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1414831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B6832E8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ED271EA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2FD07736"/>
    <w:multiLevelType w:val="hybridMultilevel"/>
    <w:tmpl w:val="5FB63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0823814"/>
    <w:multiLevelType w:val="hybridMultilevel"/>
    <w:tmpl w:val="44ACE934"/>
    <w:lvl w:ilvl="0" w:tplc="94421D88">
      <w:numFmt w:val="bullet"/>
      <w:lvlText w:val="-"/>
      <w:lvlJc w:val="left"/>
      <w:pPr>
        <w:ind w:left="720" w:hanging="360"/>
      </w:pPr>
      <w:rPr>
        <w:rFonts w:ascii="ArialMT" w:eastAsiaTheme="minorEastAsia" w:hAnsi="ArialMT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970DC7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3749BB"/>
    <w:multiLevelType w:val="multilevel"/>
    <w:tmpl w:val="B6AA0F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9" w15:restartNumberingAfterBreak="0">
    <w:nsid w:val="3CA665B3"/>
    <w:multiLevelType w:val="hybridMultilevel"/>
    <w:tmpl w:val="ABB83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4649D3"/>
    <w:multiLevelType w:val="hybridMultilevel"/>
    <w:tmpl w:val="A81249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6C080D"/>
    <w:multiLevelType w:val="multilevel"/>
    <w:tmpl w:val="1D9AFD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EE35024"/>
    <w:multiLevelType w:val="hybridMultilevel"/>
    <w:tmpl w:val="6D745C9E"/>
    <w:lvl w:ilvl="0" w:tplc="6CCEAF94">
      <w:numFmt w:val="bullet"/>
      <w:lvlText w:val="-"/>
      <w:lvlJc w:val="left"/>
      <w:pPr>
        <w:ind w:left="585" w:hanging="360"/>
      </w:pPr>
      <w:rPr>
        <w:rFonts w:ascii="Trebuchet MS" w:eastAsiaTheme="minorEastAsia" w:hAnsi="Trebuchet M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5166F9"/>
    <w:multiLevelType w:val="hybridMultilevel"/>
    <w:tmpl w:val="6F407000"/>
    <w:lvl w:ilvl="0" w:tplc="1F5C83C6">
      <w:numFmt w:val="bullet"/>
      <w:lvlText w:val="–"/>
      <w:lvlJc w:val="left"/>
      <w:pPr>
        <w:ind w:left="720" w:hanging="360"/>
      </w:pPr>
      <w:rPr>
        <w:rFonts w:ascii="Trebuchet MS" w:eastAsiaTheme="minorEastAsia" w:hAnsi="Trebuchet MS" w:cs="Arial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CB6C65"/>
    <w:multiLevelType w:val="hybridMultilevel"/>
    <w:tmpl w:val="58AAC6B2"/>
    <w:lvl w:ilvl="0" w:tplc="34CE4E0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87A5802" w:tentative="1">
      <w:start w:val="1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7C0C8EC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EA419AC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4AA2E4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DACA29C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89AF538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6206E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C2E6E24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5" w15:restartNumberingAfterBreak="0">
    <w:nsid w:val="4CCA25E9"/>
    <w:multiLevelType w:val="multilevel"/>
    <w:tmpl w:val="2B140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EDE58D2"/>
    <w:multiLevelType w:val="hybridMultilevel"/>
    <w:tmpl w:val="7BFA8E9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42250AB"/>
    <w:multiLevelType w:val="hybridMultilevel"/>
    <w:tmpl w:val="41E66314"/>
    <w:lvl w:ilvl="0" w:tplc="E3640FF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6041B74"/>
    <w:multiLevelType w:val="hybridMultilevel"/>
    <w:tmpl w:val="CD54C718"/>
    <w:lvl w:ilvl="0" w:tplc="96DAD2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446A92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C3E9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1E6D2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AAE9B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D1AC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5F2C5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8EE6F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ACA31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9" w15:restartNumberingAfterBreak="0">
    <w:nsid w:val="568F695A"/>
    <w:multiLevelType w:val="hybridMultilevel"/>
    <w:tmpl w:val="C8447386"/>
    <w:lvl w:ilvl="0" w:tplc="68F4C7E8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6696AE">
      <w:start w:val="909"/>
      <w:numFmt w:val="bullet"/>
      <w:lvlText w:val=""/>
      <w:lvlPicBulletId w:val="0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7E97BE" w:tentative="1">
      <w:start w:val="1"/>
      <w:numFmt w:val="bullet"/>
      <w:lvlText w:val=""/>
      <w:lvlPicBulletId w:val="0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94C7C32" w:tentative="1">
      <w:start w:val="1"/>
      <w:numFmt w:val="bullet"/>
      <w:lvlText w:val=""/>
      <w:lvlPicBulletId w:val="0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2091E8" w:tentative="1">
      <w:start w:val="1"/>
      <w:numFmt w:val="bullet"/>
      <w:lvlText w:val=""/>
      <w:lvlPicBulletId w:val="0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E4CC7E0" w:tentative="1">
      <w:start w:val="1"/>
      <w:numFmt w:val="bullet"/>
      <w:lvlText w:val=""/>
      <w:lvlPicBulletId w:val="0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E8A6ACE" w:tentative="1">
      <w:start w:val="1"/>
      <w:numFmt w:val="bullet"/>
      <w:lvlText w:val=""/>
      <w:lvlPicBulletId w:val="0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8E09FD4" w:tentative="1">
      <w:start w:val="1"/>
      <w:numFmt w:val="bullet"/>
      <w:lvlText w:val=""/>
      <w:lvlPicBulletId w:val="0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6009E0" w:tentative="1">
      <w:start w:val="1"/>
      <w:numFmt w:val="bullet"/>
      <w:lvlText w:val=""/>
      <w:lvlPicBulletId w:val="0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0" w15:restartNumberingAfterBreak="0">
    <w:nsid w:val="58806A4F"/>
    <w:multiLevelType w:val="hybridMultilevel"/>
    <w:tmpl w:val="26168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02113AB"/>
    <w:multiLevelType w:val="hybridMultilevel"/>
    <w:tmpl w:val="835E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4DA4D3E"/>
    <w:multiLevelType w:val="hybridMultilevel"/>
    <w:tmpl w:val="EC0E66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AEB1A94"/>
    <w:multiLevelType w:val="hybridMultilevel"/>
    <w:tmpl w:val="C5166F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5D37562"/>
    <w:multiLevelType w:val="hybridMultilevel"/>
    <w:tmpl w:val="7CE008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A21B63"/>
    <w:multiLevelType w:val="multilevel"/>
    <w:tmpl w:val="DB1E9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B0366AA"/>
    <w:multiLevelType w:val="hybridMultilevel"/>
    <w:tmpl w:val="803E5A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C425682"/>
    <w:multiLevelType w:val="hybridMultilevel"/>
    <w:tmpl w:val="B7249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DE64511"/>
    <w:multiLevelType w:val="hybridMultilevel"/>
    <w:tmpl w:val="1CD46D22"/>
    <w:lvl w:ilvl="0" w:tplc="76CC048E">
      <w:numFmt w:val="bullet"/>
      <w:lvlText w:val="-"/>
      <w:lvlJc w:val="left"/>
      <w:pPr>
        <w:ind w:left="720" w:hanging="360"/>
      </w:pPr>
      <w:rPr>
        <w:rFonts w:ascii="Trebuchet MS" w:eastAsiaTheme="minorEastAsia" w:hAnsi="Trebuchet M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2"/>
  </w:num>
  <w:num w:numId="3">
    <w:abstractNumId w:val="32"/>
  </w:num>
  <w:num w:numId="4">
    <w:abstractNumId w:val="5"/>
  </w:num>
  <w:num w:numId="5">
    <w:abstractNumId w:val="17"/>
  </w:num>
  <w:num w:numId="6">
    <w:abstractNumId w:val="4"/>
  </w:num>
  <w:num w:numId="7">
    <w:abstractNumId w:val="28"/>
  </w:num>
  <w:num w:numId="8">
    <w:abstractNumId w:val="37"/>
  </w:num>
  <w:num w:numId="9">
    <w:abstractNumId w:val="30"/>
  </w:num>
  <w:num w:numId="10">
    <w:abstractNumId w:val="31"/>
  </w:num>
  <w:num w:numId="11">
    <w:abstractNumId w:val="33"/>
  </w:num>
  <w:num w:numId="12">
    <w:abstractNumId w:val="1"/>
  </w:num>
  <w:num w:numId="13">
    <w:abstractNumId w:val="18"/>
  </w:num>
  <w:num w:numId="14">
    <w:abstractNumId w:val="11"/>
  </w:num>
  <w:num w:numId="15">
    <w:abstractNumId w:val="25"/>
  </w:num>
  <w:num w:numId="16">
    <w:abstractNumId w:val="21"/>
  </w:num>
  <w:num w:numId="17">
    <w:abstractNumId w:val="24"/>
  </w:num>
  <w:num w:numId="18">
    <w:abstractNumId w:val="2"/>
  </w:num>
  <w:num w:numId="19">
    <w:abstractNumId w:val="29"/>
  </w:num>
  <w:num w:numId="20">
    <w:abstractNumId w:val="13"/>
  </w:num>
  <w:num w:numId="21">
    <w:abstractNumId w:val="3"/>
  </w:num>
  <w:num w:numId="22">
    <w:abstractNumId w:val="14"/>
  </w:num>
  <w:num w:numId="23">
    <w:abstractNumId w:val="6"/>
  </w:num>
  <w:num w:numId="24">
    <w:abstractNumId w:val="15"/>
  </w:num>
  <w:num w:numId="25">
    <w:abstractNumId w:val="7"/>
  </w:num>
  <w:num w:numId="26">
    <w:abstractNumId w:val="22"/>
  </w:num>
  <w:num w:numId="27">
    <w:abstractNumId w:val="8"/>
  </w:num>
  <w:num w:numId="28">
    <w:abstractNumId w:val="16"/>
  </w:num>
  <w:num w:numId="29">
    <w:abstractNumId w:val="0"/>
  </w:num>
  <w:num w:numId="30">
    <w:abstractNumId w:val="23"/>
  </w:num>
  <w:num w:numId="31">
    <w:abstractNumId w:val="38"/>
  </w:num>
  <w:num w:numId="32">
    <w:abstractNumId w:val="27"/>
  </w:num>
  <w:num w:numId="33">
    <w:abstractNumId w:val="36"/>
  </w:num>
  <w:num w:numId="34">
    <w:abstractNumId w:val="19"/>
  </w:num>
  <w:num w:numId="35">
    <w:abstractNumId w:val="35"/>
  </w:num>
  <w:num w:numId="36">
    <w:abstractNumId w:val="34"/>
  </w:num>
  <w:num w:numId="37">
    <w:abstractNumId w:val="10"/>
  </w:num>
  <w:num w:numId="38">
    <w:abstractNumId w:val="20"/>
  </w:num>
  <w:num w:numId="39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E0"/>
    <w:rsid w:val="00010561"/>
    <w:rsid w:val="00021BB5"/>
    <w:rsid w:val="0002408F"/>
    <w:rsid w:val="00032FFA"/>
    <w:rsid w:val="000532C7"/>
    <w:rsid w:val="00056F55"/>
    <w:rsid w:val="000703A9"/>
    <w:rsid w:val="000942D1"/>
    <w:rsid w:val="00171890"/>
    <w:rsid w:val="001912BB"/>
    <w:rsid w:val="001A6A0D"/>
    <w:rsid w:val="0022298A"/>
    <w:rsid w:val="00270E8D"/>
    <w:rsid w:val="002A1C5B"/>
    <w:rsid w:val="00311B4E"/>
    <w:rsid w:val="00334DBB"/>
    <w:rsid w:val="0035351A"/>
    <w:rsid w:val="003633A6"/>
    <w:rsid w:val="00364EE3"/>
    <w:rsid w:val="00391008"/>
    <w:rsid w:val="00394A81"/>
    <w:rsid w:val="003B35FC"/>
    <w:rsid w:val="003E4EA0"/>
    <w:rsid w:val="003E6511"/>
    <w:rsid w:val="003F5990"/>
    <w:rsid w:val="00421E73"/>
    <w:rsid w:val="00427BE4"/>
    <w:rsid w:val="00433134"/>
    <w:rsid w:val="00447EF8"/>
    <w:rsid w:val="00457276"/>
    <w:rsid w:val="00477242"/>
    <w:rsid w:val="00482242"/>
    <w:rsid w:val="004D4BE8"/>
    <w:rsid w:val="004D5135"/>
    <w:rsid w:val="004D6E82"/>
    <w:rsid w:val="00517144"/>
    <w:rsid w:val="005A40F8"/>
    <w:rsid w:val="005B7AC6"/>
    <w:rsid w:val="005E24D7"/>
    <w:rsid w:val="005E5439"/>
    <w:rsid w:val="00612A14"/>
    <w:rsid w:val="00624DC5"/>
    <w:rsid w:val="00625E13"/>
    <w:rsid w:val="00664D7D"/>
    <w:rsid w:val="006822B8"/>
    <w:rsid w:val="006832B8"/>
    <w:rsid w:val="006851EE"/>
    <w:rsid w:val="00695E85"/>
    <w:rsid w:val="006A472F"/>
    <w:rsid w:val="006C7FDE"/>
    <w:rsid w:val="007244E2"/>
    <w:rsid w:val="00745727"/>
    <w:rsid w:val="0076330C"/>
    <w:rsid w:val="00785833"/>
    <w:rsid w:val="00786F0A"/>
    <w:rsid w:val="007B7147"/>
    <w:rsid w:val="007D47EE"/>
    <w:rsid w:val="007E50F3"/>
    <w:rsid w:val="00831143"/>
    <w:rsid w:val="00867476"/>
    <w:rsid w:val="00890AC8"/>
    <w:rsid w:val="00896097"/>
    <w:rsid w:val="00903A46"/>
    <w:rsid w:val="00907A1F"/>
    <w:rsid w:val="00922E4C"/>
    <w:rsid w:val="0097414F"/>
    <w:rsid w:val="00986D23"/>
    <w:rsid w:val="00996254"/>
    <w:rsid w:val="009C1AD4"/>
    <w:rsid w:val="009E261E"/>
    <w:rsid w:val="00A234D2"/>
    <w:rsid w:val="00A3445C"/>
    <w:rsid w:val="00A34A86"/>
    <w:rsid w:val="00A37559"/>
    <w:rsid w:val="00A62964"/>
    <w:rsid w:val="00AD0AAA"/>
    <w:rsid w:val="00AE5F4E"/>
    <w:rsid w:val="00B05F28"/>
    <w:rsid w:val="00B128D9"/>
    <w:rsid w:val="00B2795E"/>
    <w:rsid w:val="00B44C0B"/>
    <w:rsid w:val="00B75A70"/>
    <w:rsid w:val="00B92B59"/>
    <w:rsid w:val="00BA4D9B"/>
    <w:rsid w:val="00BE08B9"/>
    <w:rsid w:val="00BE3336"/>
    <w:rsid w:val="00C13FE0"/>
    <w:rsid w:val="00C31181"/>
    <w:rsid w:val="00C80F35"/>
    <w:rsid w:val="00CF0A88"/>
    <w:rsid w:val="00D13F95"/>
    <w:rsid w:val="00D6475A"/>
    <w:rsid w:val="00D73F1F"/>
    <w:rsid w:val="00D9527D"/>
    <w:rsid w:val="00DA0CA1"/>
    <w:rsid w:val="00DA2679"/>
    <w:rsid w:val="00DB4891"/>
    <w:rsid w:val="00DE61CD"/>
    <w:rsid w:val="00DF092E"/>
    <w:rsid w:val="00E14F79"/>
    <w:rsid w:val="00E40321"/>
    <w:rsid w:val="00E5385E"/>
    <w:rsid w:val="00E67246"/>
    <w:rsid w:val="00E87400"/>
    <w:rsid w:val="00E963E8"/>
    <w:rsid w:val="00EB6C84"/>
    <w:rsid w:val="00F01B76"/>
    <w:rsid w:val="00F022DE"/>
    <w:rsid w:val="00F81C1E"/>
    <w:rsid w:val="00F95FB6"/>
    <w:rsid w:val="00FC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4BDC9C"/>
  <w15:docId w15:val="{38C3EAFE-115C-45D4-AB91-499EB6C83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6511"/>
    <w:rPr>
      <w:noProof/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bottom w:val="single" w:sz="4" w:space="1" w:color="FFCA08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D0D0D" w:themeColor="text1" w:themeTint="F2"/>
      <w:spacing w:val="-7"/>
      <w:sz w:val="48"/>
      <w:szCs w:val="64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asciiTheme="majorHAnsi" w:eastAsiaTheme="majorEastAsia" w:hAnsiTheme="majorHAnsi" w:cstheme="majorBidi"/>
      <w:color w:val="FFCA08" w:themeColor="accent1"/>
      <w:sz w:val="28"/>
      <w:szCs w:val="28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smallCaps/>
    </w:rPr>
  </w:style>
  <w:style w:type="paragraph" w:styleId="Caption">
    <w:name w:val="caption"/>
    <w:basedOn w:val="Normal"/>
    <w:next w:val="Normal"/>
    <w:uiPriority w:val="35"/>
    <w:unhideWhenUsed/>
    <w:qFormat/>
    <w:pPr>
      <w:spacing w:line="240" w:lineRule="auto"/>
    </w:pPr>
    <w:rPr>
      <w:b/>
      <w:b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ble">
    <w:name w:val="Buble"/>
    <w:basedOn w:val="Normal"/>
    <w:link w:val="BubleChar"/>
    <w:pPr>
      <w:pBdr>
        <w:top w:val="double" w:sz="4" w:space="1" w:color="auto"/>
        <w:left w:val="double" w:sz="4" w:space="4" w:color="auto"/>
        <w:bottom w:val="double" w:sz="4" w:space="1" w:color="auto"/>
        <w:right w:val="double" w:sz="4" w:space="4" w:color="auto"/>
      </w:pBdr>
      <w:shd w:val="clear" w:color="auto" w:fill="FDE9D1" w:themeFill="accent2" w:themeFillTint="33"/>
    </w:p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</w:style>
  <w:style w:type="character" w:customStyle="1" w:styleId="BubleChar">
    <w:name w:val="Buble Char"/>
    <w:basedOn w:val="DefaultParagraphFont"/>
    <w:link w:val="Buble"/>
    <w:rPr>
      <w:shd w:val="clear" w:color="auto" w:fill="FDE9D1" w:themeFill="accent2" w:themeFillTint="33"/>
      <w:lang w:val="ro-RO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lainTable41">
    <w:name w:val="Plain Table 41"/>
    <w:basedOn w:val="TableNormal"/>
    <w:uiPriority w:val="4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Pr>
      <w:color w:val="7F723D" w:themeColor="followedHyperlink"/>
      <w:u w:val="single"/>
    </w:rPr>
  </w:style>
  <w:style w:type="paragraph" w:customStyle="1" w:styleId="Paragrafcarte">
    <w:name w:val="Paragraf carte"/>
    <w:basedOn w:val="Normal"/>
    <w:link w:val="ParagrafcarteChar"/>
    <w:pPr>
      <w:spacing w:after="0" w:line="259" w:lineRule="auto"/>
      <w:ind w:firstLine="720"/>
    </w:pPr>
    <w:rPr>
      <w:lang w:eastAsia="en-US"/>
    </w:rPr>
  </w:style>
  <w:style w:type="character" w:customStyle="1" w:styleId="ParagrafcarteChar">
    <w:name w:val="Paragraf carte Char"/>
    <w:basedOn w:val="DefaultParagraphFont"/>
    <w:link w:val="Paragrafcarte"/>
    <w:rPr>
      <w:lang w:val="ro-RO" w:eastAsia="en-US"/>
    </w:rPr>
  </w:style>
  <w:style w:type="paragraph" w:styleId="NormalWeb">
    <w:name w:val="Normal (Web)"/>
    <w:basedOn w:val="Normal"/>
    <w:uiPriority w:val="99"/>
    <w:unhideWhenUsed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table" w:customStyle="1" w:styleId="PlainTable21">
    <w:name w:val="Plain Table 21"/>
    <w:basedOn w:val="TableNormal"/>
    <w:uiPriority w:val="42"/>
    <w:pPr>
      <w:spacing w:after="0" w:line="240" w:lineRule="auto"/>
    </w:pPr>
    <w:rPr>
      <w:sz w:val="22"/>
      <w:szCs w:val="22"/>
      <w:lang w:eastAsia="en-US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preprocessor">
    <w:name w:val="preprocessor"/>
    <w:basedOn w:val="DefaultParagraphFont"/>
  </w:style>
  <w:style w:type="character" w:customStyle="1" w:styleId="datatypes">
    <w:name w:val="datatypes"/>
    <w:basedOn w:val="DefaultParagraphFont"/>
  </w:style>
  <w:style w:type="character" w:customStyle="1" w:styleId="keyword">
    <w:name w:val="keyword"/>
    <w:basedOn w:val="DefaultParagraphFont"/>
  </w:style>
  <w:style w:type="character" w:customStyle="1" w:styleId="string">
    <w:name w:val="string"/>
    <w:basedOn w:val="DefaultParagraphFont"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table" w:styleId="MediumShading2-Accent2">
    <w:name w:val="Medium Shading 2 Accent 2"/>
    <w:basedOn w:val="TableNormal"/>
    <w:uiPriority w:val="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931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931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-Accent3">
    <w:name w:val="Medium List 1 Accent 3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E8D3E" w:themeColor="accent3"/>
        <w:bottom w:val="single" w:sz="8" w:space="0" w:color="CE8D3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E8D3E" w:themeColor="accent3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E8D3E" w:themeColor="accent3"/>
          <w:bottom w:val="single" w:sz="8" w:space="0" w:color="CE8D3E" w:themeColor="accent3"/>
        </w:tcBorders>
      </w:tcPr>
    </w:tblStylePr>
    <w:tblStylePr w:type="band1Vert">
      <w:tblPr/>
      <w:tcPr>
        <w:shd w:val="clear" w:color="auto" w:fill="F3E2CF" w:themeFill="accent3" w:themeFillTint="3F"/>
      </w:tcPr>
    </w:tblStylePr>
    <w:tblStylePr w:type="band1Horz">
      <w:tblPr/>
      <w:tcPr>
        <w:shd w:val="clear" w:color="auto" w:fill="F3E2CF" w:themeFill="accent3" w:themeFillTint="3F"/>
      </w:tcPr>
    </w:tblStyle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table" w:customStyle="1" w:styleId="MediumList1-Accent11">
    <w:name w:val="Medium List 1 - Accent 11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A08" w:themeColor="accent1"/>
        <w:bottom w:val="single" w:sz="8" w:space="0" w:color="FFCA08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A08" w:themeColor="accent1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A08" w:themeColor="accent1"/>
          <w:bottom w:val="single" w:sz="8" w:space="0" w:color="FFCA08" w:themeColor="accent1"/>
        </w:tcBorders>
      </w:tcPr>
    </w:tblStylePr>
    <w:tblStylePr w:type="band1Vert">
      <w:tblPr/>
      <w:tcPr>
        <w:shd w:val="clear" w:color="auto" w:fill="FFF1C1" w:themeFill="accent1" w:themeFillTint="3F"/>
      </w:tcPr>
    </w:tblStylePr>
    <w:tblStylePr w:type="band1Horz">
      <w:tblPr/>
      <w:tcPr>
        <w:shd w:val="clear" w:color="auto" w:fill="FFF1C1" w:themeFill="accent1" w:themeFillTint="3F"/>
      </w:tcPr>
    </w:tblStylePr>
  </w:style>
  <w:style w:type="table" w:styleId="MediumList1-Accent2">
    <w:name w:val="Medium List 1 Accent 2"/>
    <w:basedOn w:val="TableNormal"/>
    <w:uiPriority w:val="65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8931D" w:themeColor="accent2"/>
        <w:bottom w:val="single" w:sz="8" w:space="0" w:color="F8931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931D" w:themeColor="accent2"/>
        </w:tcBorders>
      </w:tcPr>
    </w:tblStylePr>
    <w:tblStylePr w:type="lastRow">
      <w:rPr>
        <w:b/>
        <w:bCs/>
        <w:color w:val="39302A" w:themeColor="text2"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931D" w:themeColor="accent2"/>
          <w:bottom w:val="single" w:sz="8" w:space="0" w:color="F8931D" w:themeColor="accent2"/>
        </w:tcBorders>
      </w:tcPr>
    </w:tblStylePr>
    <w:tblStylePr w:type="band1Vert">
      <w:tblPr/>
      <w:tcPr>
        <w:shd w:val="clear" w:color="auto" w:fill="FDE4C7" w:themeFill="accent2" w:themeFillTint="3F"/>
      </w:tcPr>
    </w:tblStylePr>
    <w:tblStylePr w:type="band1Horz">
      <w:tblPr/>
      <w:tcPr>
        <w:shd w:val="clear" w:color="auto" w:fill="FDE4C7" w:themeFill="accent2" w:themeFillTint="3F"/>
      </w:tcPr>
    </w:tblStylePr>
  </w:style>
  <w:style w:type="character" w:customStyle="1" w:styleId="apple-converted-space">
    <w:name w:val="apple-converted-space"/>
    <w:basedOn w:val="DefaultParagraphFont"/>
  </w:style>
  <w:style w:type="character" w:styleId="CommentReference">
    <w:name w:val="annotation reference"/>
    <w:basedOn w:val="DefaultParagraphFont"/>
    <w:uiPriority w:val="99"/>
    <w:semiHidden/>
    <w:unhideWhenUsed/>
    <w:rsid w:val="007457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572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572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57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572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07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19026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669913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1495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104955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26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569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4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11155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2454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0190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339637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0133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149508">
          <w:marLeft w:val="99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24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2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01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1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8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7342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747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28497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0257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097616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885894">
          <w:marLeft w:val="274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41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18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4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jpeg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ogza\AppData\Roaming\Microsoft\Templates\Facet%20design%20(blank).dotx" TargetMode="External"/></Relationships>
</file>

<file path=word/theme/theme1.xml><?xml version="1.0" encoding="utf-8"?>
<a:theme xmlns:a="http://schemas.openxmlformats.org/drawingml/2006/main" name="Facet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Facet">
      <a:majorFont>
        <a:latin typeface="Trebuchet MS"/>
        <a:ea typeface=""/>
        <a:cs typeface=""/>
        <a:font script="Jpan" typeface="メイリオ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/>
        <a:ea typeface=""/>
        <a:cs typeface=""/>
        <a:font script="Jpan" typeface="メイリオ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Face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lumMod val="110000"/>
              </a:schemeClr>
            </a:gs>
            <a:gs pos="88000">
              <a:schemeClr val="phClr">
                <a:tint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0000"/>
              </a:schemeClr>
            </a:gs>
            <a:gs pos="78000">
              <a:schemeClr val="phClr">
                <a:shade val="94000"/>
                <a:lumMod val="94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04000"/>
              </a:schemeClr>
            </a:gs>
            <a:gs pos="94000">
              <a:schemeClr val="phClr">
                <a:shade val="96000"/>
                <a:lumMod val="82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4000"/>
                <a:lumMod val="9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acet" id="{C0C680CD-088A-49FC-A102-D699147F32B2}" vid="{CFBC31BA-B70F-4F30-BCAA-4F3011E16C4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2013-10-10T00:00:00</PublishDate>
  <Abstract/>
  <CompanyAddress/>
  <CompanyPhone/>
  <CompanyFax/>
  <CompanyEmail/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9A6218AEF9D614287895309901938E7" ma:contentTypeVersion="2" ma:contentTypeDescription="Create a new document." ma:contentTypeScope="" ma:versionID="43aa5fae34643d994feb3bcbf4692785">
  <xsd:schema xmlns:xsd="http://www.w3.org/2001/XMLSchema" xmlns:xs="http://www.w3.org/2001/XMLSchema" xmlns:p="http://schemas.microsoft.com/office/2006/metadata/properties" xmlns:ns2="bb62dab9-9e0c-4aeb-b441-ee912443e4e1" targetNamespace="http://schemas.microsoft.com/office/2006/metadata/properties" ma:root="true" ma:fieldsID="7b330f8fced321d346b56130d4cc10e0" ns2:_="">
    <xsd:import namespace="bb62dab9-9e0c-4aeb-b441-ee912443e4e1"/>
    <xsd:element name="properties">
      <xsd:complexType>
        <xsd:sequence>
          <xsd:element name="documentManagement">
            <xsd:complexType>
              <xsd:all>
                <xsd:element ref="ns2:OrgFileExt" minOccurs="0"/>
                <xsd:element ref="ns2:CurItemEx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62dab9-9e0c-4aeb-b441-ee912443e4e1" elementFormDefault="qualified">
    <xsd:import namespace="http://schemas.microsoft.com/office/2006/documentManagement/types"/>
    <xsd:import namespace="http://schemas.microsoft.com/office/infopath/2007/PartnerControls"/>
    <xsd:element name="OrgFileExt" ma:index="8" nillable="true" ma:displayName="Orginal Ext" ma:internalName="OrgFileExt" ma:readOnly="true">
      <xsd:simpleType>
        <xsd:restriction base="dms:Text"/>
      </xsd:simpleType>
    </xsd:element>
    <xsd:element name="CurItemExt" ma:index="9" nillable="true" ma:displayName="Current Ext" ma:internalName="CurItemExt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CE5EE1F-D868-444A-BFCB-5EC9BEFE6CA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9DACF7B-2C4F-4B9C-9E80-09024CE31A2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62dab9-9e0c-4aeb-b441-ee912443e4e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D4EE406-7C91-4B57-A2BB-ED129B54B09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71DA5424-FECC-4FEF-95A8-6C27FFA2D0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Facet design (blank).dotx</Template>
  <TotalTime>0</TotalTime>
  <Pages>4</Pages>
  <Words>529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Modulul 5 – Abstractizarea HW</vt:lpstr>
    </vt:vector>
  </TitlesOfParts>
  <Company>Continental AG</Company>
  <LinksUpToDate>false</LinksUpToDate>
  <CharactersWithSpaces>3538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Modulul 5 – Abstractizarea HW</dc:title>
  <dc:subject>Tooling</dc:subject>
  <dc:creator>Continental Automotive Laboratory</dc:creator>
  <cp:lastModifiedBy>Tanas, Leonid (uia94881)</cp:lastModifiedBy>
  <cp:revision>45</cp:revision>
  <cp:lastPrinted>2013-11-02T11:49:00Z</cp:lastPrinted>
  <dcterms:created xsi:type="dcterms:W3CDTF">2017-11-01T10:05:00Z</dcterms:created>
  <dcterms:modified xsi:type="dcterms:W3CDTF">2019-02-20T15:17:00Z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  <property fmtid="{D5CDD505-2E9C-101B-9397-08002B2CF9AE}" pid="3" name="Order">
    <vt:r8>71900</vt:r8>
  </property>
  <property fmtid="{D5CDD505-2E9C-101B-9397-08002B2CF9AE}" pid="4" name="ContentTypeId">
    <vt:lpwstr>0x01010039A6218AEF9D614287895309901938E7</vt:lpwstr>
  </property>
</Properties>
</file>