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412" w:rsidRPr="00670376" w:rsidRDefault="00E55412" w:rsidP="00E55412">
      <w:pPr>
        <w:pStyle w:val="Heading1-TR"/>
      </w:pPr>
      <w:bookmarkStart w:id="0" w:name="_Toc277060698"/>
      <w:r w:rsidRPr="00670376">
        <w:t>Classroom Exercises</w:t>
      </w:r>
      <w:bookmarkEnd w:id="0"/>
    </w:p>
    <w:p w:rsidR="00E55412" w:rsidRPr="00670376" w:rsidRDefault="00E55412" w:rsidP="00E55412">
      <w:pPr>
        <w:autoSpaceDE w:val="0"/>
        <w:autoSpaceDN w:val="0"/>
        <w:adjustRightInd w:val="0"/>
        <w:spacing w:before="0" w:after="0"/>
        <w:rPr>
          <w:rFonts w:ascii="Calibri" w:hAnsi="Calibri" w:cs="TimesNewRoman"/>
          <w:sz w:val="22"/>
          <w:szCs w:val="22"/>
        </w:rPr>
      </w:pPr>
      <w:r w:rsidRPr="00670376">
        <w:rPr>
          <w:rFonts w:ascii="Calibri" w:hAnsi="Calibri" w:cs="TimesNewRoman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-386715</wp:posOffset>
            </wp:positionV>
            <wp:extent cx="438150" cy="333375"/>
            <wp:effectExtent l="19050" t="0" r="0" b="0"/>
            <wp:wrapNone/>
            <wp:docPr id="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412" w:rsidRPr="00670376" w:rsidRDefault="00E55412" w:rsidP="00E55412">
      <w:pPr>
        <w:pStyle w:val="Subheading-TR"/>
        <w:rPr>
          <w:sz w:val="28"/>
          <w:u w:val="none"/>
        </w:rPr>
      </w:pPr>
      <w:bookmarkStart w:id="1" w:name="_Toc248743730"/>
      <w:bookmarkStart w:id="2" w:name="_Toc277060699"/>
      <w:r w:rsidRPr="00670376">
        <w:rPr>
          <w:sz w:val="28"/>
          <w:u w:val="none"/>
        </w:rPr>
        <w:t>Exercise:</w:t>
      </w:r>
      <w:bookmarkEnd w:id="1"/>
      <w:bookmarkEnd w:id="2"/>
      <w:r w:rsidR="00AF613B" w:rsidRPr="00670376">
        <w:rPr>
          <w:sz w:val="28"/>
          <w:u w:val="none"/>
        </w:rPr>
        <w:t xml:space="preserve"> Understanding Governance Procedures</w:t>
      </w:r>
      <w:r w:rsidRPr="00670376">
        <w:rPr>
          <w:sz w:val="28"/>
          <w:u w:val="none"/>
        </w:rPr>
        <w:t xml:space="preserve"> </w:t>
      </w:r>
    </w:p>
    <w:p w:rsidR="00E55412" w:rsidRPr="00670376" w:rsidRDefault="00E55412" w:rsidP="00E55412">
      <w:pPr>
        <w:spacing w:before="0" w:after="0"/>
        <w:rPr>
          <w:rFonts w:ascii="Arial Narrow" w:hAnsi="Arial Narrow"/>
          <w:szCs w:val="20"/>
        </w:rPr>
      </w:pPr>
    </w:p>
    <w:p w:rsidR="00E55412" w:rsidRPr="00670376" w:rsidRDefault="00E55412" w:rsidP="00E55412">
      <w:pPr>
        <w:keepNext/>
        <w:keepLines/>
        <w:tabs>
          <w:tab w:val="left" w:pos="478"/>
          <w:tab w:val="left" w:pos="1918"/>
          <w:tab w:val="left" w:pos="3358"/>
          <w:tab w:val="left" w:pos="4798"/>
        </w:tabs>
        <w:suppressAutoHyphens/>
        <w:ind w:left="478"/>
        <w:rPr>
          <w:rFonts w:ascii="Calibri" w:hAnsi="Calibri"/>
          <w:b/>
          <w:sz w:val="24"/>
          <w:szCs w:val="20"/>
        </w:rPr>
      </w:pPr>
      <w:r w:rsidRPr="00670376">
        <w:rPr>
          <w:rFonts w:ascii="Calibri" w:hAnsi="Calibri"/>
          <w:b/>
          <w:sz w:val="24"/>
          <w:szCs w:val="20"/>
        </w:rPr>
        <w:t>Learning Objectives</w:t>
      </w:r>
    </w:p>
    <w:p w:rsidR="00E55412" w:rsidRPr="00670376" w:rsidRDefault="00AF613B" w:rsidP="00E55412">
      <w:pPr>
        <w:keepNext/>
        <w:keepLines/>
        <w:tabs>
          <w:tab w:val="left" w:pos="478"/>
          <w:tab w:val="left" w:pos="1918"/>
          <w:tab w:val="left" w:pos="3358"/>
          <w:tab w:val="left" w:pos="4798"/>
        </w:tabs>
        <w:suppressAutoHyphens/>
        <w:ind w:left="478"/>
        <w:outlineLvl w:val="0"/>
        <w:rPr>
          <w:rFonts w:ascii="Calibri" w:hAnsi="Calibri" w:cs="TimesNewRoman"/>
          <w:sz w:val="22"/>
          <w:szCs w:val="22"/>
        </w:rPr>
      </w:pPr>
      <w:r w:rsidRPr="00670376">
        <w:rPr>
          <w:rFonts w:ascii="Calibri" w:hAnsi="Calibri" w:cs="TimesNewRoman"/>
          <w:sz w:val="22"/>
          <w:szCs w:val="22"/>
        </w:rPr>
        <w:t xml:space="preserve">There are a few checkpoints that one must </w:t>
      </w:r>
      <w:r w:rsidR="00670376" w:rsidRPr="00670376">
        <w:rPr>
          <w:rFonts w:ascii="Calibri" w:hAnsi="Calibri" w:cs="TimesNewRoman"/>
          <w:sz w:val="22"/>
          <w:szCs w:val="22"/>
        </w:rPr>
        <w:t>adhere</w:t>
      </w:r>
      <w:r w:rsidRPr="00670376">
        <w:rPr>
          <w:rFonts w:ascii="Calibri" w:hAnsi="Calibri" w:cs="TimesNewRoman"/>
          <w:sz w:val="22"/>
          <w:szCs w:val="22"/>
        </w:rPr>
        <w:t xml:space="preserve"> to when requesting job to be setup in the JD Edwards System. In this exercise you will print required reports needed for reference. </w:t>
      </w:r>
    </w:p>
    <w:p w:rsidR="00E55412" w:rsidRPr="00670376" w:rsidRDefault="00E55412" w:rsidP="00E55412">
      <w:pPr>
        <w:keepNext/>
        <w:keepLines/>
        <w:tabs>
          <w:tab w:val="left" w:pos="478"/>
          <w:tab w:val="left" w:pos="1918"/>
          <w:tab w:val="left" w:pos="3358"/>
          <w:tab w:val="left" w:pos="4798"/>
        </w:tabs>
        <w:suppressAutoHyphens/>
        <w:ind w:left="478"/>
        <w:outlineLvl w:val="0"/>
        <w:rPr>
          <w:rFonts w:ascii="Calibri" w:hAnsi="Calibri"/>
          <w:b/>
          <w:sz w:val="24"/>
          <w:szCs w:val="20"/>
        </w:rPr>
      </w:pPr>
      <w:r w:rsidRPr="00670376">
        <w:rPr>
          <w:rFonts w:ascii="Calibri" w:hAnsi="Calibri"/>
          <w:b/>
          <w:sz w:val="24"/>
          <w:szCs w:val="20"/>
        </w:rPr>
        <w:t>Steps to Complete the Exercise</w:t>
      </w:r>
    </w:p>
    <w:p w:rsidR="00AF613B" w:rsidRPr="00670376" w:rsidRDefault="00AF613B" w:rsidP="00AF613B">
      <w:pPr>
        <w:numPr>
          <w:ilvl w:val="0"/>
          <w:numId w:val="1"/>
        </w:numPr>
        <w:tabs>
          <w:tab w:val="num" w:pos="838"/>
        </w:tabs>
        <w:suppressAutoHyphens/>
        <w:rPr>
          <w:rFonts w:ascii="Calibri" w:hAnsi="Calibri"/>
          <w:color w:val="000000" w:themeColor="text1"/>
          <w:sz w:val="22"/>
          <w:szCs w:val="22"/>
        </w:rPr>
      </w:pPr>
      <w:r w:rsidRPr="00670376">
        <w:rPr>
          <w:rFonts w:ascii="Calibri" w:hAnsi="Calibri"/>
          <w:color w:val="000000" w:themeColor="text1"/>
          <w:sz w:val="22"/>
          <w:szCs w:val="22"/>
        </w:rPr>
        <w:t xml:space="preserve">Print Chart Type Report (R51091P) – This report is used as a reference </w:t>
      </w:r>
      <w:r w:rsidRPr="00670376">
        <w:rPr>
          <w:rFonts w:ascii="Calibri" w:eastAsiaTheme="minorHAnsi" w:hAnsi="Calibri" w:cs="Calibri"/>
          <w:color w:val="000000" w:themeColor="text1"/>
          <w:sz w:val="22"/>
          <w:szCs w:val="22"/>
        </w:rPr>
        <w:t>when setting up a new job to identify which cost codes should be included. Review the re</w:t>
      </w:r>
      <w:r w:rsidR="00ED1A7D" w:rsidRPr="00670376">
        <w:rPr>
          <w:rFonts w:ascii="Calibri" w:eastAsiaTheme="minorHAnsi" w:hAnsi="Calibri" w:cs="Calibri"/>
          <w:color w:val="000000" w:themeColor="text1"/>
          <w:sz w:val="22"/>
          <w:szCs w:val="22"/>
        </w:rPr>
        <w:t>port and specify chart type on g</w:t>
      </w:r>
      <w:r w:rsidRPr="00670376">
        <w:rPr>
          <w:rFonts w:ascii="Calibri" w:eastAsiaTheme="minorHAnsi" w:hAnsi="Calibri" w:cs="Calibri"/>
          <w:color w:val="000000" w:themeColor="text1"/>
          <w:sz w:val="22"/>
          <w:szCs w:val="22"/>
        </w:rPr>
        <w:t>overnance forms.</w:t>
      </w:r>
    </w:p>
    <w:p w:rsidR="00A22EBB" w:rsidRPr="00670376" w:rsidRDefault="00A22EBB" w:rsidP="00A22EBB">
      <w:pPr>
        <w:tabs>
          <w:tab w:val="num" w:pos="838"/>
        </w:tabs>
        <w:suppressAutoHyphens/>
        <w:ind w:left="720"/>
        <w:rPr>
          <w:rFonts w:ascii="Calibri" w:hAnsi="Calibri"/>
          <w:i/>
          <w:color w:val="000000" w:themeColor="text1"/>
          <w:sz w:val="22"/>
          <w:szCs w:val="22"/>
        </w:rPr>
      </w:pPr>
      <w:r w:rsidRPr="00670376">
        <w:rPr>
          <w:rFonts w:ascii="Calibri" w:hAnsi="Calibri"/>
          <w:i/>
          <w:color w:val="000000" w:themeColor="text1"/>
          <w:sz w:val="22"/>
          <w:szCs w:val="22"/>
        </w:rPr>
        <w:t xml:space="preserve">(Hint: Access Chart Types from the Form exit on the Job Master application). </w:t>
      </w:r>
    </w:p>
    <w:p w:rsidR="00E55412" w:rsidRPr="00670376" w:rsidRDefault="00ED1A7D" w:rsidP="00ED1A7D">
      <w:pPr>
        <w:numPr>
          <w:ilvl w:val="0"/>
          <w:numId w:val="1"/>
        </w:numPr>
        <w:tabs>
          <w:tab w:val="num" w:pos="838"/>
        </w:tabs>
        <w:suppressAutoHyphens/>
        <w:rPr>
          <w:rFonts w:ascii="Calibri" w:hAnsi="Calibri"/>
          <w:color w:val="000000" w:themeColor="text1"/>
          <w:sz w:val="22"/>
          <w:szCs w:val="22"/>
        </w:rPr>
      </w:pPr>
      <w:r w:rsidRPr="00670376">
        <w:rPr>
          <w:rFonts w:ascii="Calibri" w:eastAsiaTheme="minorHAnsi" w:hAnsi="Calibri" w:cs="Calibri"/>
          <w:color w:val="000000" w:themeColor="text1"/>
          <w:sz w:val="22"/>
          <w:szCs w:val="22"/>
        </w:rPr>
        <w:t xml:space="preserve">Job Account Master List (R510901) </w:t>
      </w:r>
      <w:r w:rsidR="00670376" w:rsidRPr="00670376">
        <w:rPr>
          <w:rFonts w:ascii="Calibri" w:eastAsiaTheme="minorHAnsi" w:hAnsi="Calibri" w:cs="Calibri"/>
          <w:color w:val="000000" w:themeColor="text1"/>
          <w:sz w:val="22"/>
          <w:szCs w:val="22"/>
        </w:rPr>
        <w:t>– Use</w:t>
      </w:r>
      <w:r w:rsidRPr="00670376">
        <w:rPr>
          <w:rFonts w:ascii="Calibri" w:eastAsiaTheme="minorHAnsi" w:hAnsi="Calibri" w:cs="Calibri"/>
          <w:color w:val="000000" w:themeColor="text1"/>
          <w:sz w:val="22"/>
          <w:szCs w:val="22"/>
        </w:rPr>
        <w:t xml:space="preserve"> this report to verify your cost code setup after a job has been setup. Or, when requesting a new job to be setup, similar to an existing job, you can use this report to first verify the cost codes of the job you wish to copy. </w:t>
      </w:r>
      <w:r w:rsidR="00AF613B" w:rsidRPr="00670376">
        <w:rPr>
          <w:rFonts w:ascii="Calibri" w:eastAsiaTheme="minorHAnsi" w:hAnsi="Calibri" w:cs="Calibri"/>
          <w:color w:val="000000" w:themeColor="text1"/>
          <w:sz w:val="22"/>
          <w:szCs w:val="22"/>
        </w:rPr>
        <w:t xml:space="preserve"> </w:t>
      </w:r>
    </w:p>
    <w:p w:rsidR="00A22EBB" w:rsidRPr="00670376" w:rsidRDefault="00A22EBB" w:rsidP="00A22EBB">
      <w:pPr>
        <w:tabs>
          <w:tab w:val="num" w:pos="838"/>
        </w:tabs>
        <w:suppressAutoHyphens/>
        <w:ind w:left="720"/>
        <w:rPr>
          <w:rFonts w:ascii="Calibri" w:hAnsi="Calibri"/>
          <w:i/>
          <w:color w:val="000000" w:themeColor="text1"/>
          <w:sz w:val="22"/>
          <w:szCs w:val="22"/>
        </w:rPr>
      </w:pPr>
      <w:r w:rsidRPr="00670376">
        <w:rPr>
          <w:rFonts w:ascii="Calibri" w:eastAsiaTheme="minorHAnsi" w:hAnsi="Calibri" w:cs="Calibri"/>
          <w:i/>
          <w:color w:val="000000" w:themeColor="text1"/>
          <w:sz w:val="22"/>
          <w:szCs w:val="22"/>
        </w:rPr>
        <w:t xml:space="preserve">(Hint: This report is found on the Reports task list). </w:t>
      </w:r>
    </w:p>
    <w:p w:rsidR="00E55412" w:rsidRPr="00670376" w:rsidRDefault="00E55412">
      <w:pPr>
        <w:spacing w:before="0" w:after="200" w:line="276" w:lineRule="auto"/>
        <w:rPr>
          <w:sz w:val="28"/>
        </w:rPr>
      </w:pPr>
      <w:bookmarkStart w:id="3" w:name="_Toc277060700"/>
    </w:p>
    <w:bookmarkEnd w:id="3"/>
    <w:p w:rsidR="00A22EBB" w:rsidRPr="00670376" w:rsidRDefault="00A22EBB" w:rsidP="00A22EBB">
      <w:pPr>
        <w:pStyle w:val="Subheading-TR"/>
        <w:rPr>
          <w:sz w:val="28"/>
          <w:u w:val="none"/>
        </w:rPr>
      </w:pPr>
      <w:r w:rsidRPr="00670376">
        <w:rPr>
          <w:sz w:val="28"/>
          <w:u w:val="none"/>
        </w:rPr>
        <w:t xml:space="preserve">Exercise: Budgeting </w:t>
      </w:r>
    </w:p>
    <w:p w:rsidR="00A22EBB" w:rsidRPr="00670376" w:rsidRDefault="00A22EBB" w:rsidP="00A22EBB">
      <w:pPr>
        <w:spacing w:before="0" w:after="0"/>
        <w:rPr>
          <w:rFonts w:ascii="Arial Narrow" w:hAnsi="Arial Narrow"/>
          <w:szCs w:val="20"/>
        </w:rPr>
      </w:pPr>
    </w:p>
    <w:p w:rsidR="00A22EBB" w:rsidRPr="00670376" w:rsidRDefault="00A22EBB" w:rsidP="00A22EBB">
      <w:pPr>
        <w:keepNext/>
        <w:keepLines/>
        <w:tabs>
          <w:tab w:val="left" w:pos="478"/>
          <w:tab w:val="left" w:pos="1918"/>
          <w:tab w:val="left" w:pos="3358"/>
          <w:tab w:val="left" w:pos="4798"/>
        </w:tabs>
        <w:suppressAutoHyphens/>
        <w:ind w:left="478"/>
        <w:rPr>
          <w:rFonts w:ascii="Calibri" w:hAnsi="Calibri"/>
          <w:b/>
          <w:sz w:val="24"/>
          <w:szCs w:val="20"/>
        </w:rPr>
      </w:pPr>
      <w:r w:rsidRPr="00670376">
        <w:rPr>
          <w:rFonts w:ascii="Calibri" w:hAnsi="Calibri"/>
          <w:b/>
          <w:sz w:val="24"/>
          <w:szCs w:val="20"/>
        </w:rPr>
        <w:t>Learning Objectives</w:t>
      </w:r>
    </w:p>
    <w:p w:rsidR="00A22EBB" w:rsidRPr="00670376" w:rsidRDefault="00A22EBB" w:rsidP="00A22EBB">
      <w:pPr>
        <w:keepNext/>
        <w:keepLines/>
        <w:tabs>
          <w:tab w:val="left" w:pos="478"/>
          <w:tab w:val="left" w:pos="1918"/>
          <w:tab w:val="left" w:pos="3358"/>
          <w:tab w:val="left" w:pos="4798"/>
        </w:tabs>
        <w:suppressAutoHyphens/>
        <w:ind w:left="478"/>
        <w:outlineLvl w:val="0"/>
        <w:rPr>
          <w:rFonts w:ascii="Calibri" w:hAnsi="Calibri" w:cs="TimesNewRoman"/>
          <w:sz w:val="22"/>
          <w:szCs w:val="22"/>
        </w:rPr>
      </w:pPr>
      <w:r w:rsidRPr="00670376">
        <w:rPr>
          <w:rFonts w:ascii="Calibri" w:hAnsi="Calibri" w:cs="TimesNewRoman"/>
          <w:sz w:val="22"/>
          <w:szCs w:val="22"/>
        </w:rPr>
        <w:t xml:space="preserve">Prior to subcontracts being setup an accountant or controller must setup the job’s budget. </w:t>
      </w:r>
    </w:p>
    <w:p w:rsidR="00A22EBB" w:rsidRPr="00670376" w:rsidRDefault="00A22EBB" w:rsidP="00A22EBB">
      <w:pPr>
        <w:keepNext/>
        <w:keepLines/>
        <w:tabs>
          <w:tab w:val="left" w:pos="478"/>
          <w:tab w:val="left" w:pos="1918"/>
          <w:tab w:val="left" w:pos="3358"/>
          <w:tab w:val="left" w:pos="4798"/>
        </w:tabs>
        <w:suppressAutoHyphens/>
        <w:ind w:left="478"/>
        <w:outlineLvl w:val="0"/>
        <w:rPr>
          <w:rFonts w:ascii="Calibri" w:hAnsi="Calibri"/>
          <w:b/>
          <w:sz w:val="24"/>
          <w:szCs w:val="20"/>
        </w:rPr>
      </w:pPr>
      <w:r w:rsidRPr="00670376">
        <w:rPr>
          <w:rFonts w:ascii="Calibri" w:hAnsi="Calibri"/>
          <w:b/>
          <w:sz w:val="24"/>
          <w:szCs w:val="20"/>
        </w:rPr>
        <w:t>Steps to Complete the Exercise</w:t>
      </w:r>
    </w:p>
    <w:p w:rsidR="00A22EBB" w:rsidRPr="00014CC8" w:rsidRDefault="00014CC8" w:rsidP="00A22EBB">
      <w:pPr>
        <w:numPr>
          <w:ilvl w:val="0"/>
          <w:numId w:val="1"/>
        </w:numPr>
        <w:tabs>
          <w:tab w:val="num" w:pos="838"/>
        </w:tabs>
        <w:suppressAutoHyphens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14CC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There are </w:t>
      </w:r>
      <w:r w:rsidR="00A22EBB" w:rsidRPr="00014CC8">
        <w:rPr>
          <w:rFonts w:asciiTheme="minorHAnsi" w:hAnsiTheme="minorHAnsi" w:cstheme="minorHAnsi"/>
          <w:color w:val="000000" w:themeColor="text1"/>
          <w:sz w:val="22"/>
          <w:szCs w:val="22"/>
        </w:rPr>
        <w:t>budget</w:t>
      </w:r>
      <w:r w:rsidRPr="00014CC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numbers already entered</w:t>
      </w:r>
      <w:r w:rsidR="003F5A7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all</w:t>
      </w:r>
      <w:r w:rsidRPr="00014CC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A22EBB" w:rsidRPr="00014CC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job</w:t>
      </w:r>
      <w:r w:rsidR="003F5A74">
        <w:rPr>
          <w:rFonts w:asciiTheme="minorHAnsi" w:hAnsiTheme="minorHAnsi" w:cstheme="minorHAnsi"/>
          <w:color w:val="000000" w:themeColor="text1"/>
          <w:sz w:val="22"/>
          <w:szCs w:val="22"/>
        </w:rPr>
        <w:t>s under company 20035</w:t>
      </w:r>
      <w:r w:rsidR="00A22EBB" w:rsidRPr="00014CC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Enter budget change order for one of the cost codes. Then, reallocate budget costs between two other cost codes. </w:t>
      </w:r>
    </w:p>
    <w:p w:rsidR="00A22EBB" w:rsidRPr="00670376" w:rsidRDefault="00A22EBB" w:rsidP="00A22EBB">
      <w:pPr>
        <w:numPr>
          <w:ilvl w:val="0"/>
          <w:numId w:val="1"/>
        </w:numPr>
        <w:tabs>
          <w:tab w:val="num" w:pos="838"/>
        </w:tabs>
        <w:suppressAutoHyphens/>
        <w:rPr>
          <w:rFonts w:ascii="Calibri" w:hAnsi="Calibri"/>
          <w:color w:val="000000" w:themeColor="text1"/>
          <w:sz w:val="22"/>
          <w:szCs w:val="22"/>
        </w:rPr>
      </w:pPr>
      <w:r w:rsidRPr="00670376">
        <w:rPr>
          <w:rFonts w:ascii="Calibri" w:hAnsi="Calibri"/>
          <w:color w:val="000000" w:themeColor="text1"/>
          <w:sz w:val="22"/>
          <w:szCs w:val="22"/>
        </w:rPr>
        <w:t>Print the Budget Revisions report (R51540)</w:t>
      </w:r>
      <w:r w:rsidR="003C3B3C" w:rsidRPr="00670376">
        <w:rPr>
          <w:rFonts w:ascii="Calibri" w:hAnsi="Calibri"/>
          <w:color w:val="000000" w:themeColor="text1"/>
          <w:sz w:val="22"/>
          <w:szCs w:val="22"/>
        </w:rPr>
        <w:t>.</w:t>
      </w:r>
    </w:p>
    <w:p w:rsidR="00A22EBB" w:rsidRPr="00670376" w:rsidRDefault="00A22EBB" w:rsidP="00A22EBB">
      <w:pPr>
        <w:tabs>
          <w:tab w:val="num" w:pos="838"/>
        </w:tabs>
        <w:suppressAutoHyphens/>
        <w:ind w:left="720"/>
        <w:rPr>
          <w:rFonts w:ascii="Calibri" w:hAnsi="Calibri"/>
          <w:i/>
          <w:color w:val="000000" w:themeColor="text1"/>
          <w:sz w:val="22"/>
          <w:szCs w:val="22"/>
        </w:rPr>
      </w:pPr>
      <w:r w:rsidRPr="00670376">
        <w:rPr>
          <w:rFonts w:ascii="Calibri" w:hAnsi="Calibri"/>
          <w:i/>
          <w:color w:val="000000" w:themeColor="text1"/>
          <w:sz w:val="22"/>
          <w:szCs w:val="22"/>
        </w:rPr>
        <w:t xml:space="preserve">(Hint: Use the Submit Job task to run this report). </w:t>
      </w:r>
    </w:p>
    <w:p w:rsidR="00A22EBB" w:rsidRPr="00670376" w:rsidRDefault="00A22EBB" w:rsidP="00A22EBB">
      <w:pPr>
        <w:tabs>
          <w:tab w:val="num" w:pos="838"/>
        </w:tabs>
        <w:suppressAutoHyphens/>
        <w:ind w:left="720"/>
        <w:rPr>
          <w:rFonts w:ascii="Calibri" w:hAnsi="Calibri"/>
          <w:i/>
          <w:color w:val="000000" w:themeColor="text1"/>
          <w:sz w:val="22"/>
          <w:szCs w:val="22"/>
        </w:rPr>
      </w:pPr>
    </w:p>
    <w:p w:rsidR="00A22EBB" w:rsidRPr="00670376" w:rsidRDefault="00A22EBB">
      <w:pPr>
        <w:spacing w:before="0" w:after="200" w:line="276" w:lineRule="auto"/>
        <w:rPr>
          <w:rFonts w:ascii="Calibri" w:hAnsi="Calibri" w:cs="Arial,Bold"/>
          <w:b/>
          <w:bCs/>
          <w:sz w:val="28"/>
        </w:rPr>
      </w:pPr>
      <w:r w:rsidRPr="00670376">
        <w:rPr>
          <w:sz w:val="28"/>
        </w:rPr>
        <w:br w:type="page"/>
      </w:r>
    </w:p>
    <w:p w:rsidR="00A22EBB" w:rsidRPr="00670376" w:rsidRDefault="00A22EBB" w:rsidP="00A22EBB">
      <w:pPr>
        <w:pStyle w:val="Subheading-TR"/>
        <w:rPr>
          <w:sz w:val="28"/>
          <w:u w:val="none"/>
        </w:rPr>
      </w:pPr>
      <w:r w:rsidRPr="00670376">
        <w:rPr>
          <w:sz w:val="28"/>
          <w:u w:val="none"/>
        </w:rPr>
        <w:lastRenderedPageBreak/>
        <w:t xml:space="preserve">Exercise: Enter a Subcontract  </w:t>
      </w:r>
    </w:p>
    <w:p w:rsidR="00A22EBB" w:rsidRPr="00670376" w:rsidRDefault="00A22EBB" w:rsidP="00A22EBB">
      <w:pPr>
        <w:spacing w:before="0" w:after="0"/>
        <w:rPr>
          <w:rFonts w:ascii="Arial Narrow" w:hAnsi="Arial Narrow"/>
          <w:szCs w:val="20"/>
        </w:rPr>
      </w:pPr>
    </w:p>
    <w:p w:rsidR="00A22EBB" w:rsidRPr="00670376" w:rsidRDefault="00A22EBB" w:rsidP="00A22EBB">
      <w:pPr>
        <w:keepNext/>
        <w:keepLines/>
        <w:tabs>
          <w:tab w:val="left" w:pos="478"/>
          <w:tab w:val="left" w:pos="1918"/>
          <w:tab w:val="left" w:pos="3358"/>
          <w:tab w:val="left" w:pos="4798"/>
        </w:tabs>
        <w:suppressAutoHyphens/>
        <w:ind w:left="478"/>
        <w:rPr>
          <w:rFonts w:ascii="Calibri" w:hAnsi="Calibri"/>
          <w:b/>
          <w:sz w:val="24"/>
          <w:szCs w:val="20"/>
        </w:rPr>
      </w:pPr>
      <w:r w:rsidRPr="00670376">
        <w:rPr>
          <w:rFonts w:ascii="Calibri" w:hAnsi="Calibri"/>
          <w:b/>
          <w:sz w:val="24"/>
          <w:szCs w:val="20"/>
        </w:rPr>
        <w:t>Learning Objectives</w:t>
      </w:r>
    </w:p>
    <w:p w:rsidR="00A22EBB" w:rsidRPr="00670376" w:rsidRDefault="00A22EBB" w:rsidP="00A22EBB">
      <w:pPr>
        <w:keepNext/>
        <w:keepLines/>
        <w:tabs>
          <w:tab w:val="left" w:pos="478"/>
          <w:tab w:val="left" w:pos="1918"/>
          <w:tab w:val="left" w:pos="3358"/>
          <w:tab w:val="left" w:pos="4798"/>
        </w:tabs>
        <w:suppressAutoHyphens/>
        <w:ind w:left="478"/>
        <w:outlineLvl w:val="0"/>
        <w:rPr>
          <w:rFonts w:ascii="Calibri" w:hAnsi="Calibri" w:cs="TimesNewRoman"/>
          <w:sz w:val="22"/>
          <w:szCs w:val="22"/>
        </w:rPr>
      </w:pPr>
      <w:r w:rsidRPr="00670376">
        <w:rPr>
          <w:rFonts w:ascii="Calibri" w:hAnsi="Calibri" w:cs="TimesNewRoman"/>
          <w:sz w:val="22"/>
          <w:szCs w:val="22"/>
        </w:rPr>
        <w:t>Practice setting up a simple subcontract.</w:t>
      </w:r>
    </w:p>
    <w:p w:rsidR="00A22EBB" w:rsidRPr="00670376" w:rsidRDefault="00A22EBB" w:rsidP="00A22EBB">
      <w:pPr>
        <w:keepNext/>
        <w:keepLines/>
        <w:tabs>
          <w:tab w:val="left" w:pos="478"/>
          <w:tab w:val="left" w:pos="1918"/>
          <w:tab w:val="left" w:pos="3358"/>
          <w:tab w:val="left" w:pos="4798"/>
        </w:tabs>
        <w:suppressAutoHyphens/>
        <w:ind w:left="478"/>
        <w:outlineLvl w:val="0"/>
        <w:rPr>
          <w:rFonts w:ascii="Calibri" w:hAnsi="Calibri"/>
          <w:b/>
          <w:sz w:val="24"/>
          <w:szCs w:val="20"/>
        </w:rPr>
      </w:pPr>
      <w:r w:rsidRPr="00670376">
        <w:rPr>
          <w:rFonts w:ascii="Calibri" w:hAnsi="Calibri"/>
          <w:b/>
          <w:sz w:val="24"/>
          <w:szCs w:val="20"/>
        </w:rPr>
        <w:t>Steps to Complete the Exercise</w:t>
      </w:r>
    </w:p>
    <w:p w:rsidR="00A22EBB" w:rsidRPr="00670376" w:rsidRDefault="00A22EBB" w:rsidP="003C3B3C">
      <w:pPr>
        <w:numPr>
          <w:ilvl w:val="0"/>
          <w:numId w:val="1"/>
        </w:numPr>
        <w:tabs>
          <w:tab w:val="num" w:pos="838"/>
        </w:tabs>
        <w:suppressAutoHyphens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703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 this exercise create a simple, one line commitment utilizing </w:t>
      </w:r>
      <w:r w:rsidR="00014CC8">
        <w:rPr>
          <w:rFonts w:asciiTheme="minorHAnsi" w:hAnsiTheme="minorHAnsi" w:cstheme="minorHAnsi"/>
          <w:color w:val="000000" w:themeColor="text1"/>
          <w:sz w:val="22"/>
          <w:szCs w:val="22"/>
        </w:rPr>
        <w:t>one of the</w:t>
      </w:r>
      <w:r w:rsidRPr="006703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cost code</w:t>
      </w:r>
      <w:r w:rsidR="00014CC8">
        <w:rPr>
          <w:rFonts w:asciiTheme="minorHAnsi" w:hAnsiTheme="minorHAnsi" w:cstheme="minorHAnsi"/>
          <w:color w:val="000000" w:themeColor="text1"/>
          <w:sz w:val="22"/>
          <w:szCs w:val="22"/>
        </w:rPr>
        <w:t>s you changed in the budgeting exercise.</w:t>
      </w:r>
      <w:r w:rsidRPr="006703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The company number is </w:t>
      </w:r>
      <w:r w:rsidR="003F5A74">
        <w:rPr>
          <w:rFonts w:asciiTheme="minorHAnsi" w:hAnsiTheme="minorHAnsi" w:cstheme="minorHAnsi"/>
          <w:color w:val="002060"/>
          <w:sz w:val="22"/>
          <w:szCs w:val="22"/>
        </w:rPr>
        <w:t>20035</w:t>
      </w:r>
      <w:r w:rsidR="00014CC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6703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and the job </w:t>
      </w:r>
      <w:r w:rsidR="00670376" w:rsidRPr="00670376">
        <w:rPr>
          <w:rFonts w:asciiTheme="minorHAnsi" w:hAnsiTheme="minorHAnsi" w:cstheme="minorHAnsi"/>
          <w:color w:val="000000" w:themeColor="text1"/>
          <w:sz w:val="22"/>
          <w:szCs w:val="22"/>
        </w:rPr>
        <w:t>number</w:t>
      </w:r>
      <w:r w:rsidR="003F5A7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 are </w:t>
      </w:r>
      <w:r w:rsidRPr="006703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3F5A74">
        <w:rPr>
          <w:rFonts w:asciiTheme="minorHAnsi" w:hAnsiTheme="minorHAnsi" w:cstheme="minorHAnsi"/>
          <w:color w:val="002060"/>
          <w:sz w:val="22"/>
          <w:szCs w:val="22"/>
        </w:rPr>
        <w:t>2003501 - 2003506</w:t>
      </w:r>
      <w:r w:rsidRPr="006703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The supplier number is </w:t>
      </w:r>
      <w:r w:rsidR="00014CC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Gordon H. Smith Corp, </w:t>
      </w:r>
      <w:r w:rsidR="00014CC8" w:rsidRPr="00014CC8">
        <w:rPr>
          <w:rFonts w:asciiTheme="minorHAnsi" w:hAnsiTheme="minorHAnsi" w:cstheme="minorHAnsi"/>
          <w:color w:val="002060"/>
          <w:sz w:val="22"/>
          <w:szCs w:val="22"/>
        </w:rPr>
        <w:t>178514</w:t>
      </w:r>
      <w:r w:rsidR="003C3B3C" w:rsidRPr="00670376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3C3B3C" w:rsidRPr="00670376" w:rsidRDefault="003C3B3C" w:rsidP="003C3B3C">
      <w:pPr>
        <w:numPr>
          <w:ilvl w:val="0"/>
          <w:numId w:val="1"/>
        </w:numPr>
        <w:tabs>
          <w:tab w:val="num" w:pos="838"/>
        </w:tabs>
        <w:suppressAutoHyphens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703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Note your subcontract number, document type, and document company. You will need this when creating a log file. </w:t>
      </w:r>
    </w:p>
    <w:p w:rsidR="00FC079E" w:rsidRPr="00670376" w:rsidRDefault="00FC079E" w:rsidP="00FC079E">
      <w:pPr>
        <w:numPr>
          <w:ilvl w:val="0"/>
          <w:numId w:val="1"/>
        </w:numPr>
        <w:tabs>
          <w:tab w:val="num" w:pos="838"/>
        </w:tabs>
        <w:suppressAutoHyphens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70376">
        <w:rPr>
          <w:rFonts w:asciiTheme="minorHAnsi" w:hAnsiTheme="minorHAnsi" w:cstheme="minorHAnsi"/>
          <w:color w:val="000000" w:themeColor="text1"/>
          <w:sz w:val="22"/>
          <w:szCs w:val="22"/>
        </w:rPr>
        <w:t>After you’ve enter the subcontract, print the subcontract details (R43500).</w:t>
      </w:r>
    </w:p>
    <w:p w:rsidR="00FC079E" w:rsidRPr="00670376" w:rsidRDefault="003C3B3C" w:rsidP="003C3B3C">
      <w:pPr>
        <w:numPr>
          <w:ilvl w:val="0"/>
          <w:numId w:val="1"/>
        </w:numPr>
        <w:tabs>
          <w:tab w:val="num" w:pos="838"/>
        </w:tabs>
        <w:suppressAutoHyphens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703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Add a log file to the contract. You will need the subcontract number, document type and document company. </w:t>
      </w:r>
    </w:p>
    <w:p w:rsidR="00FC079E" w:rsidRPr="00670376" w:rsidRDefault="003C3B3C" w:rsidP="00FC079E">
      <w:pPr>
        <w:numPr>
          <w:ilvl w:val="1"/>
          <w:numId w:val="1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703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For </w:t>
      </w:r>
      <w:r w:rsidRPr="0067037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Log Type</w:t>
      </w:r>
      <w:r w:rsidRPr="006703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use the visual assist button to select any log type. </w:t>
      </w:r>
    </w:p>
    <w:p w:rsidR="00FC079E" w:rsidRPr="00670376" w:rsidRDefault="00FC079E" w:rsidP="00FC079E">
      <w:pPr>
        <w:numPr>
          <w:ilvl w:val="1"/>
          <w:numId w:val="1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703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Enter </w:t>
      </w:r>
      <w:r w:rsidR="00670376" w:rsidRPr="00670376">
        <w:rPr>
          <w:rFonts w:asciiTheme="minorHAnsi" w:hAnsiTheme="minorHAnsi" w:cstheme="minorHAnsi"/>
          <w:color w:val="000000" w:themeColor="text1"/>
          <w:sz w:val="22"/>
          <w:szCs w:val="22"/>
        </w:rPr>
        <w:t>an</w:t>
      </w:r>
      <w:r w:rsidRPr="006703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‘</w:t>
      </w:r>
      <w:r w:rsidRPr="0067037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</w:t>
      </w:r>
      <w:r w:rsidRPr="006703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’ in that status code field indicating that the log requirement has not been satisfied. </w:t>
      </w:r>
    </w:p>
    <w:p w:rsidR="0070139B" w:rsidRPr="00670376" w:rsidRDefault="00FC079E" w:rsidP="0070139B">
      <w:pPr>
        <w:numPr>
          <w:ilvl w:val="1"/>
          <w:numId w:val="1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70376">
        <w:rPr>
          <w:rFonts w:asciiTheme="minorHAnsi" w:hAnsiTheme="minorHAnsi" w:cstheme="minorHAnsi"/>
          <w:color w:val="000000" w:themeColor="text1"/>
          <w:sz w:val="22"/>
          <w:szCs w:val="22"/>
        </w:rPr>
        <w:t>Enter a ‘</w:t>
      </w:r>
      <w:r w:rsidRPr="0067037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Y</w:t>
      </w:r>
      <w:r w:rsidRPr="006703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’ in the Pay Effect column so that when vouchers are created the status of the log file is checked. </w:t>
      </w:r>
    </w:p>
    <w:p w:rsidR="0070139B" w:rsidRPr="00670376" w:rsidRDefault="0070139B" w:rsidP="0070139B">
      <w:pPr>
        <w:numPr>
          <w:ilvl w:val="0"/>
          <w:numId w:val="1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703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Check your Job Status Inquiry. Column Version = </w:t>
      </w:r>
      <w:r w:rsidR="003F5A74">
        <w:rPr>
          <w:rFonts w:asciiTheme="minorHAnsi" w:hAnsiTheme="minorHAnsi" w:cstheme="minorHAnsi"/>
          <w:color w:val="002060"/>
          <w:sz w:val="22"/>
          <w:szCs w:val="22"/>
        </w:rPr>
        <w:t>RELATEDCA</w:t>
      </w:r>
      <w:r w:rsidRPr="006703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 Search on just your cost code. </w:t>
      </w:r>
      <w:r w:rsidR="00103DE2" w:rsidRPr="006703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Review the information.  </w:t>
      </w:r>
      <w:r w:rsidR="00103DE2" w:rsidRPr="00014CC8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Do not close the JSI application</w:t>
      </w:r>
      <w:r w:rsidR="00103DE2" w:rsidRPr="006703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3C3B3C" w:rsidRPr="00670376" w:rsidRDefault="003C3B3C" w:rsidP="00A22EBB">
      <w:pPr>
        <w:tabs>
          <w:tab w:val="num" w:pos="838"/>
        </w:tabs>
        <w:suppressAutoHyphens/>
        <w:ind w:left="720"/>
        <w:rPr>
          <w:rFonts w:ascii="Calibri" w:hAnsi="Calibri"/>
          <w:i/>
          <w:color w:val="000000" w:themeColor="text1"/>
          <w:sz w:val="22"/>
          <w:szCs w:val="22"/>
        </w:rPr>
      </w:pPr>
    </w:p>
    <w:p w:rsidR="00103DE2" w:rsidRPr="00670376" w:rsidRDefault="00103DE2">
      <w:pPr>
        <w:spacing w:before="0" w:after="200" w:line="276" w:lineRule="auto"/>
        <w:rPr>
          <w:rFonts w:ascii="Calibri" w:hAnsi="Calibri" w:cs="Arial,Bold"/>
          <w:b/>
          <w:bCs/>
          <w:sz w:val="28"/>
        </w:rPr>
      </w:pPr>
      <w:r w:rsidRPr="00670376">
        <w:rPr>
          <w:sz w:val="28"/>
        </w:rPr>
        <w:br w:type="page"/>
      </w:r>
    </w:p>
    <w:p w:rsidR="003C3B3C" w:rsidRPr="00670376" w:rsidRDefault="003C3B3C" w:rsidP="003C3B3C">
      <w:pPr>
        <w:pStyle w:val="Subheading-TR"/>
        <w:rPr>
          <w:sz w:val="28"/>
          <w:u w:val="none"/>
        </w:rPr>
      </w:pPr>
      <w:r w:rsidRPr="00670376">
        <w:rPr>
          <w:sz w:val="28"/>
          <w:u w:val="none"/>
        </w:rPr>
        <w:lastRenderedPageBreak/>
        <w:t xml:space="preserve">Exercise: Voucher Match  </w:t>
      </w:r>
    </w:p>
    <w:p w:rsidR="003C3B3C" w:rsidRPr="00670376" w:rsidRDefault="003C3B3C" w:rsidP="003C3B3C">
      <w:pPr>
        <w:spacing w:before="0" w:after="0"/>
        <w:rPr>
          <w:rFonts w:ascii="Arial Narrow" w:hAnsi="Arial Narrow"/>
          <w:szCs w:val="20"/>
        </w:rPr>
      </w:pPr>
    </w:p>
    <w:p w:rsidR="003C3B3C" w:rsidRPr="00670376" w:rsidRDefault="003C3B3C" w:rsidP="003C3B3C">
      <w:pPr>
        <w:keepNext/>
        <w:keepLines/>
        <w:tabs>
          <w:tab w:val="left" w:pos="478"/>
          <w:tab w:val="left" w:pos="1918"/>
          <w:tab w:val="left" w:pos="3358"/>
          <w:tab w:val="left" w:pos="4798"/>
        </w:tabs>
        <w:suppressAutoHyphens/>
        <w:ind w:left="478"/>
        <w:rPr>
          <w:rFonts w:ascii="Calibri" w:hAnsi="Calibri"/>
          <w:b/>
          <w:sz w:val="24"/>
          <w:szCs w:val="20"/>
        </w:rPr>
      </w:pPr>
      <w:r w:rsidRPr="00670376">
        <w:rPr>
          <w:rFonts w:ascii="Calibri" w:hAnsi="Calibri"/>
          <w:b/>
          <w:sz w:val="24"/>
          <w:szCs w:val="20"/>
        </w:rPr>
        <w:t>Learning Objectives</w:t>
      </w:r>
    </w:p>
    <w:p w:rsidR="003C3B3C" w:rsidRPr="00670376" w:rsidRDefault="003C3B3C" w:rsidP="003C3B3C">
      <w:pPr>
        <w:keepNext/>
        <w:keepLines/>
        <w:tabs>
          <w:tab w:val="left" w:pos="478"/>
          <w:tab w:val="left" w:pos="1918"/>
          <w:tab w:val="left" w:pos="3358"/>
          <w:tab w:val="left" w:pos="4798"/>
        </w:tabs>
        <w:suppressAutoHyphens/>
        <w:ind w:left="478"/>
        <w:outlineLvl w:val="0"/>
        <w:rPr>
          <w:rFonts w:ascii="Calibri" w:hAnsi="Calibri" w:cs="TimesNewRoman"/>
          <w:sz w:val="22"/>
          <w:szCs w:val="22"/>
        </w:rPr>
      </w:pPr>
      <w:r w:rsidRPr="00670376">
        <w:rPr>
          <w:rFonts w:ascii="Calibri" w:hAnsi="Calibri" w:cs="TimesNewRoman"/>
          <w:sz w:val="22"/>
          <w:szCs w:val="22"/>
        </w:rPr>
        <w:t xml:space="preserve">After a contract </w:t>
      </w:r>
    </w:p>
    <w:p w:rsidR="003C3B3C" w:rsidRPr="00670376" w:rsidRDefault="003C3B3C" w:rsidP="003C3B3C">
      <w:pPr>
        <w:keepNext/>
        <w:keepLines/>
        <w:tabs>
          <w:tab w:val="left" w:pos="478"/>
          <w:tab w:val="left" w:pos="1918"/>
          <w:tab w:val="left" w:pos="3358"/>
          <w:tab w:val="left" w:pos="4798"/>
        </w:tabs>
        <w:suppressAutoHyphens/>
        <w:ind w:left="478"/>
        <w:outlineLvl w:val="0"/>
        <w:rPr>
          <w:rFonts w:ascii="Calibri" w:hAnsi="Calibri"/>
          <w:b/>
          <w:sz w:val="24"/>
          <w:szCs w:val="20"/>
        </w:rPr>
      </w:pPr>
      <w:r w:rsidRPr="00670376">
        <w:rPr>
          <w:rFonts w:ascii="Calibri" w:hAnsi="Calibri"/>
          <w:b/>
          <w:sz w:val="24"/>
          <w:szCs w:val="20"/>
        </w:rPr>
        <w:t>Steps to Complete the Exercise</w:t>
      </w:r>
    </w:p>
    <w:p w:rsidR="00FC079E" w:rsidRPr="00670376" w:rsidRDefault="00FC079E" w:rsidP="00FC079E">
      <w:pPr>
        <w:numPr>
          <w:ilvl w:val="0"/>
          <w:numId w:val="1"/>
        </w:numPr>
        <w:tabs>
          <w:tab w:val="num" w:pos="838"/>
        </w:tabs>
        <w:suppressAutoHyphens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703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First, release the commitment to voucher. </w:t>
      </w:r>
    </w:p>
    <w:p w:rsidR="00FC079E" w:rsidRPr="00670376" w:rsidRDefault="00984106" w:rsidP="00FC079E">
      <w:pPr>
        <w:numPr>
          <w:ilvl w:val="0"/>
          <w:numId w:val="1"/>
        </w:numPr>
        <w:tabs>
          <w:tab w:val="num" w:pos="838"/>
        </w:tabs>
        <w:suppressAutoHyphens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70376">
        <w:rPr>
          <w:rFonts w:asciiTheme="minorHAnsi" w:hAnsiTheme="minorHAnsi" w:cstheme="minorHAnsi"/>
          <w:color w:val="000000" w:themeColor="text1"/>
          <w:sz w:val="22"/>
          <w:szCs w:val="22"/>
        </w:rPr>
        <w:t>Then c</w:t>
      </w:r>
      <w:r w:rsidR="00FC079E" w:rsidRPr="006703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reate a voucher to match against your subcontract. Supplier number is </w:t>
      </w:r>
      <w:r w:rsidR="00014CC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Gordon H. Smith Corp, </w:t>
      </w:r>
      <w:r w:rsidR="00014CC8" w:rsidRPr="00014CC8">
        <w:rPr>
          <w:rFonts w:asciiTheme="minorHAnsi" w:hAnsiTheme="minorHAnsi" w:cstheme="minorHAnsi"/>
          <w:color w:val="002060"/>
          <w:sz w:val="22"/>
          <w:szCs w:val="22"/>
        </w:rPr>
        <w:t>178514</w:t>
      </w:r>
      <w:r w:rsidR="00FC079E" w:rsidRPr="006703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FC079E" w:rsidRPr="00670376" w:rsidRDefault="00FC079E" w:rsidP="00FC079E">
      <w:pPr>
        <w:numPr>
          <w:ilvl w:val="1"/>
          <w:numId w:val="1"/>
        </w:numPr>
        <w:tabs>
          <w:tab w:val="num" w:pos="838"/>
        </w:tabs>
        <w:suppressAutoHyphens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70376">
        <w:rPr>
          <w:rFonts w:asciiTheme="minorHAnsi" w:hAnsiTheme="minorHAnsi" w:cstheme="minorHAnsi"/>
          <w:color w:val="000000" w:themeColor="text1"/>
          <w:sz w:val="22"/>
          <w:szCs w:val="22"/>
        </w:rPr>
        <w:t>Invoice number should be your initials plus the date (i.e. FN062612).</w:t>
      </w:r>
    </w:p>
    <w:p w:rsidR="00FC079E" w:rsidRPr="00670376" w:rsidRDefault="00FC079E" w:rsidP="00FC079E">
      <w:pPr>
        <w:numPr>
          <w:ilvl w:val="1"/>
          <w:numId w:val="1"/>
        </w:numPr>
        <w:tabs>
          <w:tab w:val="num" w:pos="838"/>
        </w:tabs>
        <w:suppressAutoHyphens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703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Form exit to </w:t>
      </w:r>
      <w:r w:rsidRPr="0067037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Orders to Match</w:t>
      </w:r>
      <w:r w:rsidRPr="006703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If you receive a warning message simply repeat. </w:t>
      </w:r>
    </w:p>
    <w:p w:rsidR="00FC079E" w:rsidRPr="00670376" w:rsidRDefault="00FC079E" w:rsidP="00FC079E">
      <w:pPr>
        <w:numPr>
          <w:ilvl w:val="1"/>
          <w:numId w:val="1"/>
        </w:numPr>
        <w:tabs>
          <w:tab w:val="num" w:pos="838"/>
        </w:tabs>
        <w:suppressAutoHyphens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703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Row exit to </w:t>
      </w:r>
      <w:r w:rsidRPr="0067037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Select Order</w:t>
      </w:r>
      <w:r w:rsidRPr="006703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If you receive a warning, you will need to repeat the step of selecting the order. </w:t>
      </w:r>
    </w:p>
    <w:p w:rsidR="00FC079E" w:rsidRPr="00670376" w:rsidRDefault="00FC079E" w:rsidP="00FC079E">
      <w:pPr>
        <w:numPr>
          <w:ilvl w:val="1"/>
          <w:numId w:val="1"/>
        </w:numPr>
        <w:tabs>
          <w:tab w:val="num" w:pos="838"/>
        </w:tabs>
        <w:suppressAutoHyphens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703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Remember to manually key in the amount to voucher in the detail line, unless you want to pay off the entire commitment. </w:t>
      </w:r>
    </w:p>
    <w:p w:rsidR="00984106" w:rsidRPr="00670376" w:rsidRDefault="00984106" w:rsidP="00FC079E">
      <w:pPr>
        <w:numPr>
          <w:ilvl w:val="0"/>
          <w:numId w:val="1"/>
        </w:numPr>
        <w:tabs>
          <w:tab w:val="num" w:pos="838"/>
        </w:tabs>
        <w:suppressAutoHyphens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70376">
        <w:rPr>
          <w:rFonts w:asciiTheme="minorHAnsi" w:hAnsiTheme="minorHAnsi" w:cstheme="minorHAnsi"/>
          <w:color w:val="000000" w:themeColor="text1"/>
          <w:sz w:val="22"/>
          <w:szCs w:val="22"/>
        </w:rPr>
        <w:t>Create a second voucher to release the retainage.</w:t>
      </w:r>
    </w:p>
    <w:p w:rsidR="0070139B" w:rsidRPr="00670376" w:rsidRDefault="00103DE2" w:rsidP="0070139B">
      <w:pPr>
        <w:numPr>
          <w:ilvl w:val="0"/>
          <w:numId w:val="1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70376">
        <w:rPr>
          <w:rFonts w:asciiTheme="minorHAnsi" w:hAnsiTheme="minorHAnsi" w:cstheme="minorHAnsi"/>
          <w:color w:val="000000" w:themeColor="text1"/>
          <w:sz w:val="22"/>
          <w:szCs w:val="22"/>
        </w:rPr>
        <w:t>Your</w:t>
      </w:r>
      <w:r w:rsidR="0070139B" w:rsidRPr="006703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Job Status Inquiry</w:t>
      </w:r>
      <w:r w:rsidRPr="006703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application should still be open. First review the details, and then click the Find button to refresh the data</w:t>
      </w:r>
      <w:r w:rsidR="0070139B" w:rsidRPr="006703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r w:rsidRPr="00670376">
        <w:rPr>
          <w:rFonts w:asciiTheme="minorHAnsi" w:hAnsiTheme="minorHAnsi" w:cstheme="minorHAnsi"/>
          <w:color w:val="000000" w:themeColor="text1"/>
          <w:sz w:val="22"/>
          <w:szCs w:val="22"/>
        </w:rPr>
        <w:t>Notice the differences.</w:t>
      </w:r>
    </w:p>
    <w:p w:rsidR="00FC079E" w:rsidRPr="00670376" w:rsidRDefault="00984106" w:rsidP="00FC079E">
      <w:pPr>
        <w:numPr>
          <w:ilvl w:val="0"/>
          <w:numId w:val="1"/>
        </w:numPr>
        <w:tabs>
          <w:tab w:val="num" w:pos="838"/>
        </w:tabs>
        <w:suppressAutoHyphens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703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Run the Transaction Analysis report </w:t>
      </w:r>
      <w:r w:rsidR="00670376"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r w:rsidRPr="00670376">
        <w:rPr>
          <w:rFonts w:asciiTheme="minorHAnsi" w:hAnsiTheme="minorHAnsi" w:cstheme="minorHAnsi"/>
          <w:color w:val="000000" w:themeColor="text1"/>
          <w:sz w:val="22"/>
          <w:szCs w:val="22"/>
        </w:rPr>
        <w:t>R51425B</w:t>
      </w:r>
      <w:r w:rsidR="00670376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  <w:r w:rsidRPr="006703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the job number</w:t>
      </w:r>
      <w:r w:rsidR="003F5A7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you matched on the voucher</w:t>
      </w:r>
      <w:r w:rsidRPr="006703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Verify your vouchers are listed on the report. </w:t>
      </w:r>
    </w:p>
    <w:p w:rsidR="0070139B" w:rsidRPr="00670376" w:rsidRDefault="0070139B" w:rsidP="00FC079E">
      <w:pPr>
        <w:numPr>
          <w:ilvl w:val="0"/>
          <w:numId w:val="1"/>
        </w:numPr>
        <w:tabs>
          <w:tab w:val="num" w:pos="838"/>
        </w:tabs>
        <w:suppressAutoHyphens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703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Print the Subcontract report (R4401P). Compare it to the subcontract report you printed earlier (R43500). What are the differences? </w:t>
      </w:r>
    </w:p>
    <w:p w:rsidR="00EA579F" w:rsidRPr="00670376" w:rsidRDefault="00EA579F" w:rsidP="00A22EBB">
      <w:pPr>
        <w:spacing w:before="0" w:after="200" w:line="276" w:lineRule="auto"/>
        <w:rPr>
          <w:rFonts w:ascii="Calibri" w:hAnsi="Calibri"/>
          <w:sz w:val="22"/>
          <w:szCs w:val="22"/>
        </w:rPr>
      </w:pPr>
    </w:p>
    <w:sectPr w:rsidR="00EA579F" w:rsidRPr="00670376" w:rsidSect="004A31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142" w:rsidRDefault="00643142" w:rsidP="00E55412">
      <w:pPr>
        <w:spacing w:before="0" w:after="0"/>
      </w:pPr>
      <w:r>
        <w:separator/>
      </w:r>
    </w:p>
  </w:endnote>
  <w:endnote w:type="continuationSeparator" w:id="0">
    <w:p w:rsidR="00643142" w:rsidRDefault="00643142" w:rsidP="00E5541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EDB" w:rsidRDefault="00930EDB">
    <w:r>
      <w:c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EDB" w:rsidRPr="004A3188" w:rsidRDefault="0079054F" w:rsidP="004A3188">
    <w:pPr>
      <w:ind w:left="-810" w:right="-720"/>
      <w:rPr>
        <w:rFonts w:asciiTheme="minorHAnsi" w:hAnsiTheme="minorHAnsi"/>
        <w:sz w:val="18"/>
      </w:rPr>
    </w:pPr>
    <w:bookmarkStart w:id="4" w:name="_GoBack"/>
    <w:r>
      <w:rPr>
        <w:rFonts w:asciiTheme="minorHAnsi" w:hAnsiTheme="minorHAnsi"/>
        <w:noProof/>
        <w:sz w:val="1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2505075</wp:posOffset>
          </wp:positionH>
          <wp:positionV relativeFrom="paragraph">
            <wp:posOffset>6350</wp:posOffset>
          </wp:positionV>
          <wp:extent cx="934085" cy="27432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norelli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4085" cy="274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4"/>
    <w:r w:rsidR="00930EDB" w:rsidRPr="00426C81">
      <w:rPr>
        <w:rFonts w:asciiTheme="minorHAnsi" w:hAnsiTheme="minorHAnsi"/>
        <w:noProof/>
        <w:sz w:val="18"/>
        <w:szCs w:val="20"/>
      </w:rPr>
      <w:t xml:space="preserve">JDE </w:t>
    </w:r>
    <w:r w:rsidR="00930EDB">
      <w:rPr>
        <w:rFonts w:asciiTheme="minorHAnsi" w:hAnsiTheme="minorHAnsi"/>
        <w:noProof/>
        <w:sz w:val="18"/>
        <w:szCs w:val="20"/>
      </w:rPr>
      <w:t>— Job Cost and Subcontracting - Exercises</w:t>
    </w:r>
    <w:r w:rsidR="00930EDB" w:rsidRPr="00426C81">
      <w:rPr>
        <w:rFonts w:asciiTheme="minorHAnsi" w:hAnsiTheme="minorHAnsi"/>
        <w:sz w:val="18"/>
      </w:rPr>
      <w:tab/>
    </w:r>
    <w:r w:rsidR="00930EDB" w:rsidRPr="00426C81">
      <w:rPr>
        <w:rFonts w:asciiTheme="minorHAnsi" w:hAnsiTheme="minorHAnsi"/>
        <w:sz w:val="18"/>
      </w:rPr>
      <w:tab/>
      <w:t xml:space="preserve"> </w:t>
    </w:r>
    <w:r w:rsidR="00930EDB">
      <w:rPr>
        <w:rFonts w:asciiTheme="minorHAnsi" w:hAnsiTheme="minorHAnsi"/>
        <w:sz w:val="18"/>
      </w:rPr>
      <w:tab/>
    </w:r>
    <w:r w:rsidR="00930EDB">
      <w:rPr>
        <w:rFonts w:asciiTheme="minorHAnsi" w:hAnsiTheme="minorHAnsi"/>
        <w:sz w:val="18"/>
      </w:rPr>
      <w:tab/>
    </w:r>
    <w:r w:rsidR="00930EDB">
      <w:rPr>
        <w:rFonts w:asciiTheme="minorHAnsi" w:hAnsiTheme="minorHAnsi"/>
        <w:sz w:val="18"/>
      </w:rPr>
      <w:tab/>
    </w:r>
    <w:r w:rsidR="00930EDB">
      <w:rPr>
        <w:rFonts w:asciiTheme="minorHAnsi" w:hAnsiTheme="minorHAnsi"/>
        <w:sz w:val="18"/>
      </w:rPr>
      <w:tab/>
    </w:r>
    <w:r w:rsidR="00930EDB">
      <w:rPr>
        <w:rFonts w:asciiTheme="minorHAnsi" w:hAnsiTheme="minorHAnsi"/>
        <w:sz w:val="18"/>
      </w:rPr>
      <w:tab/>
    </w:r>
    <w:r w:rsidR="00930EDB">
      <w:rPr>
        <w:rFonts w:asciiTheme="minorHAnsi" w:hAnsiTheme="minorHAnsi"/>
        <w:sz w:val="18"/>
      </w:rPr>
      <w:tab/>
    </w:r>
    <w:r w:rsidR="00930EDB">
      <w:rPr>
        <w:rFonts w:asciiTheme="minorHAnsi" w:hAnsiTheme="minorHAnsi"/>
        <w:sz w:val="18"/>
      </w:rPr>
      <w:tab/>
    </w:r>
    <w:r w:rsidR="00930EDB" w:rsidRPr="00426C81">
      <w:rPr>
        <w:rFonts w:asciiTheme="minorHAnsi" w:hAnsiTheme="minorHAnsi"/>
        <w:sz w:val="18"/>
      </w:rPr>
      <w:t xml:space="preserve">Page </w:t>
    </w:r>
    <w:r w:rsidR="004A22CF" w:rsidRPr="00426C81">
      <w:rPr>
        <w:rFonts w:asciiTheme="minorHAnsi" w:hAnsiTheme="minorHAnsi"/>
        <w:sz w:val="18"/>
      </w:rPr>
      <w:fldChar w:fldCharType="begin"/>
    </w:r>
    <w:r w:rsidR="00930EDB" w:rsidRPr="00426C81">
      <w:rPr>
        <w:rFonts w:asciiTheme="minorHAnsi" w:hAnsiTheme="minorHAnsi"/>
        <w:sz w:val="18"/>
      </w:rPr>
      <w:instrText xml:space="preserve"> PAGE </w:instrText>
    </w:r>
    <w:r w:rsidR="004A22CF" w:rsidRPr="00426C81">
      <w:rPr>
        <w:rFonts w:asciiTheme="minorHAnsi" w:hAnsiTheme="minorHAnsi"/>
        <w:sz w:val="18"/>
      </w:rPr>
      <w:fldChar w:fldCharType="separate"/>
    </w:r>
    <w:r>
      <w:rPr>
        <w:rFonts w:asciiTheme="minorHAnsi" w:hAnsiTheme="minorHAnsi"/>
        <w:noProof/>
        <w:sz w:val="18"/>
      </w:rPr>
      <w:t>1</w:t>
    </w:r>
    <w:r w:rsidR="004A22CF" w:rsidRPr="00426C81">
      <w:rPr>
        <w:rFonts w:asciiTheme="minorHAnsi" w:hAnsiTheme="minorHAnsi"/>
        <w:sz w:val="18"/>
      </w:rPr>
      <w:fldChar w:fldCharType="end"/>
    </w:r>
    <w:r w:rsidR="00930EDB" w:rsidRPr="00426C81">
      <w:rPr>
        <w:rFonts w:asciiTheme="minorHAnsi" w:hAnsiTheme="minorHAnsi"/>
        <w:sz w:val="18"/>
      </w:rPr>
      <w:t xml:space="preserve"> of </w:t>
    </w:r>
    <w:r w:rsidR="004A22CF" w:rsidRPr="00426C81">
      <w:rPr>
        <w:rFonts w:asciiTheme="minorHAnsi" w:hAnsiTheme="minorHAnsi"/>
        <w:sz w:val="18"/>
      </w:rPr>
      <w:fldChar w:fldCharType="begin"/>
    </w:r>
    <w:r w:rsidR="00930EDB" w:rsidRPr="00426C81">
      <w:rPr>
        <w:rFonts w:asciiTheme="minorHAnsi" w:hAnsiTheme="minorHAnsi"/>
        <w:sz w:val="18"/>
      </w:rPr>
      <w:instrText xml:space="preserve"> NUMPAGES </w:instrText>
    </w:r>
    <w:r w:rsidR="004A22CF" w:rsidRPr="00426C81">
      <w:rPr>
        <w:rFonts w:asciiTheme="minorHAnsi" w:hAnsiTheme="minorHAnsi"/>
        <w:sz w:val="18"/>
      </w:rPr>
      <w:fldChar w:fldCharType="separate"/>
    </w:r>
    <w:r>
      <w:rPr>
        <w:rFonts w:asciiTheme="minorHAnsi" w:hAnsiTheme="minorHAnsi"/>
        <w:noProof/>
        <w:sz w:val="18"/>
      </w:rPr>
      <w:t>3</w:t>
    </w:r>
    <w:r w:rsidR="004A22CF" w:rsidRPr="00426C81">
      <w:rPr>
        <w:rFonts w:asciiTheme="minorHAnsi" w:hAnsiTheme="minorHAnsi"/>
        <w:sz w:val="18"/>
      </w:rPr>
      <w:fldChar w:fldCharType="end"/>
    </w:r>
  </w:p>
  <w:p w:rsidR="00930EDB" w:rsidRDefault="00930EDB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EDB" w:rsidRPr="003D3EEC" w:rsidRDefault="00930EDB">
    <w:pPr>
      <w:pStyle w:val="Footer"/>
      <w:rPr>
        <w:rFonts w:asciiTheme="minorHAnsi" w:hAnsiTheme="minorHAnsi" w:cstheme="minorHAnsi"/>
        <w:sz w:val="22"/>
      </w:rPr>
    </w:pPr>
    <w:r w:rsidRPr="003D3EEC">
      <w:rPr>
        <w:rFonts w:asciiTheme="minorHAnsi" w:hAnsiTheme="minorHAnsi" w:cstheme="minorHAnsi"/>
        <w:sz w:val="22"/>
      </w:rPr>
      <w:tab/>
    </w:r>
    <w:r w:rsidRPr="003D3EEC">
      <w:rPr>
        <w:rFonts w:asciiTheme="minorHAnsi" w:hAnsiTheme="minorHAnsi" w:cstheme="minorHAnsi"/>
        <w:sz w:val="22"/>
      </w:rPr>
      <w:tab/>
      <w:t xml:space="preserve">Page </w:t>
    </w:r>
    <w:r w:rsidR="004A22CF" w:rsidRPr="003D3EEC">
      <w:rPr>
        <w:rFonts w:asciiTheme="minorHAnsi" w:hAnsiTheme="minorHAnsi" w:cstheme="minorHAnsi"/>
        <w:sz w:val="22"/>
      </w:rPr>
      <w:fldChar w:fldCharType="begin"/>
    </w:r>
    <w:r w:rsidRPr="003D3EEC">
      <w:rPr>
        <w:rFonts w:asciiTheme="minorHAnsi" w:hAnsiTheme="minorHAnsi" w:cstheme="minorHAnsi"/>
        <w:sz w:val="22"/>
      </w:rPr>
      <w:instrText xml:space="preserve"> PAGE   \* MERGEFORMAT </w:instrText>
    </w:r>
    <w:r w:rsidR="004A22CF" w:rsidRPr="003D3EEC">
      <w:rPr>
        <w:rFonts w:asciiTheme="minorHAnsi" w:hAnsiTheme="minorHAnsi" w:cstheme="minorHAnsi"/>
        <w:sz w:val="22"/>
      </w:rPr>
      <w:fldChar w:fldCharType="separate"/>
    </w:r>
    <w:r>
      <w:rPr>
        <w:rFonts w:asciiTheme="minorHAnsi" w:hAnsiTheme="minorHAnsi" w:cstheme="minorHAnsi"/>
        <w:noProof/>
        <w:sz w:val="22"/>
      </w:rPr>
      <w:t>1</w:t>
    </w:r>
    <w:r w:rsidR="004A22CF" w:rsidRPr="003D3EEC">
      <w:rPr>
        <w:rFonts w:asciiTheme="minorHAnsi" w:hAnsiTheme="minorHAnsi" w:cstheme="minorHAnsi"/>
        <w:sz w:val="22"/>
      </w:rPr>
      <w:fldChar w:fldCharType="end"/>
    </w:r>
    <w:r w:rsidRPr="003D3EEC">
      <w:rPr>
        <w:rFonts w:asciiTheme="minorHAnsi" w:hAnsiTheme="minorHAnsi" w:cstheme="minorHAnsi"/>
        <w:sz w:val="22"/>
      </w:rPr>
      <w:t xml:space="preserve"> of </w:t>
    </w:r>
    <w:r w:rsidR="00643142">
      <w:rPr>
        <w:rFonts w:asciiTheme="minorHAnsi" w:hAnsiTheme="minorHAnsi" w:cstheme="minorHAnsi"/>
        <w:noProof/>
        <w:sz w:val="22"/>
      </w:rPr>
      <w:fldChar w:fldCharType="begin"/>
    </w:r>
    <w:r w:rsidR="00643142">
      <w:rPr>
        <w:rFonts w:asciiTheme="minorHAnsi" w:hAnsiTheme="minorHAnsi" w:cstheme="minorHAnsi"/>
        <w:noProof/>
        <w:sz w:val="22"/>
      </w:rPr>
      <w:instrText xml:space="preserve"> NUMPAGES   \* MERGEFORMAT </w:instrText>
    </w:r>
    <w:r w:rsidR="00643142">
      <w:rPr>
        <w:rFonts w:asciiTheme="minorHAnsi" w:hAnsiTheme="minorHAnsi" w:cstheme="minorHAnsi"/>
        <w:noProof/>
        <w:sz w:val="22"/>
      </w:rPr>
      <w:fldChar w:fldCharType="separate"/>
    </w:r>
    <w:r>
      <w:rPr>
        <w:rFonts w:asciiTheme="minorHAnsi" w:hAnsiTheme="minorHAnsi" w:cstheme="minorHAnsi"/>
        <w:noProof/>
        <w:sz w:val="22"/>
      </w:rPr>
      <w:t>3</w:t>
    </w:r>
    <w:r w:rsidR="00643142">
      <w:rPr>
        <w:rFonts w:asciiTheme="minorHAnsi" w:hAnsiTheme="minorHAnsi" w:cstheme="minorHAnsi"/>
        <w:noProof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142" w:rsidRDefault="00643142" w:rsidP="00E55412">
      <w:pPr>
        <w:spacing w:before="0" w:after="0"/>
      </w:pPr>
      <w:r>
        <w:separator/>
      </w:r>
    </w:p>
  </w:footnote>
  <w:footnote w:type="continuationSeparator" w:id="0">
    <w:p w:rsidR="00643142" w:rsidRDefault="00643142" w:rsidP="00E5541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54F" w:rsidRDefault="007905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54F" w:rsidRDefault="0079054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54F" w:rsidRDefault="007905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91C43"/>
    <w:multiLevelType w:val="hybridMultilevel"/>
    <w:tmpl w:val="E780A958"/>
    <w:lvl w:ilvl="0" w:tplc="C4C2EE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4582A"/>
    <w:multiLevelType w:val="hybridMultilevel"/>
    <w:tmpl w:val="C5722454"/>
    <w:lvl w:ilvl="0" w:tplc="98743DF0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558" w:hanging="360"/>
      </w:pPr>
    </w:lvl>
    <w:lvl w:ilvl="2" w:tplc="0409001B">
      <w:start w:val="1"/>
      <w:numFmt w:val="lowerRoman"/>
      <w:lvlText w:val="%3."/>
      <w:lvlJc w:val="right"/>
      <w:pPr>
        <w:ind w:left="2278" w:hanging="180"/>
      </w:pPr>
    </w:lvl>
    <w:lvl w:ilvl="3" w:tplc="0409000F" w:tentative="1">
      <w:start w:val="1"/>
      <w:numFmt w:val="decimal"/>
      <w:lvlText w:val="%4."/>
      <w:lvlJc w:val="left"/>
      <w:pPr>
        <w:ind w:left="2998" w:hanging="360"/>
      </w:pPr>
    </w:lvl>
    <w:lvl w:ilvl="4" w:tplc="04090019" w:tentative="1">
      <w:start w:val="1"/>
      <w:numFmt w:val="lowerLetter"/>
      <w:lvlText w:val="%5."/>
      <w:lvlJc w:val="left"/>
      <w:pPr>
        <w:ind w:left="3718" w:hanging="360"/>
      </w:pPr>
    </w:lvl>
    <w:lvl w:ilvl="5" w:tplc="0409001B" w:tentative="1">
      <w:start w:val="1"/>
      <w:numFmt w:val="lowerRoman"/>
      <w:lvlText w:val="%6."/>
      <w:lvlJc w:val="right"/>
      <w:pPr>
        <w:ind w:left="4438" w:hanging="180"/>
      </w:pPr>
    </w:lvl>
    <w:lvl w:ilvl="6" w:tplc="0409000F" w:tentative="1">
      <w:start w:val="1"/>
      <w:numFmt w:val="decimal"/>
      <w:lvlText w:val="%7."/>
      <w:lvlJc w:val="left"/>
      <w:pPr>
        <w:ind w:left="5158" w:hanging="360"/>
      </w:pPr>
    </w:lvl>
    <w:lvl w:ilvl="7" w:tplc="04090019" w:tentative="1">
      <w:start w:val="1"/>
      <w:numFmt w:val="lowerLetter"/>
      <w:lvlText w:val="%8."/>
      <w:lvlJc w:val="left"/>
      <w:pPr>
        <w:ind w:left="5878" w:hanging="360"/>
      </w:pPr>
    </w:lvl>
    <w:lvl w:ilvl="8" w:tplc="0409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2" w15:restartNumberingAfterBreak="0">
    <w:nsid w:val="15FD40DB"/>
    <w:multiLevelType w:val="hybridMultilevel"/>
    <w:tmpl w:val="C9C41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43516"/>
    <w:multiLevelType w:val="hybridMultilevel"/>
    <w:tmpl w:val="5F84E2C0"/>
    <w:lvl w:ilvl="0" w:tplc="68E6B2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295E43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C52CC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3E26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40B8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948AB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A6B2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344E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BA6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1607A"/>
    <w:multiLevelType w:val="hybridMultilevel"/>
    <w:tmpl w:val="D840B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501EF"/>
    <w:multiLevelType w:val="hybridMultilevel"/>
    <w:tmpl w:val="C5062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E1A95"/>
    <w:multiLevelType w:val="hybridMultilevel"/>
    <w:tmpl w:val="06A411DA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7" w15:restartNumberingAfterBreak="0">
    <w:nsid w:val="307A6C5B"/>
    <w:multiLevelType w:val="hybridMultilevel"/>
    <w:tmpl w:val="37A0652E"/>
    <w:lvl w:ilvl="0" w:tplc="0409000F">
      <w:start w:val="1"/>
      <w:numFmt w:val="decimal"/>
      <w:lvlText w:val="%1."/>
      <w:lvlJc w:val="left"/>
      <w:pPr>
        <w:tabs>
          <w:tab w:val="num" w:pos="2490"/>
        </w:tabs>
        <w:ind w:left="2490" w:hanging="510"/>
      </w:pPr>
      <w:rPr>
        <w:rFonts w:hint="default"/>
      </w:rPr>
    </w:lvl>
    <w:lvl w:ilvl="1" w:tplc="04090019">
      <w:start w:val="8"/>
      <w:numFmt w:val="decimal"/>
      <w:pStyle w:val="List1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decimal"/>
      <w:lvlText w:val="%3."/>
      <w:lvlJc w:val="left"/>
      <w:pPr>
        <w:tabs>
          <w:tab w:val="num" w:pos="2490"/>
        </w:tabs>
        <w:ind w:left="2490" w:hanging="510"/>
      </w:pPr>
      <w:rPr>
        <w:rFonts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54037F"/>
    <w:multiLevelType w:val="hybridMultilevel"/>
    <w:tmpl w:val="2ED4F252"/>
    <w:lvl w:ilvl="0" w:tplc="B5D07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52F95"/>
    <w:multiLevelType w:val="hybridMultilevel"/>
    <w:tmpl w:val="3E129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2C7824"/>
    <w:multiLevelType w:val="hybridMultilevel"/>
    <w:tmpl w:val="9D0EC1FA"/>
    <w:lvl w:ilvl="0" w:tplc="98743DF0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882034"/>
    <w:multiLevelType w:val="hybridMultilevel"/>
    <w:tmpl w:val="2AA20C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37B434A"/>
    <w:multiLevelType w:val="hybridMultilevel"/>
    <w:tmpl w:val="7C3CA672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0"/>
  </w:num>
  <w:num w:numId="5">
    <w:abstractNumId w:val="1"/>
  </w:num>
  <w:num w:numId="6">
    <w:abstractNumId w:val="10"/>
  </w:num>
  <w:num w:numId="7">
    <w:abstractNumId w:val="5"/>
  </w:num>
  <w:num w:numId="8">
    <w:abstractNumId w:val="2"/>
  </w:num>
  <w:num w:numId="9">
    <w:abstractNumId w:val="4"/>
  </w:num>
  <w:num w:numId="10">
    <w:abstractNumId w:val="11"/>
  </w:num>
  <w:num w:numId="11">
    <w:abstractNumId w:val="9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412"/>
    <w:rsid w:val="00014CC8"/>
    <w:rsid w:val="00103DE2"/>
    <w:rsid w:val="00136A61"/>
    <w:rsid w:val="002E5041"/>
    <w:rsid w:val="00361CAD"/>
    <w:rsid w:val="003C3B3C"/>
    <w:rsid w:val="003D3EEC"/>
    <w:rsid w:val="003F5A74"/>
    <w:rsid w:val="004A22CF"/>
    <w:rsid w:val="004A3188"/>
    <w:rsid w:val="0051311D"/>
    <w:rsid w:val="005702B2"/>
    <w:rsid w:val="005C18AE"/>
    <w:rsid w:val="00614636"/>
    <w:rsid w:val="00643142"/>
    <w:rsid w:val="00670376"/>
    <w:rsid w:val="0070139B"/>
    <w:rsid w:val="00721A15"/>
    <w:rsid w:val="0079054F"/>
    <w:rsid w:val="00930EDB"/>
    <w:rsid w:val="00984106"/>
    <w:rsid w:val="009A34DA"/>
    <w:rsid w:val="00A22EBB"/>
    <w:rsid w:val="00AF613B"/>
    <w:rsid w:val="00B26DBF"/>
    <w:rsid w:val="00B369B9"/>
    <w:rsid w:val="00B74A13"/>
    <w:rsid w:val="00C411CD"/>
    <w:rsid w:val="00D9604D"/>
    <w:rsid w:val="00E55412"/>
    <w:rsid w:val="00EA579F"/>
    <w:rsid w:val="00ED1A7D"/>
    <w:rsid w:val="00EE1371"/>
    <w:rsid w:val="00F65CBC"/>
    <w:rsid w:val="00FC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EDD68F-3B64-43D7-81CA-59A45256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412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TR">
    <w:name w:val="Heading 1 - TR"/>
    <w:basedOn w:val="Normal"/>
    <w:link w:val="Heading1-TRChar"/>
    <w:qFormat/>
    <w:rsid w:val="00E55412"/>
    <w:pPr>
      <w:widowControl w:val="0"/>
      <w:pBdr>
        <w:bottom w:val="single" w:sz="12" w:space="1" w:color="auto"/>
      </w:pBdr>
      <w:spacing w:before="0" w:after="0"/>
    </w:pPr>
    <w:rPr>
      <w:rFonts w:ascii="Calibri" w:hAnsi="Calibri"/>
      <w:b/>
      <w:bCs/>
      <w:caps/>
      <w:color w:val="000000"/>
      <w:kern w:val="28"/>
      <w:sz w:val="36"/>
      <w:szCs w:val="36"/>
    </w:rPr>
  </w:style>
  <w:style w:type="character" w:customStyle="1" w:styleId="Heading1-TRChar">
    <w:name w:val="Heading 1 - TR Char"/>
    <w:basedOn w:val="DefaultParagraphFont"/>
    <w:link w:val="Heading1-TR"/>
    <w:rsid w:val="00E55412"/>
    <w:rPr>
      <w:rFonts w:ascii="Calibri" w:eastAsia="Times New Roman" w:hAnsi="Calibri" w:cs="Times New Roman"/>
      <w:b/>
      <w:bCs/>
      <w:caps/>
      <w:color w:val="000000"/>
      <w:kern w:val="28"/>
      <w:sz w:val="36"/>
      <w:szCs w:val="36"/>
    </w:rPr>
  </w:style>
  <w:style w:type="paragraph" w:customStyle="1" w:styleId="Subheading-TR">
    <w:name w:val="Subheading - TR"/>
    <w:basedOn w:val="Normal"/>
    <w:link w:val="Subheading-TRChar"/>
    <w:qFormat/>
    <w:rsid w:val="00E55412"/>
    <w:pPr>
      <w:autoSpaceDE w:val="0"/>
      <w:autoSpaceDN w:val="0"/>
      <w:adjustRightInd w:val="0"/>
      <w:spacing w:before="0" w:after="0"/>
    </w:pPr>
    <w:rPr>
      <w:rFonts w:ascii="Calibri" w:hAnsi="Calibri" w:cs="Arial,Bold"/>
      <w:b/>
      <w:bCs/>
      <w:sz w:val="24"/>
      <w:u w:val="single"/>
    </w:rPr>
  </w:style>
  <w:style w:type="character" w:customStyle="1" w:styleId="Subheading-TRChar">
    <w:name w:val="Subheading - TR Char"/>
    <w:basedOn w:val="DefaultParagraphFont"/>
    <w:link w:val="Subheading-TR"/>
    <w:rsid w:val="00E55412"/>
    <w:rPr>
      <w:rFonts w:ascii="Calibri" w:eastAsia="Times New Roman" w:hAnsi="Calibri" w:cs="Arial,Bold"/>
      <w:b/>
      <w:bCs/>
      <w:sz w:val="24"/>
      <w:szCs w:val="24"/>
      <w:u w:val="single"/>
    </w:rPr>
  </w:style>
  <w:style w:type="paragraph" w:customStyle="1" w:styleId="List1">
    <w:name w:val="List1"/>
    <w:rsid w:val="00E55412"/>
    <w:pPr>
      <w:numPr>
        <w:ilvl w:val="1"/>
        <w:numId w:val="3"/>
      </w:numPr>
      <w:suppressAutoHyphens/>
      <w:spacing w:before="120" w:after="120" w:line="240" w:lineRule="auto"/>
    </w:pPr>
    <w:rPr>
      <w:rFonts w:ascii="Garamond" w:eastAsia="Times New Roman" w:hAnsi="Garamond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E55412"/>
    <w:pPr>
      <w:spacing w:before="0" w:after="0"/>
      <w:ind w:left="720"/>
    </w:pPr>
    <w:rPr>
      <w:rFonts w:ascii="Calibri" w:eastAsiaTheme="minorHAns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55412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55412"/>
    <w:rPr>
      <w:rFonts w:ascii="Verdana" w:eastAsia="Times New Roman" w:hAnsi="Verdana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E55412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55412"/>
    <w:rPr>
      <w:rFonts w:ascii="Verdana" w:eastAsia="Times New Roman" w:hAnsi="Verdana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9B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9B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2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63724-CEE4-46DA-87E8-1B3CCD20B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Related Companies</Company>
  <LinksUpToDate>false</LinksUpToDate>
  <CharactersWithSpaces>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Norelli, Fred</dc:creator>
  <cp:lastModifiedBy>Fred Norelli</cp:lastModifiedBy>
  <cp:revision>2</cp:revision>
  <cp:lastPrinted>2012-06-26T12:49:00Z</cp:lastPrinted>
  <dcterms:created xsi:type="dcterms:W3CDTF">2020-10-09T13:37:00Z</dcterms:created>
  <dcterms:modified xsi:type="dcterms:W3CDTF">2020-10-09T13:37:00Z</dcterms:modified>
</cp:coreProperties>
</file>