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F9B8E" w14:textId="77FD7FF5" w:rsidR="00506552" w:rsidRDefault="0033370C">
      <w:pPr>
        <w:pStyle w:val="Heading1"/>
      </w:pPr>
      <w:bookmarkStart w:id="0" w:name="qmsum-preprocessing-and-modeling-report"/>
      <w:r>
        <w:t>Intelligent Meeting Transcripts Summarizer</w:t>
      </w:r>
    </w:p>
    <w:p w14:paraId="0C57020E" w14:textId="77777777" w:rsidR="00D10DF7" w:rsidRDefault="00D10DF7" w:rsidP="00D10DF7">
      <w:pPr>
        <w:pStyle w:val="BodyText"/>
      </w:pPr>
    </w:p>
    <w:p w14:paraId="0801A166" w14:textId="6F598514" w:rsidR="00D10DF7" w:rsidRDefault="00D10DF7" w:rsidP="0033370C">
      <w:pPr>
        <w:pStyle w:val="Heading1"/>
      </w:pPr>
      <w:r>
        <w:rPr>
          <w:rFonts w:ascii="Segoe UI Emoji" w:hAnsi="Segoe UI Emoji" w:cs="Segoe UI Emoji"/>
        </w:rPr>
        <w:t>🧩</w:t>
      </w:r>
      <w:r w:rsidR="0033370C" w:rsidRPr="0033370C">
        <w:t xml:space="preserve"> </w:t>
      </w:r>
      <w:r w:rsidR="0033370C">
        <w:t xml:space="preserve">Problem Statement </w:t>
      </w:r>
    </w:p>
    <w:p w14:paraId="419970B0" w14:textId="77777777" w:rsidR="00D10DF7" w:rsidRDefault="00D10DF7" w:rsidP="00D10DF7">
      <w:pPr>
        <w:pStyle w:val="BodyText"/>
      </w:pPr>
      <w:r>
        <w:t>In today’s fast-paced work environment, professionals often participate in numerous meetings across various domains. These meetings can be lengthy, unstructured, and information-dense, making it difficult to retrieve key takeaways efficiently. Traditional note-taking is either manual and error-prone or lacks contextual relevance.</w:t>
      </w:r>
    </w:p>
    <w:p w14:paraId="3684F757" w14:textId="77777777" w:rsidR="00D10DF7" w:rsidRDefault="00D10DF7" w:rsidP="00D10DF7">
      <w:pPr>
        <w:pStyle w:val="BodyText"/>
      </w:pPr>
      <w:r>
        <w:t>The challenge is to build an intelligent system that can automatically generate accurate, relevant, and concise summaries of meeting transcripts. These summaries must support both general overviews and query-specific extraction for better knowledge retrieval.</w:t>
      </w:r>
    </w:p>
    <w:p w14:paraId="0B09E355" w14:textId="7CAC2F8D" w:rsidR="00D10DF7" w:rsidRDefault="00D10DF7" w:rsidP="0033370C">
      <w:pPr>
        <w:pStyle w:val="Heading1"/>
      </w:pPr>
      <w:r>
        <w:rPr>
          <w:rFonts w:ascii="Segoe UI Emoji" w:hAnsi="Segoe UI Emoji" w:cs="Segoe UI Emoji"/>
        </w:rPr>
        <w:t>💡</w:t>
      </w:r>
      <w:r>
        <w:t xml:space="preserve"> </w:t>
      </w:r>
      <w:r w:rsidR="0033370C">
        <w:t>Motivation</w:t>
      </w:r>
    </w:p>
    <w:p w14:paraId="1562F931" w14:textId="77777777" w:rsidR="00D10DF7" w:rsidRDefault="00D10DF7" w:rsidP="00D10DF7">
      <w:pPr>
        <w:pStyle w:val="BodyText"/>
      </w:pPr>
      <w:r>
        <w:t>The increasing reliance on remote and hybrid work models has drastically amplified the volume of virtual meetings. As a result:</w:t>
      </w:r>
    </w:p>
    <w:p w14:paraId="10FE80F4" w14:textId="77777777" w:rsidR="00D10DF7" w:rsidRDefault="00D10DF7" w:rsidP="00D10DF7">
      <w:pPr>
        <w:pStyle w:val="Compact"/>
        <w:numPr>
          <w:ilvl w:val="0"/>
          <w:numId w:val="2"/>
        </w:numPr>
      </w:pPr>
      <w:r>
        <w:t>Important decisions and action items are often buried in lengthy transcripts.</w:t>
      </w:r>
    </w:p>
    <w:p w14:paraId="0EA5D44E" w14:textId="77777777" w:rsidR="00D10DF7" w:rsidRDefault="00D10DF7" w:rsidP="00D10DF7">
      <w:pPr>
        <w:pStyle w:val="Compact"/>
        <w:numPr>
          <w:ilvl w:val="0"/>
          <w:numId w:val="2"/>
        </w:numPr>
      </w:pPr>
      <w:r>
        <w:t>Manual summarization is time-consuming and inconsistent.</w:t>
      </w:r>
    </w:p>
    <w:p w14:paraId="0ACE68A4" w14:textId="77777777" w:rsidR="00D10DF7" w:rsidRDefault="00D10DF7" w:rsidP="00D10DF7">
      <w:pPr>
        <w:pStyle w:val="Compact"/>
        <w:numPr>
          <w:ilvl w:val="0"/>
          <w:numId w:val="2"/>
        </w:numPr>
      </w:pPr>
      <w:r>
        <w:t>There is a growing demand for query-aware summaries to extract domain-specific or role-specific information.</w:t>
      </w:r>
    </w:p>
    <w:p w14:paraId="2B9106D0" w14:textId="77777777" w:rsidR="00D10DF7" w:rsidRDefault="00D10DF7" w:rsidP="00D10DF7">
      <w:pPr>
        <w:pStyle w:val="FirstParagraph"/>
      </w:pPr>
      <w:r>
        <w:t>Automating this process using state-of-the-art transformer-based models like BART and T5 offers a scalable solution. This not only reduces cognitive load on employees but also enhances productivity and collaboration across teams.</w:t>
      </w:r>
    </w:p>
    <w:p w14:paraId="75BF2BFB" w14:textId="1A2D6CB2" w:rsidR="00D10DF7" w:rsidRDefault="00D10DF7" w:rsidP="00D10DF7"/>
    <w:p w14:paraId="420734E5" w14:textId="0B99B266" w:rsidR="00D10DF7" w:rsidRDefault="00D10DF7" w:rsidP="0033370C">
      <w:pPr>
        <w:pStyle w:val="Heading1"/>
      </w:pPr>
      <w:r>
        <w:rPr>
          <w:rFonts w:ascii="Segoe UI Emoji" w:hAnsi="Segoe UI Emoji" w:cs="Segoe UI Emoji"/>
        </w:rPr>
        <w:t>📘</w:t>
      </w:r>
      <w:r w:rsidR="0033370C" w:rsidRPr="0033370C">
        <w:t xml:space="preserve"> </w:t>
      </w:r>
      <w:r w:rsidR="0033370C">
        <w:t>Introduction</w:t>
      </w:r>
    </w:p>
    <w:p w14:paraId="298500A5" w14:textId="77777777" w:rsidR="00D10DF7" w:rsidRDefault="00D10DF7" w:rsidP="00D10DF7">
      <w:pPr>
        <w:pStyle w:val="BodyText"/>
      </w:pPr>
      <w:r>
        <w:t>Meeting summarization is a crucial task in the domain of Natural Language Processing (NLP), aiming to condense lengthy conversations into meaningful and actionable summaries. It has gained significant attention with the advent of transformer-based models, which have revolutionized text generation and understanding.</w:t>
      </w:r>
    </w:p>
    <w:p w14:paraId="6E769068" w14:textId="77777777" w:rsidR="00D10DF7" w:rsidRDefault="00D10DF7" w:rsidP="00D10DF7">
      <w:pPr>
        <w:pStyle w:val="BodyText"/>
      </w:pPr>
      <w:r>
        <w:t xml:space="preserve">This project explores the use of pre-trained models like </w:t>
      </w:r>
      <w:r>
        <w:rPr>
          <w:b/>
          <w:bCs/>
        </w:rPr>
        <w:t>BART-base</w:t>
      </w:r>
      <w:r>
        <w:t xml:space="preserve">, </w:t>
      </w:r>
      <w:r>
        <w:rPr>
          <w:b/>
          <w:bCs/>
        </w:rPr>
        <w:t>T5-base</w:t>
      </w:r>
      <w:r>
        <w:t xml:space="preserve">, </w:t>
      </w:r>
      <w:r>
        <w:rPr>
          <w:b/>
          <w:bCs/>
        </w:rPr>
        <w:t>BART-large-XSum</w:t>
      </w:r>
      <w:r>
        <w:t xml:space="preserve">, and </w:t>
      </w:r>
      <w:r>
        <w:rPr>
          <w:b/>
          <w:bCs/>
        </w:rPr>
        <w:t>BART-large-CNN</w:t>
      </w:r>
      <w:r>
        <w:t xml:space="preserve"> on the </w:t>
      </w:r>
      <w:r>
        <w:rPr>
          <w:b/>
          <w:bCs/>
        </w:rPr>
        <w:t>QMSUM</w:t>
      </w:r>
      <w:r>
        <w:t xml:space="preserve"> dataset—a benchmark corpus designed for query-based meeting summarization. The work focuses on:</w:t>
      </w:r>
    </w:p>
    <w:p w14:paraId="558ED726" w14:textId="77777777" w:rsidR="00D10DF7" w:rsidRDefault="00D10DF7" w:rsidP="00D10DF7">
      <w:pPr>
        <w:pStyle w:val="Compact"/>
        <w:numPr>
          <w:ilvl w:val="0"/>
          <w:numId w:val="2"/>
        </w:numPr>
      </w:pPr>
      <w:r>
        <w:lastRenderedPageBreak/>
        <w:t>Preprocessing raw transcripts into training-ready formats</w:t>
      </w:r>
    </w:p>
    <w:p w14:paraId="63E09FE6" w14:textId="77777777" w:rsidR="00D10DF7" w:rsidRDefault="00D10DF7" w:rsidP="00D10DF7">
      <w:pPr>
        <w:pStyle w:val="Compact"/>
        <w:numPr>
          <w:ilvl w:val="0"/>
          <w:numId w:val="2"/>
        </w:numPr>
      </w:pPr>
      <w:r>
        <w:t>Experimenting with different summarization model architectures</w:t>
      </w:r>
    </w:p>
    <w:p w14:paraId="3B632541" w14:textId="77777777" w:rsidR="00D10DF7" w:rsidRDefault="00D10DF7" w:rsidP="00D10DF7">
      <w:pPr>
        <w:pStyle w:val="Compact"/>
        <w:numPr>
          <w:ilvl w:val="0"/>
          <w:numId w:val="2"/>
        </w:numPr>
      </w:pPr>
      <w:r>
        <w:t>Evaluating outputs using ROUGE, BERTScore, METEOR, and BLEU</w:t>
      </w:r>
    </w:p>
    <w:p w14:paraId="6598FB43" w14:textId="77777777" w:rsidR="00D10DF7" w:rsidRDefault="00D10DF7" w:rsidP="00D10DF7">
      <w:pPr>
        <w:pStyle w:val="Compact"/>
        <w:numPr>
          <w:ilvl w:val="0"/>
          <w:numId w:val="2"/>
        </w:numPr>
      </w:pPr>
      <w:r>
        <w:t>Building a deployable summarization API using FastAPI and Docker</w:t>
      </w:r>
    </w:p>
    <w:p w14:paraId="38EC3293" w14:textId="77777777" w:rsidR="00D10DF7" w:rsidRDefault="00D10DF7" w:rsidP="00D10DF7">
      <w:pPr>
        <w:pStyle w:val="FirstParagraph"/>
      </w:pPr>
      <w:r>
        <w:t xml:space="preserve">The ultimate goal is to create a </w:t>
      </w:r>
      <w:r>
        <w:rPr>
          <w:b/>
          <w:bCs/>
        </w:rPr>
        <w:t>robust, scalable, and accurate meeting summarization tool</w:t>
      </w:r>
      <w:r>
        <w:t xml:space="preserve"> for real-world business scenarios.</w:t>
      </w:r>
    </w:p>
    <w:p w14:paraId="002BE5AA" w14:textId="77777777" w:rsidR="0033370C" w:rsidRDefault="0033370C" w:rsidP="0033370C">
      <w:pPr>
        <w:pStyle w:val="BodyText"/>
      </w:pPr>
    </w:p>
    <w:p w14:paraId="3AF00168" w14:textId="0D728500" w:rsidR="0033370C" w:rsidRPr="0033370C" w:rsidRDefault="0033370C" w:rsidP="0033370C">
      <w:pPr>
        <w:pStyle w:val="Heading1"/>
      </w:pPr>
      <w:r w:rsidRPr="0033370C">
        <w:rPr>
          <w:rFonts w:ascii="Segoe UI Emoji" w:hAnsi="Segoe UI Emoji" w:cs="Segoe UI Emoji"/>
          <w:b/>
          <w:bCs/>
        </w:rPr>
        <w:t>🔄</w:t>
      </w:r>
      <w:r w:rsidRPr="0033370C">
        <w:rPr>
          <w:b/>
          <w:bCs/>
        </w:rPr>
        <w:t xml:space="preserve"> </w:t>
      </w:r>
      <w:r>
        <w:t>Project Phases</w:t>
      </w:r>
    </w:p>
    <w:p w14:paraId="2472C727" w14:textId="77777777" w:rsidR="0033370C" w:rsidRPr="0033370C" w:rsidRDefault="0033370C" w:rsidP="0033370C">
      <w:pPr>
        <w:pStyle w:val="BodyText"/>
      </w:pPr>
      <w:r w:rsidRPr="0033370C">
        <w:t xml:space="preserve">To streamline the workflow and ensure systematic development, the project was divided into </w:t>
      </w:r>
      <w:r w:rsidRPr="0033370C">
        <w:rPr>
          <w:b/>
          <w:bCs/>
        </w:rPr>
        <w:t>three distinct phases</w:t>
      </w:r>
      <w:r w:rsidRPr="0033370C">
        <w:t>:</w:t>
      </w:r>
    </w:p>
    <w:p w14:paraId="624EEADF" w14:textId="7404A8A8" w:rsidR="0033370C" w:rsidRPr="0033370C" w:rsidRDefault="0033370C" w:rsidP="0033370C">
      <w:pPr>
        <w:pStyle w:val="BodyText"/>
        <w:rPr>
          <w:b/>
          <w:bCs/>
        </w:rPr>
      </w:pPr>
      <w:r w:rsidRPr="0033370C">
        <w:rPr>
          <w:b/>
          <w:bCs/>
        </w:rPr>
        <w:t>1. Data</w:t>
      </w:r>
      <w:r w:rsidR="0063126C">
        <w:rPr>
          <w:b/>
          <w:bCs/>
        </w:rPr>
        <w:t xml:space="preserve"> Import and</w:t>
      </w:r>
      <w:r w:rsidRPr="0033370C">
        <w:rPr>
          <w:b/>
          <w:bCs/>
        </w:rPr>
        <w:t xml:space="preserve"> Preparation</w:t>
      </w:r>
    </w:p>
    <w:p w14:paraId="089566B3" w14:textId="77777777" w:rsidR="0033370C" w:rsidRPr="0033370C" w:rsidRDefault="0033370C" w:rsidP="0033370C">
      <w:pPr>
        <w:pStyle w:val="BodyText"/>
        <w:numPr>
          <w:ilvl w:val="0"/>
          <w:numId w:val="24"/>
        </w:numPr>
      </w:pPr>
      <w:r w:rsidRPr="0033370C">
        <w:t>Preprocessed the QMSUM dataset into structured JSONL format</w:t>
      </w:r>
    </w:p>
    <w:p w14:paraId="669193E7" w14:textId="77777777" w:rsidR="0033370C" w:rsidRPr="0033370C" w:rsidRDefault="0033370C" w:rsidP="0033370C">
      <w:pPr>
        <w:pStyle w:val="BodyText"/>
        <w:numPr>
          <w:ilvl w:val="0"/>
          <w:numId w:val="24"/>
        </w:numPr>
      </w:pPr>
      <w:r w:rsidRPr="0033370C">
        <w:t>Tokenized, chunked, and split transcripts into training, validation, and test sets</w:t>
      </w:r>
    </w:p>
    <w:p w14:paraId="79E3EB91" w14:textId="77777777" w:rsidR="0033370C" w:rsidRPr="0033370C" w:rsidRDefault="0033370C" w:rsidP="0033370C">
      <w:pPr>
        <w:pStyle w:val="BodyText"/>
        <w:numPr>
          <w:ilvl w:val="0"/>
          <w:numId w:val="24"/>
        </w:numPr>
      </w:pPr>
      <w:r w:rsidRPr="0033370C">
        <w:t>Handled long sequences to fit within transformer model constraints</w:t>
      </w:r>
    </w:p>
    <w:p w14:paraId="37D11409" w14:textId="77777777" w:rsidR="0033370C" w:rsidRPr="0033370C" w:rsidRDefault="0033370C" w:rsidP="0033370C">
      <w:pPr>
        <w:pStyle w:val="BodyText"/>
        <w:rPr>
          <w:b/>
          <w:bCs/>
        </w:rPr>
      </w:pPr>
      <w:r w:rsidRPr="0033370C">
        <w:rPr>
          <w:b/>
          <w:bCs/>
        </w:rPr>
        <w:t>2. Model Fine-Tuning</w:t>
      </w:r>
    </w:p>
    <w:p w14:paraId="6AFA6892" w14:textId="77777777" w:rsidR="0033370C" w:rsidRPr="0033370C" w:rsidRDefault="0033370C" w:rsidP="0033370C">
      <w:pPr>
        <w:pStyle w:val="BodyText"/>
        <w:numPr>
          <w:ilvl w:val="0"/>
          <w:numId w:val="25"/>
        </w:numPr>
      </w:pPr>
      <w:r w:rsidRPr="0033370C">
        <w:t>Fine-tuned multiple transformer models:</w:t>
      </w:r>
      <w:r w:rsidRPr="0033370C">
        <w:br/>
        <w:t>BART-base, T5-base, BART-large-XSum, BART-large-CNN</w:t>
      </w:r>
    </w:p>
    <w:p w14:paraId="238A97EF" w14:textId="77777777" w:rsidR="0033370C" w:rsidRPr="0033370C" w:rsidRDefault="0033370C" w:rsidP="0033370C">
      <w:pPr>
        <w:pStyle w:val="BodyText"/>
        <w:numPr>
          <w:ilvl w:val="0"/>
          <w:numId w:val="25"/>
        </w:numPr>
      </w:pPr>
      <w:r w:rsidRPr="0033370C">
        <w:t>Performed hyperparameter tuning and checkpointing</w:t>
      </w:r>
    </w:p>
    <w:p w14:paraId="16F37F13" w14:textId="77777777" w:rsidR="0033370C" w:rsidRPr="0033370C" w:rsidRDefault="0033370C" w:rsidP="0033370C">
      <w:pPr>
        <w:pStyle w:val="BodyText"/>
        <w:numPr>
          <w:ilvl w:val="0"/>
          <w:numId w:val="25"/>
        </w:numPr>
      </w:pPr>
      <w:r w:rsidRPr="0033370C">
        <w:t>Evaluated models using:</w:t>
      </w:r>
    </w:p>
    <w:p w14:paraId="165EA7D0" w14:textId="77777777" w:rsidR="0033370C" w:rsidRPr="0033370C" w:rsidRDefault="0033370C" w:rsidP="0033370C">
      <w:pPr>
        <w:pStyle w:val="BodyText"/>
        <w:numPr>
          <w:ilvl w:val="1"/>
          <w:numId w:val="25"/>
        </w:numPr>
      </w:pPr>
      <w:r w:rsidRPr="0033370C">
        <w:t>ROUGE-L</w:t>
      </w:r>
    </w:p>
    <w:p w14:paraId="48589AF9" w14:textId="77777777" w:rsidR="0033370C" w:rsidRPr="0033370C" w:rsidRDefault="0033370C" w:rsidP="0033370C">
      <w:pPr>
        <w:pStyle w:val="BodyText"/>
        <w:numPr>
          <w:ilvl w:val="1"/>
          <w:numId w:val="25"/>
        </w:numPr>
      </w:pPr>
      <w:r w:rsidRPr="0033370C">
        <w:t>BLEU</w:t>
      </w:r>
    </w:p>
    <w:p w14:paraId="0A3E1615" w14:textId="77777777" w:rsidR="0033370C" w:rsidRPr="0033370C" w:rsidRDefault="0033370C" w:rsidP="0033370C">
      <w:pPr>
        <w:pStyle w:val="BodyText"/>
        <w:numPr>
          <w:ilvl w:val="1"/>
          <w:numId w:val="25"/>
        </w:numPr>
      </w:pPr>
      <w:r w:rsidRPr="0033370C">
        <w:t>BERTScore</w:t>
      </w:r>
    </w:p>
    <w:p w14:paraId="0AE1CC05" w14:textId="77777777" w:rsidR="0033370C" w:rsidRPr="0033370C" w:rsidRDefault="0033370C" w:rsidP="0033370C">
      <w:pPr>
        <w:pStyle w:val="BodyText"/>
        <w:numPr>
          <w:ilvl w:val="1"/>
          <w:numId w:val="25"/>
        </w:numPr>
      </w:pPr>
      <w:r w:rsidRPr="0033370C">
        <w:t>METEOR</w:t>
      </w:r>
    </w:p>
    <w:p w14:paraId="135C8BA0" w14:textId="77777777" w:rsidR="0033370C" w:rsidRPr="0033370C" w:rsidRDefault="0033370C" w:rsidP="0033370C">
      <w:pPr>
        <w:pStyle w:val="BodyText"/>
        <w:numPr>
          <w:ilvl w:val="0"/>
          <w:numId w:val="25"/>
        </w:numPr>
      </w:pPr>
      <w:r w:rsidRPr="0033370C">
        <w:t>Compared models based on performance metrics and generated summary quality</w:t>
      </w:r>
    </w:p>
    <w:p w14:paraId="60652841" w14:textId="77777777" w:rsidR="0033370C" w:rsidRPr="0033370C" w:rsidRDefault="0033370C" w:rsidP="0033370C">
      <w:pPr>
        <w:pStyle w:val="BodyText"/>
        <w:rPr>
          <w:b/>
          <w:bCs/>
        </w:rPr>
      </w:pPr>
      <w:r w:rsidRPr="0033370C">
        <w:rPr>
          <w:b/>
          <w:bCs/>
        </w:rPr>
        <w:t>3. Deployment</w:t>
      </w:r>
    </w:p>
    <w:p w14:paraId="23C6291F" w14:textId="77777777" w:rsidR="0033370C" w:rsidRPr="0033370C" w:rsidRDefault="0033370C" w:rsidP="0033370C">
      <w:pPr>
        <w:pStyle w:val="BodyText"/>
        <w:numPr>
          <w:ilvl w:val="0"/>
          <w:numId w:val="26"/>
        </w:numPr>
      </w:pPr>
      <w:r w:rsidRPr="0033370C">
        <w:t>Created a FastAPI-based backend with modular architecture</w:t>
      </w:r>
    </w:p>
    <w:p w14:paraId="04244622" w14:textId="77777777" w:rsidR="0033370C" w:rsidRPr="0033370C" w:rsidRDefault="0033370C" w:rsidP="0033370C">
      <w:pPr>
        <w:pStyle w:val="BodyText"/>
        <w:numPr>
          <w:ilvl w:val="0"/>
          <w:numId w:val="26"/>
        </w:numPr>
      </w:pPr>
      <w:r w:rsidRPr="0033370C">
        <w:t>Implemented endpoints to support:</w:t>
      </w:r>
    </w:p>
    <w:p w14:paraId="7EA33ED8" w14:textId="77777777" w:rsidR="0033370C" w:rsidRPr="0033370C" w:rsidRDefault="0033370C" w:rsidP="0033370C">
      <w:pPr>
        <w:pStyle w:val="BodyText"/>
        <w:numPr>
          <w:ilvl w:val="1"/>
          <w:numId w:val="26"/>
        </w:numPr>
      </w:pPr>
      <w:r w:rsidRPr="0033370C">
        <w:t>Single transcript input</w:t>
      </w:r>
    </w:p>
    <w:p w14:paraId="57AEE306" w14:textId="77777777" w:rsidR="0033370C" w:rsidRPr="0033370C" w:rsidRDefault="0033370C" w:rsidP="0033370C">
      <w:pPr>
        <w:pStyle w:val="BodyText"/>
        <w:numPr>
          <w:ilvl w:val="1"/>
          <w:numId w:val="26"/>
        </w:numPr>
      </w:pPr>
      <w:r w:rsidRPr="0033370C">
        <w:lastRenderedPageBreak/>
        <w:t>Batch JSON file upload</w:t>
      </w:r>
    </w:p>
    <w:p w14:paraId="6B482F13" w14:textId="77777777" w:rsidR="0033370C" w:rsidRPr="0033370C" w:rsidRDefault="0033370C" w:rsidP="0033370C">
      <w:pPr>
        <w:pStyle w:val="BodyText"/>
        <w:numPr>
          <w:ilvl w:val="1"/>
          <w:numId w:val="26"/>
        </w:numPr>
      </w:pPr>
      <w:r w:rsidRPr="0033370C">
        <w:t>Real-time summarization</w:t>
      </w:r>
    </w:p>
    <w:p w14:paraId="4B42DA32" w14:textId="77777777" w:rsidR="0033370C" w:rsidRPr="0033370C" w:rsidRDefault="0033370C" w:rsidP="0033370C">
      <w:pPr>
        <w:pStyle w:val="BodyText"/>
        <w:numPr>
          <w:ilvl w:val="0"/>
          <w:numId w:val="26"/>
        </w:numPr>
      </w:pPr>
      <w:r w:rsidRPr="0033370C">
        <w:t>Integrated Jinja2 for a minimal frontend interface</w:t>
      </w:r>
    </w:p>
    <w:p w14:paraId="5EB99863" w14:textId="77777777" w:rsidR="0033370C" w:rsidRPr="0033370C" w:rsidRDefault="0033370C" w:rsidP="0033370C">
      <w:pPr>
        <w:pStyle w:val="BodyText"/>
        <w:numPr>
          <w:ilvl w:val="0"/>
          <w:numId w:val="26"/>
        </w:numPr>
      </w:pPr>
      <w:r w:rsidRPr="0033370C">
        <w:t>Logged request history, timestamps, and model usage for monitoring</w:t>
      </w:r>
    </w:p>
    <w:p w14:paraId="11180135" w14:textId="77777777" w:rsidR="0033370C" w:rsidRPr="0033370C" w:rsidRDefault="0033370C" w:rsidP="0033370C">
      <w:pPr>
        <w:pStyle w:val="BodyText"/>
        <w:numPr>
          <w:ilvl w:val="0"/>
          <w:numId w:val="26"/>
        </w:numPr>
      </w:pPr>
      <w:r w:rsidRPr="0033370C">
        <w:t>Dockerized the complete application for seamless deployment</w:t>
      </w:r>
    </w:p>
    <w:p w14:paraId="0966273F" w14:textId="77777777" w:rsidR="0033370C" w:rsidRPr="0033370C" w:rsidRDefault="0033370C" w:rsidP="0033370C">
      <w:pPr>
        <w:pStyle w:val="BodyText"/>
      </w:pPr>
    </w:p>
    <w:p w14:paraId="0F0A97AA" w14:textId="77777777" w:rsidR="00D10DF7" w:rsidRPr="00D10DF7" w:rsidRDefault="00D10DF7" w:rsidP="00D10DF7">
      <w:pPr>
        <w:pStyle w:val="BodyText"/>
      </w:pPr>
    </w:p>
    <w:p w14:paraId="6EFF7811" w14:textId="77777777" w:rsidR="00506552" w:rsidRDefault="00000000">
      <w:pPr>
        <w:pStyle w:val="Heading2"/>
      </w:pPr>
      <w:bookmarkStart w:id="1" w:name="phase-1-data-import-and-preparation"/>
      <w:r>
        <w:t>Phase 1: Data Import and Preparation</w:t>
      </w:r>
    </w:p>
    <w:p w14:paraId="59AE0A14" w14:textId="77777777" w:rsidR="00506552" w:rsidRDefault="00000000">
      <w:pPr>
        <w:pStyle w:val="Heading3"/>
      </w:pPr>
      <w:bookmarkStart w:id="2" w:name="dataset-overview"/>
      <w:r>
        <w:t>📌 Dataset Overview</w:t>
      </w:r>
    </w:p>
    <w:p w14:paraId="617B507B" w14:textId="77777777" w:rsidR="00772F1F" w:rsidRDefault="00772F1F" w:rsidP="00772F1F">
      <w:pPr>
        <w:pStyle w:val="FirstParagraph"/>
      </w:pPr>
      <w:bookmarkStart w:id="3" w:name="original-data-format"/>
      <w:bookmarkEnd w:id="2"/>
      <w:r>
        <w:t>The QMSUM (Query-based Multi-domain Meeting Summarization) dataset is a benchmark dataset for query-based meeting summarization.</w:t>
      </w:r>
    </w:p>
    <w:p w14:paraId="52CB633D" w14:textId="77777777" w:rsidR="00772F1F" w:rsidRDefault="00772F1F" w:rsidP="00772F1F">
      <w:pPr>
        <w:pStyle w:val="Heading3"/>
      </w:pPr>
      <w:r>
        <w:t>Dataset Structure</w:t>
      </w:r>
    </w:p>
    <w:p w14:paraId="5FAAEBDB" w14:textId="77777777" w:rsidR="00772F1F" w:rsidRDefault="00772F1F" w:rsidP="00772F1F">
      <w:pPr>
        <w:pStyle w:val="FirstParagraph"/>
      </w:pPr>
      <w:r>
        <w:t>The dataset is divided into three folders:</w:t>
      </w:r>
    </w:p>
    <w:tbl>
      <w:tblPr>
        <w:tblStyle w:val="Table"/>
        <w:tblW w:w="0" w:type="auto"/>
        <w:tblLook w:val="0020" w:firstRow="1" w:lastRow="0" w:firstColumn="0" w:lastColumn="0" w:noHBand="0" w:noVBand="0"/>
      </w:tblPr>
      <w:tblGrid>
        <w:gridCol w:w="942"/>
        <w:gridCol w:w="1635"/>
        <w:gridCol w:w="2015"/>
      </w:tblGrid>
      <w:tr w:rsidR="00772F1F" w14:paraId="7AD2B0AD" w14:textId="77777777" w:rsidTr="00DE2D92">
        <w:trPr>
          <w:cnfStyle w:val="100000000000" w:firstRow="1" w:lastRow="0" w:firstColumn="0" w:lastColumn="0" w:oddVBand="0" w:evenVBand="0" w:oddHBand="0" w:evenHBand="0" w:firstRowFirstColumn="0" w:firstRowLastColumn="0" w:lastRowFirstColumn="0" w:lastRowLastColumn="0"/>
          <w:tblHeader/>
        </w:trPr>
        <w:tc>
          <w:tcPr>
            <w:tcW w:w="0" w:type="auto"/>
          </w:tcPr>
          <w:p w14:paraId="3B272273" w14:textId="77777777" w:rsidR="00772F1F" w:rsidRDefault="00772F1F" w:rsidP="00DE2D92">
            <w:pPr>
              <w:pStyle w:val="Compact"/>
            </w:pPr>
            <w:r>
              <w:t>Folder</w:t>
            </w:r>
          </w:p>
        </w:tc>
        <w:tc>
          <w:tcPr>
            <w:tcW w:w="0" w:type="auto"/>
          </w:tcPr>
          <w:p w14:paraId="67617336" w14:textId="77777777" w:rsidR="00772F1F" w:rsidRDefault="00772F1F" w:rsidP="00DE2D92">
            <w:pPr>
              <w:pStyle w:val="Compact"/>
            </w:pPr>
            <w:r>
              <w:t>Purpose</w:t>
            </w:r>
          </w:p>
        </w:tc>
        <w:tc>
          <w:tcPr>
            <w:tcW w:w="0" w:type="auto"/>
          </w:tcPr>
          <w:p w14:paraId="208DCBDD" w14:textId="77777777" w:rsidR="00772F1F" w:rsidRDefault="00772F1F" w:rsidP="00DE2D92">
            <w:pPr>
              <w:pStyle w:val="Compact"/>
            </w:pPr>
            <w:r>
              <w:t># Files (Meetings)</w:t>
            </w:r>
          </w:p>
        </w:tc>
      </w:tr>
      <w:tr w:rsidR="00772F1F" w14:paraId="680435F5" w14:textId="77777777" w:rsidTr="00DE2D92">
        <w:tc>
          <w:tcPr>
            <w:tcW w:w="0" w:type="auto"/>
          </w:tcPr>
          <w:p w14:paraId="7FD0E36A" w14:textId="77777777" w:rsidR="00772F1F" w:rsidRDefault="00772F1F" w:rsidP="00DE2D92">
            <w:pPr>
              <w:pStyle w:val="Compact"/>
            </w:pPr>
            <w:r>
              <w:rPr>
                <w:rStyle w:val="VerbatimChar"/>
              </w:rPr>
              <w:t>train/</w:t>
            </w:r>
          </w:p>
        </w:tc>
        <w:tc>
          <w:tcPr>
            <w:tcW w:w="0" w:type="auto"/>
          </w:tcPr>
          <w:p w14:paraId="0BB16268" w14:textId="77777777" w:rsidR="00772F1F" w:rsidRDefault="00772F1F" w:rsidP="00DE2D92">
            <w:pPr>
              <w:pStyle w:val="Compact"/>
            </w:pPr>
            <w:r>
              <w:t>Training set</w:t>
            </w:r>
          </w:p>
        </w:tc>
        <w:tc>
          <w:tcPr>
            <w:tcW w:w="0" w:type="auto"/>
          </w:tcPr>
          <w:p w14:paraId="2F18DDDD" w14:textId="77777777" w:rsidR="00772F1F" w:rsidRDefault="00772F1F" w:rsidP="00DE2D92">
            <w:pPr>
              <w:pStyle w:val="Compact"/>
            </w:pPr>
            <w:r>
              <w:t>162 JSON files</w:t>
            </w:r>
          </w:p>
        </w:tc>
      </w:tr>
      <w:tr w:rsidR="00772F1F" w14:paraId="1A63FFD8" w14:textId="77777777" w:rsidTr="00DE2D92">
        <w:tc>
          <w:tcPr>
            <w:tcW w:w="0" w:type="auto"/>
          </w:tcPr>
          <w:p w14:paraId="0496ED92" w14:textId="77777777" w:rsidR="00772F1F" w:rsidRDefault="00772F1F" w:rsidP="00DE2D92">
            <w:pPr>
              <w:pStyle w:val="Compact"/>
            </w:pPr>
            <w:r>
              <w:rPr>
                <w:rStyle w:val="VerbatimChar"/>
              </w:rPr>
              <w:t>test/</w:t>
            </w:r>
          </w:p>
        </w:tc>
        <w:tc>
          <w:tcPr>
            <w:tcW w:w="0" w:type="auto"/>
          </w:tcPr>
          <w:p w14:paraId="2D24AD4B" w14:textId="77777777" w:rsidR="00772F1F" w:rsidRDefault="00772F1F" w:rsidP="00DE2D92">
            <w:pPr>
              <w:pStyle w:val="Compact"/>
            </w:pPr>
            <w:r>
              <w:t>Testing set</w:t>
            </w:r>
          </w:p>
        </w:tc>
        <w:tc>
          <w:tcPr>
            <w:tcW w:w="0" w:type="auto"/>
          </w:tcPr>
          <w:p w14:paraId="7318D303" w14:textId="77777777" w:rsidR="00772F1F" w:rsidRDefault="00772F1F" w:rsidP="00DE2D92">
            <w:pPr>
              <w:pStyle w:val="Compact"/>
            </w:pPr>
            <w:r>
              <w:t>35 JSON files</w:t>
            </w:r>
          </w:p>
        </w:tc>
      </w:tr>
      <w:tr w:rsidR="00772F1F" w14:paraId="4C519A27" w14:textId="77777777" w:rsidTr="00DE2D92">
        <w:tc>
          <w:tcPr>
            <w:tcW w:w="0" w:type="auto"/>
          </w:tcPr>
          <w:p w14:paraId="095ACEB9" w14:textId="77777777" w:rsidR="00772F1F" w:rsidRDefault="00772F1F" w:rsidP="00DE2D92">
            <w:pPr>
              <w:pStyle w:val="Compact"/>
            </w:pPr>
            <w:r>
              <w:rPr>
                <w:rStyle w:val="VerbatimChar"/>
              </w:rPr>
              <w:t>val/</w:t>
            </w:r>
          </w:p>
        </w:tc>
        <w:tc>
          <w:tcPr>
            <w:tcW w:w="0" w:type="auto"/>
          </w:tcPr>
          <w:p w14:paraId="7BB94D18" w14:textId="77777777" w:rsidR="00772F1F" w:rsidRDefault="00772F1F" w:rsidP="00DE2D92">
            <w:pPr>
              <w:pStyle w:val="Compact"/>
            </w:pPr>
            <w:r>
              <w:t>Validation set</w:t>
            </w:r>
          </w:p>
        </w:tc>
        <w:tc>
          <w:tcPr>
            <w:tcW w:w="0" w:type="auto"/>
          </w:tcPr>
          <w:p w14:paraId="0ECF9346" w14:textId="77777777" w:rsidR="00772F1F" w:rsidRDefault="00772F1F" w:rsidP="00DE2D92">
            <w:pPr>
              <w:pStyle w:val="Compact"/>
            </w:pPr>
            <w:r>
              <w:t>35 JSON files</w:t>
            </w:r>
          </w:p>
        </w:tc>
      </w:tr>
    </w:tbl>
    <w:p w14:paraId="7193AD12" w14:textId="77777777" w:rsidR="00772F1F" w:rsidRDefault="00772F1F" w:rsidP="00772F1F">
      <w:pPr>
        <w:pStyle w:val="BodyText"/>
      </w:pPr>
      <w:r>
        <w:t xml:space="preserve">Each JSON file in the above folders represents </w:t>
      </w:r>
      <w:r>
        <w:rPr>
          <w:b/>
          <w:bCs/>
        </w:rPr>
        <w:t>one meeting</w:t>
      </w:r>
      <w:r>
        <w:t>, containing:</w:t>
      </w:r>
    </w:p>
    <w:p w14:paraId="496382C0" w14:textId="77777777" w:rsidR="00772F1F" w:rsidRDefault="00772F1F" w:rsidP="00772F1F">
      <w:pPr>
        <w:pStyle w:val="Compact"/>
        <w:numPr>
          <w:ilvl w:val="0"/>
          <w:numId w:val="2"/>
        </w:numPr>
      </w:pPr>
      <w:r>
        <w:rPr>
          <w:rStyle w:val="VerbatimChar"/>
        </w:rPr>
        <w:t>meeting_transcripts</w:t>
      </w:r>
      <w:r>
        <w:t xml:space="preserve"> (list of utterances)</w:t>
      </w:r>
    </w:p>
    <w:p w14:paraId="099BD94B" w14:textId="77777777" w:rsidR="00772F1F" w:rsidRDefault="00772F1F" w:rsidP="00772F1F">
      <w:pPr>
        <w:pStyle w:val="Compact"/>
        <w:numPr>
          <w:ilvl w:val="0"/>
          <w:numId w:val="2"/>
        </w:numPr>
      </w:pPr>
      <w:r>
        <w:rPr>
          <w:rStyle w:val="VerbatimChar"/>
        </w:rPr>
        <w:t>query</w:t>
      </w:r>
      <w:r>
        <w:t xml:space="preserve"> (question about the meeting)</w:t>
      </w:r>
    </w:p>
    <w:p w14:paraId="3AEBC80C" w14:textId="77777777" w:rsidR="00772F1F" w:rsidRDefault="00772F1F" w:rsidP="00772F1F">
      <w:pPr>
        <w:pStyle w:val="Compact"/>
        <w:numPr>
          <w:ilvl w:val="0"/>
          <w:numId w:val="2"/>
        </w:numPr>
      </w:pPr>
      <w:r>
        <w:rPr>
          <w:rStyle w:val="VerbatimChar"/>
        </w:rPr>
        <w:t>answer</w:t>
      </w:r>
      <w:r>
        <w:t xml:space="preserve"> (a span from the transcript that answers the query)</w:t>
      </w:r>
    </w:p>
    <w:p w14:paraId="026637E0" w14:textId="77777777" w:rsidR="00772F1F" w:rsidRDefault="00772F1F" w:rsidP="00772F1F">
      <w:pPr>
        <w:pStyle w:val="Compact"/>
        <w:numPr>
          <w:ilvl w:val="0"/>
          <w:numId w:val="2"/>
        </w:numPr>
      </w:pPr>
      <w:r>
        <w:rPr>
          <w:rStyle w:val="VerbatimChar"/>
        </w:rPr>
        <w:t>summary</w:t>
      </w:r>
      <w:r>
        <w:t xml:space="preserve"> (gold/normal summary)</w:t>
      </w:r>
    </w:p>
    <w:p w14:paraId="267A32BD" w14:textId="77777777" w:rsidR="00772F1F" w:rsidRDefault="00772F1F" w:rsidP="00772F1F">
      <w:pPr>
        <w:pStyle w:val="Compact"/>
        <w:numPr>
          <w:ilvl w:val="0"/>
          <w:numId w:val="2"/>
        </w:numPr>
      </w:pPr>
      <w:r>
        <w:t xml:space="preserve">metadata like </w:t>
      </w:r>
      <w:r>
        <w:rPr>
          <w:rStyle w:val="VerbatimChar"/>
        </w:rPr>
        <w:t>dialogue acts</w:t>
      </w:r>
      <w:r>
        <w:t>, speaker IDs, etc.</w:t>
      </w:r>
    </w:p>
    <w:p w14:paraId="38F95681" w14:textId="77777777" w:rsidR="00772F1F" w:rsidRDefault="00772F1F" w:rsidP="00772F1F">
      <w:pPr>
        <w:pStyle w:val="FirstParagraph"/>
      </w:pPr>
      <w:r>
        <w:t xml:space="preserve">You merged all JSON files in each folder into a single </w:t>
      </w:r>
      <w:r>
        <w:rPr>
          <w:rStyle w:val="VerbatimChar"/>
        </w:rPr>
        <w:t>.jsonl</w:t>
      </w:r>
      <w:r>
        <w:t xml:space="preserve"> file:</w:t>
      </w:r>
    </w:p>
    <w:p w14:paraId="5078552D" w14:textId="77777777" w:rsidR="00772F1F" w:rsidRDefault="00772F1F" w:rsidP="00772F1F">
      <w:pPr>
        <w:pStyle w:val="Compact"/>
        <w:numPr>
          <w:ilvl w:val="0"/>
          <w:numId w:val="2"/>
        </w:numPr>
      </w:pPr>
      <w:r>
        <w:rPr>
          <w:rStyle w:val="VerbatimChar"/>
        </w:rPr>
        <w:t>train.jsonl</w:t>
      </w:r>
    </w:p>
    <w:p w14:paraId="33686FAC" w14:textId="77777777" w:rsidR="00772F1F" w:rsidRDefault="00772F1F" w:rsidP="00772F1F">
      <w:pPr>
        <w:pStyle w:val="Compact"/>
        <w:numPr>
          <w:ilvl w:val="0"/>
          <w:numId w:val="2"/>
        </w:numPr>
      </w:pPr>
      <w:r>
        <w:rPr>
          <w:rStyle w:val="VerbatimChar"/>
        </w:rPr>
        <w:t>test.jsonl</w:t>
      </w:r>
    </w:p>
    <w:p w14:paraId="4890E889" w14:textId="77777777" w:rsidR="00772F1F" w:rsidRDefault="00772F1F" w:rsidP="00772F1F">
      <w:pPr>
        <w:pStyle w:val="Compact"/>
        <w:numPr>
          <w:ilvl w:val="0"/>
          <w:numId w:val="2"/>
        </w:numPr>
      </w:pPr>
      <w:r>
        <w:rPr>
          <w:rStyle w:val="VerbatimChar"/>
        </w:rPr>
        <w:t>val.jsonl</w:t>
      </w:r>
    </w:p>
    <w:p w14:paraId="7A359B72" w14:textId="77777777" w:rsidR="00772F1F" w:rsidRDefault="00772F1F" w:rsidP="00772F1F">
      <w:pPr>
        <w:pStyle w:val="FirstParagraph"/>
      </w:pPr>
      <w:r>
        <w:t xml:space="preserve">Each line in these </w:t>
      </w:r>
      <w:r>
        <w:rPr>
          <w:rStyle w:val="VerbatimChar"/>
        </w:rPr>
        <w:t>.jsonl</w:t>
      </w:r>
      <w:r>
        <w:t xml:space="preserve"> files represents a complete preprocessed </w:t>
      </w:r>
      <w:r>
        <w:rPr>
          <w:b/>
          <w:bCs/>
        </w:rPr>
        <w:t>meeting sample</w:t>
      </w:r>
      <w:r>
        <w:t>, combining all fields into a single JSON object.</w:t>
      </w:r>
    </w:p>
    <w:p w14:paraId="5D0322A5" w14:textId="77777777" w:rsidR="00506552" w:rsidRDefault="00000000">
      <w:pPr>
        <w:pStyle w:val="Heading3"/>
      </w:pPr>
      <w:r>
        <w:lastRenderedPageBreak/>
        <w:t>📁 Original Data Format</w:t>
      </w:r>
    </w:p>
    <w:p w14:paraId="5C54EF81" w14:textId="77777777" w:rsidR="00506552" w:rsidRDefault="00000000">
      <w:pPr>
        <w:pStyle w:val="FirstParagraph"/>
      </w:pPr>
      <w:r>
        <w:t>Each meeting sample contains:</w:t>
      </w:r>
    </w:p>
    <w:p w14:paraId="4175005B" w14:textId="77777777" w:rsidR="00506552" w:rsidRDefault="00000000">
      <w:pPr>
        <w:pStyle w:val="Compact"/>
        <w:numPr>
          <w:ilvl w:val="0"/>
          <w:numId w:val="4"/>
        </w:numPr>
      </w:pPr>
      <w:r>
        <w:rPr>
          <w:rStyle w:val="VerbatimChar"/>
        </w:rPr>
        <w:t>meeting_transcripts</w:t>
      </w:r>
      <w:r>
        <w:t>: List of utterances in a meeting</w:t>
      </w:r>
    </w:p>
    <w:p w14:paraId="409B6A64" w14:textId="77777777" w:rsidR="00506552" w:rsidRDefault="00000000">
      <w:pPr>
        <w:pStyle w:val="Compact"/>
        <w:numPr>
          <w:ilvl w:val="0"/>
          <w:numId w:val="4"/>
        </w:numPr>
      </w:pPr>
      <w:r>
        <w:rPr>
          <w:rStyle w:val="VerbatimChar"/>
        </w:rPr>
        <w:t>general_summary</w:t>
      </w:r>
      <w:r>
        <w:t>: Human-written full summary for the meeting</w:t>
      </w:r>
    </w:p>
    <w:p w14:paraId="254D552C" w14:textId="77777777" w:rsidR="00506552" w:rsidRDefault="00000000">
      <w:pPr>
        <w:pStyle w:val="Compact"/>
        <w:numPr>
          <w:ilvl w:val="0"/>
          <w:numId w:val="4"/>
        </w:numPr>
      </w:pPr>
      <w:r>
        <w:rPr>
          <w:rStyle w:val="VerbatimChar"/>
        </w:rPr>
        <w:t>specific_summary</w:t>
      </w:r>
      <w:r>
        <w:t>: List of sub-summaries per query (used in gold set)</w:t>
      </w:r>
    </w:p>
    <w:p w14:paraId="22C94078" w14:textId="77777777" w:rsidR="00506552" w:rsidRDefault="00000000">
      <w:pPr>
        <w:pStyle w:val="Compact"/>
        <w:numPr>
          <w:ilvl w:val="0"/>
          <w:numId w:val="4"/>
        </w:numPr>
      </w:pPr>
      <w:r>
        <w:rPr>
          <w:rStyle w:val="VerbatimChar"/>
        </w:rPr>
        <w:t>query</w:t>
      </w:r>
      <w:r>
        <w:t>: The corresponding query to focus on specific aspects</w:t>
      </w:r>
    </w:p>
    <w:p w14:paraId="1DBAFA03" w14:textId="77777777" w:rsidR="00506552" w:rsidRDefault="00000000">
      <w:pPr>
        <w:pStyle w:val="Compact"/>
        <w:numPr>
          <w:ilvl w:val="0"/>
          <w:numId w:val="4"/>
        </w:numPr>
      </w:pPr>
      <w:r>
        <w:rPr>
          <w:rStyle w:val="VerbatimChar"/>
        </w:rPr>
        <w:t>dialogue_acts</w:t>
      </w:r>
      <w:r>
        <w:t xml:space="preserve">, </w:t>
      </w:r>
      <w:r>
        <w:rPr>
          <w:rStyle w:val="VerbatimChar"/>
        </w:rPr>
        <w:t>role</w:t>
      </w:r>
      <w:r>
        <w:t>, and other metadata</w:t>
      </w:r>
    </w:p>
    <w:p w14:paraId="29160455" w14:textId="77777777" w:rsidR="00506552" w:rsidRDefault="00000000">
      <w:pPr>
        <w:pStyle w:val="Heading3"/>
      </w:pPr>
      <w:bookmarkStart w:id="4" w:name="preprocessing-steps"/>
      <w:bookmarkEnd w:id="3"/>
      <w:r>
        <w:t>🔄 Preprocessing Steps</w:t>
      </w:r>
    </w:p>
    <w:p w14:paraId="4CB0F00B" w14:textId="77777777" w:rsidR="00506552" w:rsidRDefault="00000000">
      <w:pPr>
        <w:pStyle w:val="Compact"/>
        <w:numPr>
          <w:ilvl w:val="0"/>
          <w:numId w:val="5"/>
        </w:numPr>
      </w:pPr>
      <w:r>
        <w:rPr>
          <w:b/>
          <w:bCs/>
        </w:rPr>
        <w:t>Concatenated all utterances</w:t>
      </w:r>
      <w:r>
        <w:t xml:space="preserve"> into a single document string</w:t>
      </w:r>
    </w:p>
    <w:p w14:paraId="3AF5B48E" w14:textId="77777777" w:rsidR="00506552" w:rsidRDefault="00000000">
      <w:pPr>
        <w:pStyle w:val="Compact"/>
        <w:numPr>
          <w:ilvl w:val="0"/>
          <w:numId w:val="5"/>
        </w:numPr>
      </w:pPr>
      <w:r>
        <w:rPr>
          <w:b/>
          <w:bCs/>
        </w:rPr>
        <w:t>Removed unnecessary newlines</w:t>
      </w:r>
      <w:r>
        <w:t>, extra whitespace, and speaker tags (if noisy)</w:t>
      </w:r>
    </w:p>
    <w:p w14:paraId="7F1C8E43" w14:textId="77777777" w:rsidR="00506552" w:rsidRDefault="00000000">
      <w:pPr>
        <w:pStyle w:val="Compact"/>
        <w:numPr>
          <w:ilvl w:val="0"/>
          <w:numId w:val="5"/>
        </w:numPr>
      </w:pPr>
      <w:r>
        <w:t>Created two types of samples:</w:t>
      </w:r>
    </w:p>
    <w:p w14:paraId="058AA903" w14:textId="77777777" w:rsidR="00506552" w:rsidRDefault="00000000">
      <w:pPr>
        <w:pStyle w:val="Compact"/>
        <w:numPr>
          <w:ilvl w:val="1"/>
          <w:numId w:val="6"/>
        </w:numPr>
      </w:pPr>
      <w:r>
        <w:rPr>
          <w:b/>
          <w:bCs/>
        </w:rPr>
        <w:t>Normal dataset</w:t>
      </w:r>
      <w:r>
        <w:t>: Use the entire meeting as input (</w:t>
      </w:r>
      <w:r>
        <w:rPr>
          <w:rStyle w:val="VerbatimChar"/>
        </w:rPr>
        <w:t>src</w:t>
      </w:r>
      <w:r>
        <w:t>) and full summary as output (</w:t>
      </w:r>
      <w:r>
        <w:rPr>
          <w:rStyle w:val="VerbatimChar"/>
        </w:rPr>
        <w:t>tgt</w:t>
      </w:r>
      <w:r>
        <w:t>)</w:t>
      </w:r>
    </w:p>
    <w:p w14:paraId="3382978E" w14:textId="77777777" w:rsidR="00506552" w:rsidRDefault="00000000">
      <w:pPr>
        <w:pStyle w:val="Compact"/>
        <w:numPr>
          <w:ilvl w:val="1"/>
          <w:numId w:val="6"/>
        </w:numPr>
      </w:pPr>
      <w:r>
        <w:rPr>
          <w:b/>
          <w:bCs/>
        </w:rPr>
        <w:t>Gold dataset</w:t>
      </w:r>
      <w:r>
        <w:t xml:space="preserve">: Use only gold span text (manually selected relevant parts) as </w:t>
      </w:r>
      <w:r>
        <w:rPr>
          <w:rStyle w:val="VerbatimChar"/>
        </w:rPr>
        <w:t>src</w:t>
      </w:r>
      <w:r>
        <w:t xml:space="preserve">, and the corresponding sub-summary as </w:t>
      </w:r>
      <w:r>
        <w:rPr>
          <w:rStyle w:val="VerbatimChar"/>
        </w:rPr>
        <w:t>tgt</w:t>
      </w:r>
    </w:p>
    <w:p w14:paraId="33FCF6A8" w14:textId="77777777" w:rsidR="00506552" w:rsidRDefault="00000000">
      <w:pPr>
        <w:pStyle w:val="Heading3"/>
      </w:pPr>
      <w:bookmarkStart w:id="5" w:name="final-format"/>
      <w:bookmarkEnd w:id="4"/>
      <w:r>
        <w:t>🔤 Final Format</w:t>
      </w:r>
    </w:p>
    <w:tbl>
      <w:tblPr>
        <w:tblStyle w:val="Table"/>
        <w:tblW w:w="0" w:type="auto"/>
        <w:tblLook w:val="0020" w:firstRow="1" w:lastRow="0" w:firstColumn="0" w:lastColumn="0" w:noHBand="0" w:noVBand="0"/>
      </w:tblPr>
      <w:tblGrid>
        <w:gridCol w:w="723"/>
        <w:gridCol w:w="6327"/>
      </w:tblGrid>
      <w:tr w:rsidR="00506552" w14:paraId="2B36321E" w14:textId="77777777" w:rsidTr="00506552">
        <w:trPr>
          <w:cnfStyle w:val="100000000000" w:firstRow="1" w:lastRow="0" w:firstColumn="0" w:lastColumn="0" w:oddVBand="0" w:evenVBand="0" w:oddHBand="0" w:evenHBand="0" w:firstRowFirstColumn="0" w:firstRowLastColumn="0" w:lastRowFirstColumn="0" w:lastRowLastColumn="0"/>
          <w:tblHeader/>
        </w:trPr>
        <w:tc>
          <w:tcPr>
            <w:tcW w:w="0" w:type="auto"/>
          </w:tcPr>
          <w:p w14:paraId="0A8F5D3B" w14:textId="77777777" w:rsidR="00506552" w:rsidRDefault="00000000">
            <w:pPr>
              <w:pStyle w:val="Compact"/>
            </w:pPr>
            <w:r>
              <w:t>Field</w:t>
            </w:r>
          </w:p>
        </w:tc>
        <w:tc>
          <w:tcPr>
            <w:tcW w:w="0" w:type="auto"/>
          </w:tcPr>
          <w:p w14:paraId="38F85DE0" w14:textId="77777777" w:rsidR="00506552" w:rsidRDefault="00000000">
            <w:pPr>
              <w:pStyle w:val="Compact"/>
            </w:pPr>
            <w:r>
              <w:t>Description</w:t>
            </w:r>
          </w:p>
        </w:tc>
      </w:tr>
      <w:tr w:rsidR="00506552" w14:paraId="480372FF" w14:textId="77777777">
        <w:tc>
          <w:tcPr>
            <w:tcW w:w="0" w:type="auto"/>
          </w:tcPr>
          <w:p w14:paraId="592D7746" w14:textId="77777777" w:rsidR="00506552" w:rsidRDefault="00000000">
            <w:pPr>
              <w:pStyle w:val="Compact"/>
            </w:pPr>
            <w:r>
              <w:rPr>
                <w:rStyle w:val="VerbatimChar"/>
              </w:rPr>
              <w:t>src</w:t>
            </w:r>
          </w:p>
        </w:tc>
        <w:tc>
          <w:tcPr>
            <w:tcW w:w="0" w:type="auto"/>
          </w:tcPr>
          <w:p w14:paraId="4045921F" w14:textId="77777777" w:rsidR="00506552" w:rsidRDefault="00000000">
            <w:pPr>
              <w:pStyle w:val="Compact"/>
            </w:pPr>
            <w:r>
              <w:t>Input to the model (full meeting or gold span text)</w:t>
            </w:r>
          </w:p>
        </w:tc>
      </w:tr>
      <w:tr w:rsidR="00506552" w14:paraId="6CD8CD4A" w14:textId="77777777">
        <w:tc>
          <w:tcPr>
            <w:tcW w:w="0" w:type="auto"/>
          </w:tcPr>
          <w:p w14:paraId="475F8245" w14:textId="77777777" w:rsidR="00506552" w:rsidRDefault="00000000">
            <w:pPr>
              <w:pStyle w:val="Compact"/>
            </w:pPr>
            <w:r>
              <w:rPr>
                <w:rStyle w:val="VerbatimChar"/>
              </w:rPr>
              <w:t>tgt</w:t>
            </w:r>
          </w:p>
        </w:tc>
        <w:tc>
          <w:tcPr>
            <w:tcW w:w="0" w:type="auto"/>
          </w:tcPr>
          <w:p w14:paraId="36155E8B" w14:textId="77777777" w:rsidR="00506552" w:rsidRDefault="00000000">
            <w:pPr>
              <w:pStyle w:val="Compact"/>
            </w:pPr>
            <w:r>
              <w:t>Target summary (either full summary or gold sub-summary)</w:t>
            </w:r>
          </w:p>
        </w:tc>
      </w:tr>
    </w:tbl>
    <w:p w14:paraId="54488512" w14:textId="77777777" w:rsidR="00506552" w:rsidRDefault="00000000">
      <w:pPr>
        <w:pStyle w:val="Heading4"/>
      </w:pPr>
      <w:bookmarkStart w:id="6" w:name="dataset-sample-before-and-after"/>
      <w:r>
        <w:t>🔹 Dataset Sample (Before and After)</w:t>
      </w:r>
    </w:p>
    <w:p w14:paraId="7D25E0AC" w14:textId="77777777" w:rsidR="00506552" w:rsidRDefault="00000000">
      <w:pPr>
        <w:pStyle w:val="FirstParagraph"/>
      </w:pPr>
      <w:r>
        <w:rPr>
          <w:b/>
          <w:bCs/>
        </w:rPr>
        <w:t>Before:</w:t>
      </w:r>
    </w:p>
    <w:p w14:paraId="31291E39" w14:textId="77777777" w:rsidR="00506552" w:rsidRDefault="00000000">
      <w:pPr>
        <w:pStyle w:val="SourceCode"/>
      </w:pPr>
      <w:r>
        <w:rPr>
          <w:rStyle w:val="FunctionTok"/>
        </w:rPr>
        <w:t>{</w:t>
      </w:r>
      <w:r>
        <w:br/>
      </w:r>
      <w:r>
        <w:rPr>
          <w:rStyle w:val="NormalTok"/>
        </w:rPr>
        <w:t xml:space="preserve">  </w:t>
      </w:r>
      <w:r>
        <w:rPr>
          <w:rStyle w:val="DataTypeTok"/>
        </w:rPr>
        <w:t>"meeting_transcripts"</w:t>
      </w:r>
      <w:r>
        <w:rPr>
          <w:rStyle w:val="FunctionTok"/>
        </w:rPr>
        <w:t>:</w:t>
      </w:r>
      <w:r>
        <w:rPr>
          <w:rStyle w:val="NormalTok"/>
        </w:rPr>
        <w:t xml:space="preserve"> </w:t>
      </w:r>
      <w:r>
        <w:rPr>
          <w:rStyle w:val="OtherTok"/>
        </w:rPr>
        <w:t>[</w:t>
      </w:r>
      <w:r>
        <w:rPr>
          <w:rStyle w:val="StringTok"/>
        </w:rPr>
        <w:t>"utterance 1"</w:t>
      </w:r>
      <w:r>
        <w:rPr>
          <w:rStyle w:val="OtherTok"/>
        </w:rPr>
        <w:t>,</w:t>
      </w:r>
      <w:r>
        <w:rPr>
          <w:rStyle w:val="NormalTok"/>
        </w:rPr>
        <w:t xml:space="preserve"> </w:t>
      </w:r>
      <w:r>
        <w:rPr>
          <w:rStyle w:val="StringTok"/>
        </w:rPr>
        <w:t>"utterance 2"</w:t>
      </w:r>
      <w:r>
        <w:rPr>
          <w:rStyle w:val="OtherTok"/>
        </w:rPr>
        <w:t>,</w:t>
      </w:r>
      <w:r>
        <w:rPr>
          <w:rStyle w:val="NormalTok"/>
        </w:rPr>
        <w:t xml:space="preserve"> </w:t>
      </w:r>
      <w:r>
        <w:rPr>
          <w:rStyle w:val="ErrorTok"/>
        </w:rPr>
        <w:t>...</w:t>
      </w:r>
      <w:r>
        <w:rPr>
          <w:rStyle w:val="OtherTok"/>
        </w:rPr>
        <w:t>]</w:t>
      </w:r>
      <w:r>
        <w:rPr>
          <w:rStyle w:val="FunctionTok"/>
        </w:rPr>
        <w:t>,</w:t>
      </w:r>
      <w:r>
        <w:br/>
      </w:r>
      <w:r>
        <w:rPr>
          <w:rStyle w:val="NormalTok"/>
        </w:rPr>
        <w:t xml:space="preserve">  </w:t>
      </w:r>
      <w:r>
        <w:rPr>
          <w:rStyle w:val="DataTypeTok"/>
        </w:rPr>
        <w:t>"general_summary"</w:t>
      </w:r>
      <w:r>
        <w:rPr>
          <w:rStyle w:val="FunctionTok"/>
        </w:rPr>
        <w:t>:</w:t>
      </w:r>
      <w:r>
        <w:rPr>
          <w:rStyle w:val="NormalTok"/>
        </w:rPr>
        <w:t xml:space="preserve"> </w:t>
      </w:r>
      <w:r>
        <w:rPr>
          <w:rStyle w:val="StringTok"/>
        </w:rPr>
        <w:t>"summary..."</w:t>
      </w:r>
      <w:r>
        <w:br/>
      </w:r>
      <w:r>
        <w:rPr>
          <w:rStyle w:val="FunctionTok"/>
        </w:rPr>
        <w:t>}</w:t>
      </w:r>
    </w:p>
    <w:p w14:paraId="11792E60" w14:textId="77777777" w:rsidR="00506552" w:rsidRDefault="00000000">
      <w:pPr>
        <w:pStyle w:val="FirstParagraph"/>
      </w:pPr>
      <w:r>
        <w:rPr>
          <w:b/>
          <w:bCs/>
        </w:rPr>
        <w:t>After (Normal):</w:t>
      </w:r>
    </w:p>
    <w:p w14:paraId="70F4DF28" w14:textId="77777777" w:rsidR="00506552" w:rsidRDefault="00000000">
      <w:pPr>
        <w:pStyle w:val="SourceCode"/>
      </w:pPr>
      <w:r>
        <w:rPr>
          <w:rStyle w:val="FunctionTok"/>
        </w:rPr>
        <w:t>{</w:t>
      </w:r>
      <w:r>
        <w:br/>
      </w:r>
      <w:r>
        <w:rPr>
          <w:rStyle w:val="NormalTok"/>
        </w:rPr>
        <w:t xml:space="preserve">  </w:t>
      </w:r>
      <w:r>
        <w:rPr>
          <w:rStyle w:val="DataTypeTok"/>
        </w:rPr>
        <w:t>"src"</w:t>
      </w:r>
      <w:r>
        <w:rPr>
          <w:rStyle w:val="FunctionTok"/>
        </w:rPr>
        <w:t>:</w:t>
      </w:r>
      <w:r>
        <w:rPr>
          <w:rStyle w:val="NormalTok"/>
        </w:rPr>
        <w:t xml:space="preserve"> </w:t>
      </w:r>
      <w:r>
        <w:rPr>
          <w:rStyle w:val="StringTok"/>
        </w:rPr>
        <w:t>"utterance 1 utterance 2 ..."</w:t>
      </w:r>
      <w:r>
        <w:rPr>
          <w:rStyle w:val="FunctionTok"/>
        </w:rPr>
        <w:t>,</w:t>
      </w:r>
      <w:r>
        <w:br/>
      </w:r>
      <w:r>
        <w:rPr>
          <w:rStyle w:val="NormalTok"/>
        </w:rPr>
        <w:t xml:space="preserve">  </w:t>
      </w:r>
      <w:r>
        <w:rPr>
          <w:rStyle w:val="DataTypeTok"/>
        </w:rPr>
        <w:t>"tgt"</w:t>
      </w:r>
      <w:r>
        <w:rPr>
          <w:rStyle w:val="FunctionTok"/>
        </w:rPr>
        <w:t>:</w:t>
      </w:r>
      <w:r>
        <w:rPr>
          <w:rStyle w:val="NormalTok"/>
        </w:rPr>
        <w:t xml:space="preserve"> </w:t>
      </w:r>
      <w:r>
        <w:rPr>
          <w:rStyle w:val="StringTok"/>
        </w:rPr>
        <w:t>"summary..."</w:t>
      </w:r>
      <w:r>
        <w:br/>
      </w:r>
      <w:r>
        <w:rPr>
          <w:rStyle w:val="FunctionTok"/>
        </w:rPr>
        <w:t>}</w:t>
      </w:r>
    </w:p>
    <w:p w14:paraId="7D21E9E7" w14:textId="77777777" w:rsidR="00506552" w:rsidRDefault="00000000">
      <w:pPr>
        <w:pStyle w:val="FirstParagraph"/>
      </w:pPr>
      <w:r>
        <w:rPr>
          <w:b/>
          <w:bCs/>
        </w:rPr>
        <w:t>After (Gold):</w:t>
      </w:r>
    </w:p>
    <w:p w14:paraId="1917442C" w14:textId="77777777" w:rsidR="00506552" w:rsidRDefault="00000000">
      <w:pPr>
        <w:pStyle w:val="SourceCode"/>
      </w:pPr>
      <w:r>
        <w:rPr>
          <w:rStyle w:val="FunctionTok"/>
        </w:rPr>
        <w:t>{</w:t>
      </w:r>
      <w:r>
        <w:br/>
      </w:r>
      <w:r>
        <w:rPr>
          <w:rStyle w:val="NormalTok"/>
        </w:rPr>
        <w:t xml:space="preserve">  </w:t>
      </w:r>
      <w:r>
        <w:rPr>
          <w:rStyle w:val="DataTypeTok"/>
        </w:rPr>
        <w:t>"src"</w:t>
      </w:r>
      <w:r>
        <w:rPr>
          <w:rStyle w:val="FunctionTok"/>
        </w:rPr>
        <w:t>:</w:t>
      </w:r>
      <w:r>
        <w:rPr>
          <w:rStyle w:val="NormalTok"/>
        </w:rPr>
        <w:t xml:space="preserve"> </w:t>
      </w:r>
      <w:r>
        <w:rPr>
          <w:rStyle w:val="StringTok"/>
        </w:rPr>
        <w:t>"selected gold span text"</w:t>
      </w:r>
      <w:r>
        <w:rPr>
          <w:rStyle w:val="FunctionTok"/>
        </w:rPr>
        <w:t>,</w:t>
      </w:r>
      <w:r>
        <w:br/>
      </w:r>
      <w:r>
        <w:rPr>
          <w:rStyle w:val="NormalTok"/>
        </w:rPr>
        <w:t xml:space="preserve">  </w:t>
      </w:r>
      <w:r>
        <w:rPr>
          <w:rStyle w:val="DataTypeTok"/>
        </w:rPr>
        <w:t>"tgt"</w:t>
      </w:r>
      <w:r>
        <w:rPr>
          <w:rStyle w:val="FunctionTok"/>
        </w:rPr>
        <w:t>:</w:t>
      </w:r>
      <w:r>
        <w:rPr>
          <w:rStyle w:val="NormalTok"/>
        </w:rPr>
        <w:t xml:space="preserve"> </w:t>
      </w:r>
      <w:r>
        <w:rPr>
          <w:rStyle w:val="StringTok"/>
        </w:rPr>
        <w:t>"specific summary (answer to query)"</w:t>
      </w:r>
      <w:r>
        <w:br/>
      </w:r>
      <w:r>
        <w:rPr>
          <w:rStyle w:val="FunctionTok"/>
        </w:rPr>
        <w:t>}</w:t>
      </w:r>
    </w:p>
    <w:p w14:paraId="2C9F0C33" w14:textId="5714181C" w:rsidR="00506552" w:rsidRDefault="00506552"/>
    <w:p w14:paraId="6CA3CD8D" w14:textId="77777777" w:rsidR="00506552" w:rsidRDefault="00000000">
      <w:pPr>
        <w:pStyle w:val="Heading2"/>
      </w:pPr>
      <w:bookmarkStart w:id="7" w:name="normal-vs.-gold-dataset"/>
      <w:bookmarkEnd w:id="1"/>
      <w:bookmarkEnd w:id="5"/>
      <w:bookmarkEnd w:id="6"/>
      <w:r>
        <w:t>🔍 Normal vs. Gold Dataset</w:t>
      </w:r>
    </w:p>
    <w:tbl>
      <w:tblPr>
        <w:tblStyle w:val="Table"/>
        <w:tblW w:w="5000" w:type="pct"/>
        <w:tblLayout w:type="fixed"/>
        <w:tblLook w:val="0020" w:firstRow="1" w:lastRow="0" w:firstColumn="0" w:lastColumn="0" w:noHBand="0" w:noVBand="0"/>
      </w:tblPr>
      <w:tblGrid>
        <w:gridCol w:w="1207"/>
        <w:gridCol w:w="3020"/>
        <w:gridCol w:w="2214"/>
        <w:gridCol w:w="2919"/>
      </w:tblGrid>
      <w:tr w:rsidR="00506552" w14:paraId="364BC53B" w14:textId="77777777" w:rsidTr="00506552">
        <w:trPr>
          <w:cnfStyle w:val="100000000000" w:firstRow="1" w:lastRow="0" w:firstColumn="0" w:lastColumn="0" w:oddVBand="0" w:evenVBand="0" w:oddHBand="0" w:evenHBand="0" w:firstRowFirstColumn="0" w:firstRowLastColumn="0" w:lastRowFirstColumn="0" w:lastRowLastColumn="0"/>
          <w:tblHeader/>
        </w:trPr>
        <w:tc>
          <w:tcPr>
            <w:tcW w:w="1021" w:type="dxa"/>
          </w:tcPr>
          <w:p w14:paraId="63118FEF" w14:textId="77777777" w:rsidR="00506552" w:rsidRDefault="00000000">
            <w:pPr>
              <w:pStyle w:val="Compact"/>
            </w:pPr>
            <w:r>
              <w:t>Dataset Type</w:t>
            </w:r>
          </w:p>
        </w:tc>
        <w:tc>
          <w:tcPr>
            <w:tcW w:w="2554" w:type="dxa"/>
          </w:tcPr>
          <w:p w14:paraId="33CBAB73" w14:textId="77777777" w:rsidR="00506552" w:rsidRDefault="00000000">
            <w:pPr>
              <w:pStyle w:val="Compact"/>
            </w:pPr>
            <w:r>
              <w:t>Source (</w:t>
            </w:r>
            <w:r>
              <w:rPr>
                <w:rStyle w:val="VerbatimChar"/>
              </w:rPr>
              <w:t>src</w:t>
            </w:r>
            <w:r>
              <w:t>)</w:t>
            </w:r>
          </w:p>
        </w:tc>
        <w:tc>
          <w:tcPr>
            <w:tcW w:w="1873" w:type="dxa"/>
          </w:tcPr>
          <w:p w14:paraId="277D3CA3" w14:textId="77777777" w:rsidR="00506552" w:rsidRDefault="00000000">
            <w:pPr>
              <w:pStyle w:val="Compact"/>
            </w:pPr>
            <w:r>
              <w:t>Target (</w:t>
            </w:r>
            <w:r>
              <w:rPr>
                <w:rStyle w:val="VerbatimChar"/>
              </w:rPr>
              <w:t>tgt</w:t>
            </w:r>
            <w:r>
              <w:t>)</w:t>
            </w:r>
          </w:p>
        </w:tc>
        <w:tc>
          <w:tcPr>
            <w:tcW w:w="2469" w:type="dxa"/>
          </w:tcPr>
          <w:p w14:paraId="0A8BF53C" w14:textId="77777777" w:rsidR="00506552" w:rsidRDefault="00000000">
            <w:pPr>
              <w:pStyle w:val="Compact"/>
            </w:pPr>
            <w:r>
              <w:t>Use Case</w:t>
            </w:r>
          </w:p>
        </w:tc>
      </w:tr>
      <w:tr w:rsidR="00506552" w14:paraId="36FF8724" w14:textId="77777777">
        <w:tc>
          <w:tcPr>
            <w:tcW w:w="1021" w:type="dxa"/>
          </w:tcPr>
          <w:p w14:paraId="13DA3863" w14:textId="77777777" w:rsidR="00506552" w:rsidRDefault="00000000">
            <w:pPr>
              <w:pStyle w:val="Compact"/>
            </w:pPr>
            <w:r>
              <w:t>Normal</w:t>
            </w:r>
          </w:p>
        </w:tc>
        <w:tc>
          <w:tcPr>
            <w:tcW w:w="2554" w:type="dxa"/>
          </w:tcPr>
          <w:p w14:paraId="35B1DA2C" w14:textId="77777777" w:rsidR="00506552" w:rsidRDefault="00000000">
            <w:pPr>
              <w:pStyle w:val="Compact"/>
            </w:pPr>
            <w:r>
              <w:t>Full meeting</w:t>
            </w:r>
          </w:p>
        </w:tc>
        <w:tc>
          <w:tcPr>
            <w:tcW w:w="1873" w:type="dxa"/>
          </w:tcPr>
          <w:p w14:paraId="030BAA45" w14:textId="77777777" w:rsidR="00506552" w:rsidRDefault="00000000">
            <w:pPr>
              <w:pStyle w:val="Compact"/>
            </w:pPr>
            <w:r>
              <w:t>Full summary</w:t>
            </w:r>
          </w:p>
        </w:tc>
        <w:tc>
          <w:tcPr>
            <w:tcW w:w="2469" w:type="dxa"/>
          </w:tcPr>
          <w:p w14:paraId="718FDC33" w14:textId="77777777" w:rsidR="00506552" w:rsidRDefault="00000000">
            <w:pPr>
              <w:pStyle w:val="Compact"/>
            </w:pPr>
            <w:r>
              <w:t>General summarization</w:t>
            </w:r>
          </w:p>
        </w:tc>
      </w:tr>
      <w:tr w:rsidR="00506552" w14:paraId="10191863" w14:textId="77777777">
        <w:tc>
          <w:tcPr>
            <w:tcW w:w="1021" w:type="dxa"/>
          </w:tcPr>
          <w:p w14:paraId="03F04F2B" w14:textId="77777777" w:rsidR="00506552" w:rsidRDefault="00000000">
            <w:pPr>
              <w:pStyle w:val="Compact"/>
            </w:pPr>
            <w:r>
              <w:t>Gold</w:t>
            </w:r>
          </w:p>
        </w:tc>
        <w:tc>
          <w:tcPr>
            <w:tcW w:w="2554" w:type="dxa"/>
          </w:tcPr>
          <w:p w14:paraId="3519C4FE" w14:textId="77777777" w:rsidR="00506552" w:rsidRDefault="00000000">
            <w:pPr>
              <w:pStyle w:val="Compact"/>
            </w:pPr>
            <w:r>
              <w:t>Gold spans (relevant excerpts)</w:t>
            </w:r>
          </w:p>
        </w:tc>
        <w:tc>
          <w:tcPr>
            <w:tcW w:w="1873" w:type="dxa"/>
          </w:tcPr>
          <w:p w14:paraId="38A709BC" w14:textId="77777777" w:rsidR="00506552" w:rsidRDefault="00000000">
            <w:pPr>
              <w:pStyle w:val="Compact"/>
            </w:pPr>
            <w:r>
              <w:t>Query-specific summary</w:t>
            </w:r>
          </w:p>
        </w:tc>
        <w:tc>
          <w:tcPr>
            <w:tcW w:w="2469" w:type="dxa"/>
          </w:tcPr>
          <w:p w14:paraId="7B2D3361" w14:textId="77777777" w:rsidR="00506552" w:rsidRDefault="00000000">
            <w:pPr>
              <w:pStyle w:val="Compact"/>
            </w:pPr>
            <w:r>
              <w:t>Focused/QA-like summarization</w:t>
            </w:r>
          </w:p>
        </w:tc>
      </w:tr>
    </w:tbl>
    <w:p w14:paraId="2DC94317" w14:textId="77777777" w:rsidR="00506552" w:rsidRDefault="00000000">
      <w:pPr>
        <w:pStyle w:val="Heading3"/>
      </w:pPr>
      <w:bookmarkStart w:id="8" w:name="why-prepare-gold-dataset"/>
      <w:r>
        <w:t>❓ Why Prepare Gold Dataset?</w:t>
      </w:r>
    </w:p>
    <w:p w14:paraId="1D1F9AE1" w14:textId="77777777" w:rsidR="00506552" w:rsidRDefault="00000000">
      <w:pPr>
        <w:pStyle w:val="Compact"/>
        <w:numPr>
          <w:ilvl w:val="0"/>
          <w:numId w:val="7"/>
        </w:numPr>
      </w:pPr>
      <w:r>
        <w:t xml:space="preserve">The </w:t>
      </w:r>
      <w:r>
        <w:rPr>
          <w:b/>
          <w:bCs/>
        </w:rPr>
        <w:t>normal dataset</w:t>
      </w:r>
      <w:r>
        <w:t xml:space="preserve"> teaches the model to summarize full meetings.</w:t>
      </w:r>
    </w:p>
    <w:p w14:paraId="60857530" w14:textId="77777777" w:rsidR="00506552" w:rsidRDefault="00000000">
      <w:pPr>
        <w:pStyle w:val="Compact"/>
        <w:numPr>
          <w:ilvl w:val="0"/>
          <w:numId w:val="7"/>
        </w:numPr>
      </w:pPr>
      <w:r>
        <w:t xml:space="preserve">The </w:t>
      </w:r>
      <w:r>
        <w:rPr>
          <w:b/>
          <w:bCs/>
        </w:rPr>
        <w:t>gold dataset</w:t>
      </w:r>
      <w:r>
        <w:t xml:space="preserve"> helps the model focus on </w:t>
      </w:r>
      <w:r>
        <w:rPr>
          <w:b/>
          <w:bCs/>
        </w:rPr>
        <w:t>query-specific summarization</w:t>
      </w:r>
      <w:r>
        <w:t>, improving accuracy and relevance for specific information needs.</w:t>
      </w:r>
    </w:p>
    <w:p w14:paraId="7AEDAF44" w14:textId="77777777" w:rsidR="00506552" w:rsidRDefault="00000000">
      <w:pPr>
        <w:pStyle w:val="Compact"/>
        <w:numPr>
          <w:ilvl w:val="0"/>
          <w:numId w:val="7"/>
        </w:numPr>
      </w:pPr>
      <w:r>
        <w:t xml:space="preserve">It is especially useful in </w:t>
      </w:r>
      <w:r>
        <w:rPr>
          <w:b/>
          <w:bCs/>
        </w:rPr>
        <w:t>query-based summarization tasks</w:t>
      </w:r>
      <w:r>
        <w:t xml:space="preserve"> or building </w:t>
      </w:r>
      <w:r>
        <w:rPr>
          <w:b/>
          <w:bCs/>
        </w:rPr>
        <w:t>multi-document QA systems</w:t>
      </w:r>
      <w:r>
        <w:t>.</w:t>
      </w:r>
    </w:p>
    <w:p w14:paraId="0B69B513" w14:textId="77777777" w:rsidR="00506552" w:rsidRDefault="00000000">
      <w:pPr>
        <w:pStyle w:val="Heading3"/>
      </w:pPr>
      <w:bookmarkStart w:id="9" w:name="is-gold-required-for-fine-tuning"/>
      <w:bookmarkEnd w:id="8"/>
      <w:r>
        <w:t>❗ Is Gold Required for Fine-Tuning?</w:t>
      </w:r>
    </w:p>
    <w:p w14:paraId="715446A2" w14:textId="255CE0F5" w:rsidR="00506552" w:rsidRDefault="00000000">
      <w:pPr>
        <w:pStyle w:val="Compact"/>
        <w:numPr>
          <w:ilvl w:val="0"/>
          <w:numId w:val="8"/>
        </w:numPr>
      </w:pPr>
      <w:r>
        <w:rPr>
          <w:b/>
          <w:bCs/>
        </w:rPr>
        <w:t>Not mandatory</w:t>
      </w:r>
      <w:r>
        <w:t xml:space="preserve">: </w:t>
      </w:r>
      <w:r w:rsidR="00A85A0A">
        <w:t>We</w:t>
      </w:r>
      <w:r>
        <w:t xml:space="preserve"> can fine-tune with just the normal dataset.</w:t>
      </w:r>
    </w:p>
    <w:p w14:paraId="49269F8D" w14:textId="77777777" w:rsidR="00506552" w:rsidRDefault="00000000">
      <w:pPr>
        <w:pStyle w:val="Compact"/>
        <w:numPr>
          <w:ilvl w:val="0"/>
          <w:numId w:val="8"/>
        </w:numPr>
      </w:pPr>
      <w:r>
        <w:rPr>
          <w:b/>
          <w:bCs/>
        </w:rPr>
        <w:t>But beneficial</w:t>
      </w:r>
      <w:r>
        <w:t>: Fine-tuning with gold data helps the model learn to focus and ignore irrelevant parts of long meetings.</w:t>
      </w:r>
    </w:p>
    <w:p w14:paraId="69C3B0DF" w14:textId="67A243E8" w:rsidR="00506552" w:rsidRDefault="00506552"/>
    <w:p w14:paraId="13655440" w14:textId="77777777" w:rsidR="00506552" w:rsidRDefault="00000000">
      <w:pPr>
        <w:pStyle w:val="Heading2"/>
      </w:pPr>
      <w:bookmarkStart w:id="10" w:name="phase-2-model-training-fine-tuning"/>
      <w:bookmarkEnd w:id="7"/>
      <w:bookmarkEnd w:id="9"/>
      <w:r>
        <w:t>Phase 2: Model Training / Fine-Tuning</w:t>
      </w:r>
    </w:p>
    <w:p w14:paraId="76C31D32" w14:textId="77777777" w:rsidR="00CF498D" w:rsidRDefault="00CF498D" w:rsidP="00CF498D">
      <w:pPr>
        <w:pStyle w:val="Heading4"/>
      </w:pPr>
      <w:bookmarkStart w:id="11" w:name="model-choice-bart-base-and-t5-base"/>
      <w:bookmarkStart w:id="12" w:name="X9aaec0be09407344db67d7543ee826103307562"/>
      <w:bookmarkEnd w:id="0"/>
      <w:bookmarkEnd w:id="10"/>
      <w:r>
        <w:rPr>
          <w:b/>
          <w:bCs/>
        </w:rPr>
        <w:t>1. Model Choice: BART-base and T5-base</w:t>
      </w:r>
    </w:p>
    <w:p w14:paraId="3644098A" w14:textId="77777777" w:rsidR="00CF498D" w:rsidRDefault="00CF498D" w:rsidP="00CF498D">
      <w:pPr>
        <w:pStyle w:val="FirstParagraph"/>
      </w:pPr>
      <w:r>
        <w:t xml:space="preserve">Initially, I began the fine-tuning process using two well-established transformer-based encoder-decoder models: </w:t>
      </w:r>
      <w:r>
        <w:rPr>
          <w:b/>
          <w:bCs/>
        </w:rPr>
        <w:t>BART-base</w:t>
      </w:r>
      <w:r>
        <w:t xml:space="preserve"> and </w:t>
      </w:r>
      <w:r>
        <w:rPr>
          <w:b/>
          <w:bCs/>
        </w:rPr>
        <w:t>T5-base</w:t>
      </w:r>
      <w:r>
        <w:t>. These models were selected due to their effectiveness in abstractive summarization tasks:</w:t>
      </w:r>
    </w:p>
    <w:tbl>
      <w:tblPr>
        <w:tblStyle w:val="Table"/>
        <w:tblW w:w="5000" w:type="pct"/>
        <w:tblLayout w:type="fixed"/>
        <w:tblLook w:val="0020" w:firstRow="1" w:lastRow="0" w:firstColumn="0" w:lastColumn="0" w:noHBand="0" w:noVBand="0"/>
      </w:tblPr>
      <w:tblGrid>
        <w:gridCol w:w="2060"/>
        <w:gridCol w:w="3182"/>
        <w:gridCol w:w="4118"/>
      </w:tblGrid>
      <w:tr w:rsidR="00CF498D" w14:paraId="77D349F4" w14:textId="77777777" w:rsidTr="00BE4FD7">
        <w:trPr>
          <w:cnfStyle w:val="100000000000" w:firstRow="1" w:lastRow="0" w:firstColumn="0" w:lastColumn="0" w:oddVBand="0" w:evenVBand="0" w:oddHBand="0" w:evenHBand="0" w:firstRowFirstColumn="0" w:firstRowLastColumn="0" w:lastRowFirstColumn="0" w:lastRowLastColumn="0"/>
          <w:tblHeader/>
        </w:trPr>
        <w:tc>
          <w:tcPr>
            <w:tcW w:w="1742" w:type="dxa"/>
          </w:tcPr>
          <w:p w14:paraId="6B2ECF11" w14:textId="77777777" w:rsidR="00CF498D" w:rsidRDefault="00CF498D" w:rsidP="00BE4FD7">
            <w:pPr>
              <w:pStyle w:val="Compact"/>
            </w:pPr>
            <w:r>
              <w:t>Model</w:t>
            </w:r>
          </w:p>
        </w:tc>
        <w:tc>
          <w:tcPr>
            <w:tcW w:w="2692" w:type="dxa"/>
          </w:tcPr>
          <w:p w14:paraId="7DCABA81" w14:textId="77777777" w:rsidR="00CF498D" w:rsidRDefault="00CF498D" w:rsidP="00BE4FD7">
            <w:pPr>
              <w:pStyle w:val="Compact"/>
            </w:pPr>
            <w:r>
              <w:t>Characteristics</w:t>
            </w:r>
          </w:p>
        </w:tc>
        <w:tc>
          <w:tcPr>
            <w:tcW w:w="3484" w:type="dxa"/>
          </w:tcPr>
          <w:p w14:paraId="6561E677" w14:textId="77777777" w:rsidR="00CF498D" w:rsidRDefault="00CF498D" w:rsidP="00BE4FD7">
            <w:pPr>
              <w:pStyle w:val="Compact"/>
            </w:pPr>
            <w:r>
              <w:t>Reason for Selection</w:t>
            </w:r>
          </w:p>
        </w:tc>
      </w:tr>
      <w:tr w:rsidR="00CF498D" w14:paraId="1D3BCF84" w14:textId="77777777" w:rsidTr="00BE4FD7">
        <w:tc>
          <w:tcPr>
            <w:tcW w:w="1742" w:type="dxa"/>
          </w:tcPr>
          <w:p w14:paraId="7FC916F7" w14:textId="77777777" w:rsidR="00CF498D" w:rsidRDefault="00CF498D" w:rsidP="00BE4FD7">
            <w:pPr>
              <w:pStyle w:val="Compact"/>
            </w:pPr>
            <w:r>
              <w:t>BART-base</w:t>
            </w:r>
          </w:p>
        </w:tc>
        <w:tc>
          <w:tcPr>
            <w:tcW w:w="2692" w:type="dxa"/>
          </w:tcPr>
          <w:p w14:paraId="6082EF59" w14:textId="77777777" w:rsidR="00CF498D" w:rsidRDefault="00CF498D" w:rsidP="00BE4FD7">
            <w:pPr>
              <w:pStyle w:val="Compact"/>
            </w:pPr>
            <w:r>
              <w:t>Pretrained on denoising tasks and suitable for seq2seq generation</w:t>
            </w:r>
          </w:p>
        </w:tc>
        <w:tc>
          <w:tcPr>
            <w:tcW w:w="3484" w:type="dxa"/>
          </w:tcPr>
          <w:p w14:paraId="1A251FA5" w14:textId="77777777" w:rsidR="00CF498D" w:rsidRDefault="00CF498D" w:rsidP="00BE4FD7">
            <w:pPr>
              <w:pStyle w:val="Compact"/>
            </w:pPr>
            <w:r>
              <w:t>Strong baseline for summarization</w:t>
            </w:r>
          </w:p>
        </w:tc>
      </w:tr>
      <w:tr w:rsidR="00CF498D" w14:paraId="0BA78531" w14:textId="77777777" w:rsidTr="00BE4FD7">
        <w:tc>
          <w:tcPr>
            <w:tcW w:w="1742" w:type="dxa"/>
          </w:tcPr>
          <w:p w14:paraId="1A94B4E0" w14:textId="77777777" w:rsidR="00CF498D" w:rsidRDefault="00CF498D" w:rsidP="00BE4FD7">
            <w:pPr>
              <w:pStyle w:val="Compact"/>
            </w:pPr>
            <w:r>
              <w:t>T5-base</w:t>
            </w:r>
          </w:p>
        </w:tc>
        <w:tc>
          <w:tcPr>
            <w:tcW w:w="2692" w:type="dxa"/>
          </w:tcPr>
          <w:p w14:paraId="55EBB882" w14:textId="77777777" w:rsidR="00CF498D" w:rsidRDefault="00CF498D" w:rsidP="00BE4FD7">
            <w:pPr>
              <w:pStyle w:val="Compact"/>
            </w:pPr>
            <w:r>
              <w:t>Unified text-to-text transformer model</w:t>
            </w:r>
          </w:p>
        </w:tc>
        <w:tc>
          <w:tcPr>
            <w:tcW w:w="3484" w:type="dxa"/>
          </w:tcPr>
          <w:p w14:paraId="4F1249D6" w14:textId="77777777" w:rsidR="00CF498D" w:rsidRDefault="00CF498D" w:rsidP="00BE4FD7">
            <w:pPr>
              <w:pStyle w:val="Compact"/>
            </w:pPr>
            <w:r>
              <w:t>Performs well across multiple NLP tasks</w:t>
            </w:r>
          </w:p>
        </w:tc>
      </w:tr>
    </w:tbl>
    <w:p w14:paraId="34AD523D" w14:textId="77777777" w:rsidR="00CF498D" w:rsidRDefault="00CF498D" w:rsidP="00CF498D">
      <w:pPr>
        <w:pStyle w:val="BodyText"/>
      </w:pPr>
      <w:r>
        <w:t>Both models can handle long text input and are compatible with the Hugging Face Transformers library, which made implementation and experimentation efficient.</w:t>
      </w:r>
    </w:p>
    <w:p w14:paraId="322FFE46" w14:textId="77777777" w:rsidR="00CF498D" w:rsidRDefault="00CF498D" w:rsidP="00CF498D">
      <w:pPr>
        <w:pStyle w:val="Heading4"/>
      </w:pPr>
      <w:bookmarkStart w:id="13" w:name="evaluation-metrics-used"/>
      <w:bookmarkEnd w:id="11"/>
      <w:r>
        <w:rPr>
          <w:b/>
          <w:bCs/>
        </w:rPr>
        <w:t>2. Evaluation Metrics Used</w:t>
      </w:r>
    </w:p>
    <w:p w14:paraId="763A85E3" w14:textId="77777777" w:rsidR="00CF498D" w:rsidRDefault="00CF498D" w:rsidP="00CF498D">
      <w:pPr>
        <w:pStyle w:val="FirstParagraph"/>
      </w:pPr>
      <w:r>
        <w:t>To assess model performance, I used multiple standard automatic evaluation metrics:</w:t>
      </w:r>
    </w:p>
    <w:tbl>
      <w:tblPr>
        <w:tblStyle w:val="Table"/>
        <w:tblW w:w="5000" w:type="pct"/>
        <w:tblLayout w:type="fixed"/>
        <w:tblLook w:val="0020" w:firstRow="1" w:lastRow="0" w:firstColumn="0" w:lastColumn="0" w:noHBand="0" w:noVBand="0"/>
      </w:tblPr>
      <w:tblGrid>
        <w:gridCol w:w="4493"/>
        <w:gridCol w:w="4867"/>
      </w:tblGrid>
      <w:tr w:rsidR="00CF498D" w14:paraId="4713366D" w14:textId="77777777" w:rsidTr="00BE4FD7">
        <w:trPr>
          <w:cnfStyle w:val="100000000000" w:firstRow="1" w:lastRow="0" w:firstColumn="0" w:lastColumn="0" w:oddVBand="0" w:evenVBand="0" w:oddHBand="0" w:evenHBand="0" w:firstRowFirstColumn="0" w:firstRowLastColumn="0" w:lastRowFirstColumn="0" w:lastRowLastColumn="0"/>
          <w:tblHeader/>
        </w:trPr>
        <w:tc>
          <w:tcPr>
            <w:tcW w:w="3801" w:type="dxa"/>
          </w:tcPr>
          <w:p w14:paraId="3E2F5A17" w14:textId="77777777" w:rsidR="00CF498D" w:rsidRDefault="00CF498D" w:rsidP="00BE4FD7">
            <w:pPr>
              <w:pStyle w:val="Compact"/>
            </w:pPr>
            <w:r>
              <w:lastRenderedPageBreak/>
              <w:t>Metric</w:t>
            </w:r>
          </w:p>
        </w:tc>
        <w:tc>
          <w:tcPr>
            <w:tcW w:w="4118" w:type="dxa"/>
          </w:tcPr>
          <w:p w14:paraId="399FEB50" w14:textId="77777777" w:rsidR="00CF498D" w:rsidRDefault="00CF498D" w:rsidP="00BE4FD7">
            <w:pPr>
              <w:pStyle w:val="Compact"/>
            </w:pPr>
            <w:r>
              <w:t>Description</w:t>
            </w:r>
          </w:p>
        </w:tc>
      </w:tr>
      <w:tr w:rsidR="00CF498D" w14:paraId="1424F289" w14:textId="77777777" w:rsidTr="00BE4FD7">
        <w:tc>
          <w:tcPr>
            <w:tcW w:w="3801" w:type="dxa"/>
          </w:tcPr>
          <w:p w14:paraId="471BCFAF" w14:textId="77777777" w:rsidR="00CF498D" w:rsidRDefault="00CF498D" w:rsidP="00BE4FD7">
            <w:pPr>
              <w:pStyle w:val="Compact"/>
            </w:pPr>
            <w:r>
              <w:rPr>
                <w:b/>
                <w:bCs/>
              </w:rPr>
              <w:t>ROUGE-1</w:t>
            </w:r>
          </w:p>
        </w:tc>
        <w:tc>
          <w:tcPr>
            <w:tcW w:w="4118" w:type="dxa"/>
          </w:tcPr>
          <w:p w14:paraId="10FB4F7C" w14:textId="77777777" w:rsidR="00CF498D" w:rsidRDefault="00CF498D" w:rsidP="00BE4FD7">
            <w:pPr>
              <w:pStyle w:val="Compact"/>
            </w:pPr>
            <w:r>
              <w:t>Overlap of unigrams between generated and reference summary</w:t>
            </w:r>
          </w:p>
        </w:tc>
      </w:tr>
      <w:tr w:rsidR="00CF498D" w14:paraId="2B133CE3" w14:textId="77777777" w:rsidTr="00BE4FD7">
        <w:tc>
          <w:tcPr>
            <w:tcW w:w="3801" w:type="dxa"/>
          </w:tcPr>
          <w:p w14:paraId="687924DE" w14:textId="77777777" w:rsidR="00CF498D" w:rsidRDefault="00CF498D" w:rsidP="00BE4FD7">
            <w:pPr>
              <w:pStyle w:val="Compact"/>
            </w:pPr>
            <w:r>
              <w:rPr>
                <w:b/>
                <w:bCs/>
              </w:rPr>
              <w:t>ROUGE-2</w:t>
            </w:r>
          </w:p>
        </w:tc>
        <w:tc>
          <w:tcPr>
            <w:tcW w:w="4118" w:type="dxa"/>
          </w:tcPr>
          <w:p w14:paraId="0A885435" w14:textId="77777777" w:rsidR="00CF498D" w:rsidRDefault="00CF498D" w:rsidP="00BE4FD7">
            <w:pPr>
              <w:pStyle w:val="Compact"/>
            </w:pPr>
            <w:r>
              <w:t>Overlap of bigrams</w:t>
            </w:r>
          </w:p>
        </w:tc>
      </w:tr>
      <w:tr w:rsidR="00CF498D" w14:paraId="72B065CB" w14:textId="77777777" w:rsidTr="00BE4FD7">
        <w:tc>
          <w:tcPr>
            <w:tcW w:w="3801" w:type="dxa"/>
          </w:tcPr>
          <w:p w14:paraId="1C139CD2" w14:textId="77777777" w:rsidR="00CF498D" w:rsidRDefault="00CF498D" w:rsidP="00BE4FD7">
            <w:pPr>
              <w:pStyle w:val="Compact"/>
            </w:pPr>
            <w:r>
              <w:rPr>
                <w:b/>
                <w:bCs/>
              </w:rPr>
              <w:t>ROUGE-L</w:t>
            </w:r>
          </w:p>
        </w:tc>
        <w:tc>
          <w:tcPr>
            <w:tcW w:w="4118" w:type="dxa"/>
          </w:tcPr>
          <w:p w14:paraId="3773DB4A" w14:textId="77777777" w:rsidR="00CF498D" w:rsidRDefault="00CF498D" w:rsidP="00BE4FD7">
            <w:pPr>
              <w:pStyle w:val="Compact"/>
            </w:pPr>
            <w:r>
              <w:t>Longest common subsequence (LCS) matching</w:t>
            </w:r>
          </w:p>
        </w:tc>
      </w:tr>
      <w:tr w:rsidR="00CF498D" w14:paraId="73BEDC21" w14:textId="77777777" w:rsidTr="00BE4FD7">
        <w:tc>
          <w:tcPr>
            <w:tcW w:w="3801" w:type="dxa"/>
          </w:tcPr>
          <w:p w14:paraId="743E1A9F" w14:textId="77777777" w:rsidR="00CF498D" w:rsidRDefault="00CF498D" w:rsidP="00BE4FD7">
            <w:pPr>
              <w:pStyle w:val="Compact"/>
            </w:pPr>
            <w:r>
              <w:rPr>
                <w:b/>
                <w:bCs/>
              </w:rPr>
              <w:t>BERTScore</w:t>
            </w:r>
          </w:p>
        </w:tc>
        <w:tc>
          <w:tcPr>
            <w:tcW w:w="4118" w:type="dxa"/>
          </w:tcPr>
          <w:p w14:paraId="0D904BF6" w14:textId="77777777" w:rsidR="00CF498D" w:rsidRDefault="00CF498D" w:rsidP="00BE4FD7">
            <w:pPr>
              <w:pStyle w:val="Compact"/>
            </w:pPr>
            <w:r>
              <w:t>Semantic similarity using pre-trained BERT embeddings (Precision, Recall, F1)</w:t>
            </w:r>
          </w:p>
        </w:tc>
      </w:tr>
    </w:tbl>
    <w:p w14:paraId="0A3C1BB0" w14:textId="14FAC460" w:rsidR="00DE3386" w:rsidRPr="00A00D3A" w:rsidRDefault="00DE3386" w:rsidP="00CF498D">
      <w:pPr>
        <w:rPr>
          <w:b/>
          <w:bCs/>
          <w:color w:val="0F4761" w:themeColor="accent1" w:themeShade="BF"/>
          <w:sz w:val="28"/>
          <w:szCs w:val="28"/>
        </w:rPr>
      </w:pPr>
      <w:r w:rsidRPr="00A00D3A">
        <w:rPr>
          <w:b/>
          <w:bCs/>
          <w:color w:val="0F4761" w:themeColor="accent1" w:themeShade="BF"/>
          <w:sz w:val="28"/>
          <w:szCs w:val="28"/>
        </w:rPr>
        <w:t>Results &amp; Obervations :</w:t>
      </w:r>
      <w:r w:rsidR="00A00D3A">
        <w:rPr>
          <w:b/>
          <w:bCs/>
          <w:color w:val="0F4761" w:themeColor="accent1" w:themeShade="BF"/>
          <w:sz w:val="28"/>
          <w:szCs w:val="28"/>
        </w:rPr>
        <w:t xml:space="preserve">           </w:t>
      </w:r>
    </w:p>
    <w:p w14:paraId="066A31F9" w14:textId="77777777" w:rsidR="00A00D3A" w:rsidRDefault="00DE3386" w:rsidP="00CF498D">
      <w:pPr>
        <w:rPr>
          <w:b/>
          <w:bCs/>
          <w:color w:val="0F4761" w:themeColor="accent1" w:themeShade="BF"/>
        </w:rPr>
      </w:pPr>
      <w:r>
        <w:rPr>
          <w:b/>
          <w:bCs/>
          <w:color w:val="0F4761" w:themeColor="accent1" w:themeShade="BF"/>
        </w:rPr>
        <w:t xml:space="preserve">Bart base : </w:t>
      </w:r>
      <w:r w:rsidR="00A00D3A">
        <w:rPr>
          <w:b/>
          <w:bCs/>
          <w:color w:val="0F4761" w:themeColor="accent1" w:themeShade="BF"/>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3"/>
        <w:gridCol w:w="605"/>
      </w:tblGrid>
      <w:tr w:rsidR="00A00D3A" w:rsidRPr="00A00D3A" w14:paraId="1145E1A7" w14:textId="77777777" w:rsidTr="00A00D3A">
        <w:trPr>
          <w:tblHeader/>
          <w:tblCellSpacing w:w="15" w:type="dxa"/>
        </w:trPr>
        <w:tc>
          <w:tcPr>
            <w:tcW w:w="0" w:type="auto"/>
            <w:vAlign w:val="center"/>
            <w:hideMark/>
          </w:tcPr>
          <w:p w14:paraId="330BCCBD" w14:textId="77777777" w:rsidR="00A00D3A" w:rsidRPr="00A00D3A" w:rsidRDefault="00A00D3A" w:rsidP="00A00D3A">
            <w:pPr>
              <w:rPr>
                <w:b/>
                <w:bCs/>
                <w:noProof/>
                <w:color w:val="000000" w:themeColor="text1"/>
                <w:sz w:val="20"/>
                <w:szCs w:val="20"/>
              </w:rPr>
            </w:pPr>
            <w:r w:rsidRPr="00A00D3A">
              <w:rPr>
                <w:b/>
                <w:bCs/>
                <w:noProof/>
                <w:color w:val="000000" w:themeColor="text1"/>
                <w:sz w:val="20"/>
                <w:szCs w:val="20"/>
              </w:rPr>
              <w:t>Metric</w:t>
            </w:r>
          </w:p>
        </w:tc>
        <w:tc>
          <w:tcPr>
            <w:tcW w:w="0" w:type="auto"/>
            <w:vAlign w:val="center"/>
            <w:hideMark/>
          </w:tcPr>
          <w:p w14:paraId="66BA39BC" w14:textId="77777777" w:rsidR="00A00D3A" w:rsidRPr="00A00D3A" w:rsidRDefault="00A00D3A" w:rsidP="00A00D3A">
            <w:pPr>
              <w:rPr>
                <w:b/>
                <w:bCs/>
                <w:noProof/>
                <w:color w:val="000000" w:themeColor="text1"/>
                <w:sz w:val="20"/>
                <w:szCs w:val="20"/>
              </w:rPr>
            </w:pPr>
            <w:r w:rsidRPr="00A00D3A">
              <w:rPr>
                <w:b/>
                <w:bCs/>
                <w:noProof/>
                <w:color w:val="000000" w:themeColor="text1"/>
                <w:sz w:val="20"/>
                <w:szCs w:val="20"/>
              </w:rPr>
              <w:t>Score</w:t>
            </w:r>
          </w:p>
        </w:tc>
      </w:tr>
      <w:tr w:rsidR="00A00D3A" w:rsidRPr="00A00D3A" w14:paraId="27CF4382" w14:textId="77777777" w:rsidTr="00A00D3A">
        <w:trPr>
          <w:tblHeader/>
          <w:tblCellSpacing w:w="15" w:type="dxa"/>
        </w:trPr>
        <w:tc>
          <w:tcPr>
            <w:tcW w:w="0" w:type="auto"/>
            <w:vAlign w:val="center"/>
            <w:hideMark/>
          </w:tcPr>
          <w:p w14:paraId="40EE7CEA" w14:textId="77777777" w:rsidR="00A00D3A" w:rsidRPr="00A00D3A" w:rsidRDefault="00A00D3A" w:rsidP="00A00D3A">
            <w:pPr>
              <w:rPr>
                <w:b/>
                <w:bCs/>
                <w:noProof/>
                <w:color w:val="000000" w:themeColor="text1"/>
                <w:sz w:val="20"/>
                <w:szCs w:val="20"/>
              </w:rPr>
            </w:pPr>
            <w:r w:rsidRPr="00A00D3A">
              <w:rPr>
                <w:b/>
                <w:bCs/>
                <w:noProof/>
                <w:color w:val="000000" w:themeColor="text1"/>
                <w:sz w:val="20"/>
                <w:szCs w:val="20"/>
              </w:rPr>
              <w:t>ROUGE-1</w:t>
            </w:r>
          </w:p>
        </w:tc>
        <w:tc>
          <w:tcPr>
            <w:tcW w:w="0" w:type="auto"/>
            <w:vAlign w:val="center"/>
            <w:hideMark/>
          </w:tcPr>
          <w:p w14:paraId="183AEE28" w14:textId="77777777" w:rsidR="00A00D3A" w:rsidRPr="00A00D3A" w:rsidRDefault="00A00D3A" w:rsidP="00A00D3A">
            <w:pPr>
              <w:rPr>
                <w:b/>
                <w:bCs/>
                <w:noProof/>
                <w:color w:val="000000" w:themeColor="text1"/>
                <w:sz w:val="20"/>
                <w:szCs w:val="20"/>
              </w:rPr>
            </w:pPr>
            <w:r w:rsidRPr="00A00D3A">
              <w:rPr>
                <w:b/>
                <w:bCs/>
                <w:noProof/>
                <w:color w:val="000000" w:themeColor="text1"/>
                <w:sz w:val="20"/>
                <w:szCs w:val="20"/>
              </w:rPr>
              <w:t>27.18</w:t>
            </w:r>
          </w:p>
        </w:tc>
      </w:tr>
      <w:tr w:rsidR="00A00D3A" w:rsidRPr="00A00D3A" w14:paraId="40878E0E" w14:textId="77777777" w:rsidTr="00A00D3A">
        <w:trPr>
          <w:tblHeader/>
          <w:tblCellSpacing w:w="15" w:type="dxa"/>
        </w:trPr>
        <w:tc>
          <w:tcPr>
            <w:tcW w:w="0" w:type="auto"/>
            <w:vAlign w:val="center"/>
            <w:hideMark/>
          </w:tcPr>
          <w:p w14:paraId="555D96EF" w14:textId="77777777" w:rsidR="00A00D3A" w:rsidRPr="00A00D3A" w:rsidRDefault="00A00D3A" w:rsidP="00A00D3A">
            <w:pPr>
              <w:rPr>
                <w:b/>
                <w:bCs/>
                <w:noProof/>
                <w:color w:val="000000" w:themeColor="text1"/>
                <w:sz w:val="20"/>
                <w:szCs w:val="20"/>
              </w:rPr>
            </w:pPr>
            <w:r w:rsidRPr="00A00D3A">
              <w:rPr>
                <w:b/>
                <w:bCs/>
                <w:noProof/>
                <w:color w:val="000000" w:themeColor="text1"/>
                <w:sz w:val="20"/>
                <w:szCs w:val="20"/>
              </w:rPr>
              <w:t>ROUGE-2</w:t>
            </w:r>
          </w:p>
        </w:tc>
        <w:tc>
          <w:tcPr>
            <w:tcW w:w="0" w:type="auto"/>
            <w:vAlign w:val="center"/>
            <w:hideMark/>
          </w:tcPr>
          <w:p w14:paraId="02743E52" w14:textId="77777777" w:rsidR="00A00D3A" w:rsidRPr="00A00D3A" w:rsidRDefault="00A00D3A" w:rsidP="00A00D3A">
            <w:pPr>
              <w:rPr>
                <w:b/>
                <w:bCs/>
                <w:noProof/>
                <w:color w:val="000000" w:themeColor="text1"/>
                <w:sz w:val="20"/>
                <w:szCs w:val="20"/>
              </w:rPr>
            </w:pPr>
            <w:r w:rsidRPr="00A00D3A">
              <w:rPr>
                <w:b/>
                <w:bCs/>
                <w:noProof/>
                <w:color w:val="000000" w:themeColor="text1"/>
                <w:sz w:val="20"/>
                <w:szCs w:val="20"/>
              </w:rPr>
              <w:t>6.53</w:t>
            </w:r>
          </w:p>
        </w:tc>
      </w:tr>
      <w:tr w:rsidR="00A00D3A" w:rsidRPr="00A00D3A" w14:paraId="36CB816D" w14:textId="77777777" w:rsidTr="00A00D3A">
        <w:trPr>
          <w:tblHeader/>
          <w:tblCellSpacing w:w="15" w:type="dxa"/>
        </w:trPr>
        <w:tc>
          <w:tcPr>
            <w:tcW w:w="0" w:type="auto"/>
            <w:vAlign w:val="center"/>
            <w:hideMark/>
          </w:tcPr>
          <w:p w14:paraId="2B6186C2" w14:textId="77777777" w:rsidR="00A00D3A" w:rsidRPr="00A00D3A" w:rsidRDefault="00A00D3A" w:rsidP="00A00D3A">
            <w:pPr>
              <w:rPr>
                <w:b/>
                <w:bCs/>
                <w:noProof/>
                <w:color w:val="000000" w:themeColor="text1"/>
                <w:sz w:val="20"/>
                <w:szCs w:val="20"/>
              </w:rPr>
            </w:pPr>
            <w:r w:rsidRPr="00A00D3A">
              <w:rPr>
                <w:b/>
                <w:bCs/>
                <w:noProof/>
                <w:color w:val="000000" w:themeColor="text1"/>
                <w:sz w:val="20"/>
                <w:szCs w:val="20"/>
              </w:rPr>
              <w:t>ROUGE-L</w:t>
            </w:r>
          </w:p>
        </w:tc>
        <w:tc>
          <w:tcPr>
            <w:tcW w:w="0" w:type="auto"/>
            <w:vAlign w:val="center"/>
            <w:hideMark/>
          </w:tcPr>
          <w:p w14:paraId="577B7886" w14:textId="77777777" w:rsidR="00A00D3A" w:rsidRPr="00A00D3A" w:rsidRDefault="00A00D3A" w:rsidP="00A00D3A">
            <w:pPr>
              <w:rPr>
                <w:b/>
                <w:bCs/>
                <w:noProof/>
                <w:color w:val="000000" w:themeColor="text1"/>
                <w:sz w:val="20"/>
                <w:szCs w:val="20"/>
              </w:rPr>
            </w:pPr>
            <w:r w:rsidRPr="00A00D3A">
              <w:rPr>
                <w:b/>
                <w:bCs/>
                <w:noProof/>
                <w:color w:val="000000" w:themeColor="text1"/>
                <w:sz w:val="20"/>
                <w:szCs w:val="20"/>
              </w:rPr>
              <w:t>17.64</w:t>
            </w:r>
          </w:p>
        </w:tc>
      </w:tr>
      <w:tr w:rsidR="00A00D3A" w:rsidRPr="00A00D3A" w14:paraId="24987669" w14:textId="77777777" w:rsidTr="00A00D3A">
        <w:trPr>
          <w:tblHeader/>
          <w:tblCellSpacing w:w="15" w:type="dxa"/>
        </w:trPr>
        <w:tc>
          <w:tcPr>
            <w:tcW w:w="0" w:type="auto"/>
            <w:vAlign w:val="center"/>
            <w:hideMark/>
          </w:tcPr>
          <w:p w14:paraId="3830F6C9" w14:textId="77777777" w:rsidR="00A00D3A" w:rsidRPr="00A00D3A" w:rsidRDefault="00A00D3A" w:rsidP="00A00D3A">
            <w:pPr>
              <w:rPr>
                <w:b/>
                <w:bCs/>
                <w:noProof/>
                <w:color w:val="000000" w:themeColor="text1"/>
                <w:sz w:val="20"/>
                <w:szCs w:val="20"/>
              </w:rPr>
            </w:pPr>
            <w:r w:rsidRPr="00A00D3A">
              <w:rPr>
                <w:b/>
                <w:bCs/>
                <w:noProof/>
                <w:color w:val="000000" w:themeColor="text1"/>
                <w:sz w:val="20"/>
                <w:szCs w:val="20"/>
              </w:rPr>
              <w:t>ROUGE-Lsum</w:t>
            </w:r>
          </w:p>
        </w:tc>
        <w:tc>
          <w:tcPr>
            <w:tcW w:w="0" w:type="auto"/>
            <w:vAlign w:val="center"/>
            <w:hideMark/>
          </w:tcPr>
          <w:p w14:paraId="49783BBC" w14:textId="77777777" w:rsidR="00A00D3A" w:rsidRPr="00A00D3A" w:rsidRDefault="00A00D3A" w:rsidP="00A00D3A">
            <w:pPr>
              <w:rPr>
                <w:b/>
                <w:bCs/>
                <w:noProof/>
                <w:color w:val="000000" w:themeColor="text1"/>
                <w:sz w:val="20"/>
                <w:szCs w:val="20"/>
              </w:rPr>
            </w:pPr>
            <w:r w:rsidRPr="00A00D3A">
              <w:rPr>
                <w:b/>
                <w:bCs/>
                <w:noProof/>
                <w:color w:val="000000" w:themeColor="text1"/>
                <w:sz w:val="20"/>
                <w:szCs w:val="20"/>
              </w:rPr>
              <w:t>24.32</w:t>
            </w:r>
          </w:p>
        </w:tc>
      </w:tr>
      <w:tr w:rsidR="00A00D3A" w:rsidRPr="00A00D3A" w14:paraId="109530BC" w14:textId="77777777" w:rsidTr="00A00D3A">
        <w:trPr>
          <w:tblHeader/>
          <w:tblCellSpacing w:w="15" w:type="dxa"/>
        </w:trPr>
        <w:tc>
          <w:tcPr>
            <w:tcW w:w="0" w:type="auto"/>
            <w:vAlign w:val="center"/>
            <w:hideMark/>
          </w:tcPr>
          <w:p w14:paraId="08036F31" w14:textId="77777777" w:rsidR="00A00D3A" w:rsidRPr="00A00D3A" w:rsidRDefault="00A00D3A" w:rsidP="00A00D3A">
            <w:pPr>
              <w:rPr>
                <w:b/>
                <w:bCs/>
                <w:noProof/>
                <w:color w:val="000000" w:themeColor="text1"/>
                <w:sz w:val="20"/>
                <w:szCs w:val="20"/>
              </w:rPr>
            </w:pPr>
            <w:r w:rsidRPr="00A00D3A">
              <w:rPr>
                <w:b/>
                <w:bCs/>
                <w:noProof/>
                <w:color w:val="000000" w:themeColor="text1"/>
                <w:sz w:val="20"/>
                <w:szCs w:val="20"/>
              </w:rPr>
              <w:t>BLEU</w:t>
            </w:r>
          </w:p>
        </w:tc>
        <w:tc>
          <w:tcPr>
            <w:tcW w:w="0" w:type="auto"/>
            <w:vAlign w:val="center"/>
            <w:hideMark/>
          </w:tcPr>
          <w:p w14:paraId="06CD6480" w14:textId="77777777" w:rsidR="00A00D3A" w:rsidRPr="00A00D3A" w:rsidRDefault="00A00D3A" w:rsidP="00A00D3A">
            <w:pPr>
              <w:rPr>
                <w:b/>
                <w:bCs/>
                <w:noProof/>
                <w:color w:val="000000" w:themeColor="text1"/>
                <w:sz w:val="20"/>
                <w:szCs w:val="20"/>
              </w:rPr>
            </w:pPr>
            <w:r w:rsidRPr="00A00D3A">
              <w:rPr>
                <w:b/>
                <w:bCs/>
                <w:noProof/>
                <w:color w:val="000000" w:themeColor="text1"/>
                <w:sz w:val="20"/>
                <w:szCs w:val="20"/>
              </w:rPr>
              <w:t>4.39</w:t>
            </w:r>
          </w:p>
        </w:tc>
      </w:tr>
      <w:tr w:rsidR="00A00D3A" w:rsidRPr="00A00D3A" w14:paraId="0972AB4B" w14:textId="77777777" w:rsidTr="00A00D3A">
        <w:trPr>
          <w:tblHeader/>
          <w:tblCellSpacing w:w="15" w:type="dxa"/>
        </w:trPr>
        <w:tc>
          <w:tcPr>
            <w:tcW w:w="0" w:type="auto"/>
            <w:vAlign w:val="center"/>
            <w:hideMark/>
          </w:tcPr>
          <w:p w14:paraId="467B528B" w14:textId="77777777" w:rsidR="00A00D3A" w:rsidRPr="00A00D3A" w:rsidRDefault="00A00D3A" w:rsidP="00A00D3A">
            <w:pPr>
              <w:rPr>
                <w:b/>
                <w:bCs/>
                <w:noProof/>
                <w:color w:val="000000" w:themeColor="text1"/>
                <w:sz w:val="20"/>
                <w:szCs w:val="20"/>
              </w:rPr>
            </w:pPr>
            <w:r w:rsidRPr="00A00D3A">
              <w:rPr>
                <w:b/>
                <w:bCs/>
                <w:noProof/>
                <w:color w:val="000000" w:themeColor="text1"/>
                <w:sz w:val="20"/>
                <w:szCs w:val="20"/>
              </w:rPr>
              <w:t>METEOR</w:t>
            </w:r>
          </w:p>
        </w:tc>
        <w:tc>
          <w:tcPr>
            <w:tcW w:w="0" w:type="auto"/>
            <w:vAlign w:val="center"/>
            <w:hideMark/>
          </w:tcPr>
          <w:p w14:paraId="041A8BD2" w14:textId="77777777" w:rsidR="00A00D3A" w:rsidRPr="00A00D3A" w:rsidRDefault="00A00D3A" w:rsidP="00A00D3A">
            <w:pPr>
              <w:rPr>
                <w:b/>
                <w:bCs/>
                <w:noProof/>
                <w:color w:val="000000" w:themeColor="text1"/>
                <w:sz w:val="20"/>
                <w:szCs w:val="20"/>
              </w:rPr>
            </w:pPr>
            <w:r w:rsidRPr="00A00D3A">
              <w:rPr>
                <w:b/>
                <w:bCs/>
                <w:noProof/>
                <w:color w:val="000000" w:themeColor="text1"/>
                <w:sz w:val="20"/>
                <w:szCs w:val="20"/>
              </w:rPr>
              <w:t>19.87</w:t>
            </w:r>
          </w:p>
        </w:tc>
      </w:tr>
      <w:tr w:rsidR="00A00D3A" w:rsidRPr="00A00D3A" w14:paraId="2175E2DA" w14:textId="77777777" w:rsidTr="00A00D3A">
        <w:trPr>
          <w:tblHeader/>
          <w:tblCellSpacing w:w="15" w:type="dxa"/>
        </w:trPr>
        <w:tc>
          <w:tcPr>
            <w:tcW w:w="0" w:type="auto"/>
            <w:vAlign w:val="center"/>
            <w:hideMark/>
          </w:tcPr>
          <w:p w14:paraId="0F2211F9" w14:textId="77777777" w:rsidR="00A00D3A" w:rsidRPr="00A00D3A" w:rsidRDefault="00A00D3A" w:rsidP="00A00D3A">
            <w:pPr>
              <w:rPr>
                <w:b/>
                <w:bCs/>
                <w:noProof/>
                <w:color w:val="000000" w:themeColor="text1"/>
                <w:sz w:val="20"/>
                <w:szCs w:val="20"/>
              </w:rPr>
            </w:pPr>
            <w:r w:rsidRPr="00A00D3A">
              <w:rPr>
                <w:b/>
                <w:bCs/>
                <w:noProof/>
                <w:color w:val="000000" w:themeColor="text1"/>
                <w:sz w:val="20"/>
                <w:szCs w:val="20"/>
              </w:rPr>
              <w:t>BERTScore (F1)</w:t>
            </w:r>
          </w:p>
        </w:tc>
        <w:tc>
          <w:tcPr>
            <w:tcW w:w="0" w:type="auto"/>
            <w:vAlign w:val="center"/>
            <w:hideMark/>
          </w:tcPr>
          <w:p w14:paraId="29183A00" w14:textId="77777777" w:rsidR="00A00D3A" w:rsidRPr="00A00D3A" w:rsidRDefault="00A00D3A" w:rsidP="00A00D3A">
            <w:pPr>
              <w:rPr>
                <w:b/>
                <w:bCs/>
                <w:noProof/>
                <w:color w:val="000000" w:themeColor="text1"/>
                <w:sz w:val="20"/>
                <w:szCs w:val="20"/>
              </w:rPr>
            </w:pPr>
            <w:r w:rsidRPr="00A00D3A">
              <w:rPr>
                <w:b/>
                <w:bCs/>
                <w:noProof/>
                <w:color w:val="000000" w:themeColor="text1"/>
                <w:sz w:val="20"/>
                <w:szCs w:val="20"/>
              </w:rPr>
              <w:t>81.02</w:t>
            </w:r>
          </w:p>
        </w:tc>
      </w:tr>
      <w:tr w:rsidR="00A00D3A" w:rsidRPr="00A00D3A" w14:paraId="1E87BD2B" w14:textId="77777777" w:rsidTr="00A00D3A">
        <w:trPr>
          <w:tblHeader/>
          <w:tblCellSpacing w:w="15" w:type="dxa"/>
        </w:trPr>
        <w:tc>
          <w:tcPr>
            <w:tcW w:w="0" w:type="auto"/>
            <w:vAlign w:val="center"/>
          </w:tcPr>
          <w:p w14:paraId="00C847AC" w14:textId="145A803B" w:rsidR="00A00D3A" w:rsidRPr="00A00D3A" w:rsidRDefault="00A00D3A" w:rsidP="00A00D3A">
            <w:pPr>
              <w:rPr>
                <w:b/>
                <w:bCs/>
                <w:color w:val="0F4761" w:themeColor="accent1" w:themeShade="BF"/>
              </w:rPr>
            </w:pPr>
            <w:r>
              <w:rPr>
                <w:b/>
                <w:bCs/>
                <w:color w:val="0F4761" w:themeColor="accent1" w:themeShade="BF"/>
              </w:rPr>
              <w:t xml:space="preserve">T5 base :                                                                </w:t>
            </w:r>
          </w:p>
        </w:tc>
        <w:tc>
          <w:tcPr>
            <w:tcW w:w="0" w:type="auto"/>
            <w:vAlign w:val="center"/>
          </w:tcPr>
          <w:p w14:paraId="1E7235D4" w14:textId="77777777" w:rsidR="00A00D3A" w:rsidRPr="00A00D3A" w:rsidRDefault="00A00D3A" w:rsidP="00A00D3A">
            <w:pPr>
              <w:rPr>
                <w:b/>
                <w:bCs/>
                <w:noProof/>
                <w:color w:val="000000" w:themeColor="text1"/>
                <w:sz w:val="20"/>
                <w:szCs w:val="20"/>
              </w:rPr>
            </w:pPr>
          </w:p>
        </w:tc>
      </w:tr>
      <w:tr w:rsidR="00A00D3A" w:rsidRPr="00A00D3A" w14:paraId="055659A9" w14:textId="77777777">
        <w:trPr>
          <w:tblHeader/>
          <w:tblCellSpacing w:w="15" w:type="dxa"/>
        </w:trPr>
        <w:tc>
          <w:tcPr>
            <w:tcW w:w="0" w:type="auto"/>
            <w:vAlign w:val="center"/>
            <w:hideMark/>
          </w:tcPr>
          <w:p w14:paraId="48B967AC" w14:textId="77777777" w:rsidR="00A00D3A" w:rsidRPr="00A00D3A" w:rsidRDefault="00A00D3A" w:rsidP="00A00D3A">
            <w:pPr>
              <w:rPr>
                <w:b/>
                <w:bCs/>
                <w:noProof/>
                <w:color w:val="000000" w:themeColor="text1"/>
                <w:sz w:val="20"/>
                <w:szCs w:val="20"/>
              </w:rPr>
            </w:pPr>
            <w:r w:rsidRPr="00A00D3A">
              <w:rPr>
                <w:b/>
                <w:bCs/>
                <w:noProof/>
                <w:color w:val="000000" w:themeColor="text1"/>
                <w:sz w:val="20"/>
                <w:szCs w:val="20"/>
              </w:rPr>
              <w:t>Metric</w:t>
            </w:r>
          </w:p>
        </w:tc>
        <w:tc>
          <w:tcPr>
            <w:tcW w:w="0" w:type="auto"/>
            <w:vAlign w:val="center"/>
            <w:hideMark/>
          </w:tcPr>
          <w:p w14:paraId="0BCAFCF1" w14:textId="77777777" w:rsidR="00A00D3A" w:rsidRPr="00A00D3A" w:rsidRDefault="00A00D3A" w:rsidP="00A00D3A">
            <w:pPr>
              <w:rPr>
                <w:b/>
                <w:bCs/>
                <w:noProof/>
                <w:color w:val="000000" w:themeColor="text1"/>
                <w:sz w:val="20"/>
                <w:szCs w:val="20"/>
              </w:rPr>
            </w:pPr>
            <w:r w:rsidRPr="00A00D3A">
              <w:rPr>
                <w:b/>
                <w:bCs/>
                <w:noProof/>
                <w:color w:val="000000" w:themeColor="text1"/>
                <w:sz w:val="20"/>
                <w:szCs w:val="20"/>
              </w:rPr>
              <w:t>Score</w:t>
            </w:r>
          </w:p>
        </w:tc>
      </w:tr>
      <w:tr w:rsidR="00A00D3A" w:rsidRPr="00A00D3A" w14:paraId="55E56B9D" w14:textId="77777777">
        <w:trPr>
          <w:tblCellSpacing w:w="15" w:type="dxa"/>
        </w:trPr>
        <w:tc>
          <w:tcPr>
            <w:tcW w:w="0" w:type="auto"/>
            <w:vAlign w:val="center"/>
            <w:hideMark/>
          </w:tcPr>
          <w:p w14:paraId="5CBA4D08" w14:textId="77777777" w:rsidR="00A00D3A" w:rsidRPr="00A00D3A" w:rsidRDefault="00A00D3A" w:rsidP="00A00D3A">
            <w:pPr>
              <w:rPr>
                <w:b/>
                <w:bCs/>
                <w:noProof/>
                <w:color w:val="000000" w:themeColor="text1"/>
                <w:sz w:val="20"/>
                <w:szCs w:val="20"/>
              </w:rPr>
            </w:pPr>
            <w:r w:rsidRPr="00A00D3A">
              <w:rPr>
                <w:b/>
                <w:bCs/>
                <w:noProof/>
                <w:color w:val="000000" w:themeColor="text1"/>
                <w:sz w:val="20"/>
                <w:szCs w:val="20"/>
              </w:rPr>
              <w:t>ROUGE-1</w:t>
            </w:r>
          </w:p>
        </w:tc>
        <w:tc>
          <w:tcPr>
            <w:tcW w:w="0" w:type="auto"/>
            <w:vAlign w:val="center"/>
            <w:hideMark/>
          </w:tcPr>
          <w:p w14:paraId="722A254A" w14:textId="77777777" w:rsidR="00A00D3A" w:rsidRPr="00A00D3A" w:rsidRDefault="00A00D3A" w:rsidP="00A00D3A">
            <w:pPr>
              <w:rPr>
                <w:b/>
                <w:bCs/>
                <w:noProof/>
                <w:color w:val="000000" w:themeColor="text1"/>
                <w:sz w:val="20"/>
                <w:szCs w:val="20"/>
              </w:rPr>
            </w:pPr>
            <w:r w:rsidRPr="00A00D3A">
              <w:rPr>
                <w:b/>
                <w:bCs/>
                <w:noProof/>
                <w:color w:val="000000" w:themeColor="text1"/>
                <w:sz w:val="20"/>
                <w:szCs w:val="20"/>
              </w:rPr>
              <w:t>28.45</w:t>
            </w:r>
          </w:p>
        </w:tc>
      </w:tr>
      <w:tr w:rsidR="00A00D3A" w:rsidRPr="00A00D3A" w14:paraId="111B70DF" w14:textId="77777777">
        <w:trPr>
          <w:tblCellSpacing w:w="15" w:type="dxa"/>
        </w:trPr>
        <w:tc>
          <w:tcPr>
            <w:tcW w:w="0" w:type="auto"/>
            <w:vAlign w:val="center"/>
            <w:hideMark/>
          </w:tcPr>
          <w:p w14:paraId="5D5E36E2" w14:textId="77777777" w:rsidR="00A00D3A" w:rsidRPr="00A00D3A" w:rsidRDefault="00A00D3A" w:rsidP="00A00D3A">
            <w:pPr>
              <w:rPr>
                <w:b/>
                <w:bCs/>
                <w:noProof/>
                <w:color w:val="000000" w:themeColor="text1"/>
                <w:sz w:val="20"/>
                <w:szCs w:val="20"/>
              </w:rPr>
            </w:pPr>
            <w:r w:rsidRPr="00A00D3A">
              <w:rPr>
                <w:b/>
                <w:bCs/>
                <w:noProof/>
                <w:color w:val="000000" w:themeColor="text1"/>
                <w:sz w:val="20"/>
                <w:szCs w:val="20"/>
              </w:rPr>
              <w:t>ROUGE-2</w:t>
            </w:r>
          </w:p>
        </w:tc>
        <w:tc>
          <w:tcPr>
            <w:tcW w:w="0" w:type="auto"/>
            <w:vAlign w:val="center"/>
            <w:hideMark/>
          </w:tcPr>
          <w:p w14:paraId="026C5592" w14:textId="77777777" w:rsidR="00A00D3A" w:rsidRPr="00A00D3A" w:rsidRDefault="00A00D3A" w:rsidP="00A00D3A">
            <w:pPr>
              <w:rPr>
                <w:b/>
                <w:bCs/>
                <w:noProof/>
                <w:color w:val="000000" w:themeColor="text1"/>
                <w:sz w:val="20"/>
                <w:szCs w:val="20"/>
              </w:rPr>
            </w:pPr>
            <w:r w:rsidRPr="00A00D3A">
              <w:rPr>
                <w:b/>
                <w:bCs/>
                <w:noProof/>
                <w:color w:val="000000" w:themeColor="text1"/>
                <w:sz w:val="20"/>
                <w:szCs w:val="20"/>
              </w:rPr>
              <w:t>7.12</w:t>
            </w:r>
          </w:p>
        </w:tc>
      </w:tr>
      <w:tr w:rsidR="00A00D3A" w:rsidRPr="00A00D3A" w14:paraId="6248B2E7" w14:textId="77777777">
        <w:trPr>
          <w:tblCellSpacing w:w="15" w:type="dxa"/>
        </w:trPr>
        <w:tc>
          <w:tcPr>
            <w:tcW w:w="0" w:type="auto"/>
            <w:vAlign w:val="center"/>
            <w:hideMark/>
          </w:tcPr>
          <w:p w14:paraId="64C5E2A5" w14:textId="77777777" w:rsidR="00A00D3A" w:rsidRPr="00A00D3A" w:rsidRDefault="00A00D3A" w:rsidP="00A00D3A">
            <w:pPr>
              <w:rPr>
                <w:b/>
                <w:bCs/>
                <w:noProof/>
                <w:color w:val="000000" w:themeColor="text1"/>
                <w:sz w:val="20"/>
                <w:szCs w:val="20"/>
              </w:rPr>
            </w:pPr>
            <w:r w:rsidRPr="00A00D3A">
              <w:rPr>
                <w:b/>
                <w:bCs/>
                <w:noProof/>
                <w:color w:val="000000" w:themeColor="text1"/>
                <w:sz w:val="20"/>
                <w:szCs w:val="20"/>
              </w:rPr>
              <w:t>ROUGE-L</w:t>
            </w:r>
          </w:p>
        </w:tc>
        <w:tc>
          <w:tcPr>
            <w:tcW w:w="0" w:type="auto"/>
            <w:vAlign w:val="center"/>
            <w:hideMark/>
          </w:tcPr>
          <w:p w14:paraId="1694B74D" w14:textId="77777777" w:rsidR="00A00D3A" w:rsidRPr="00A00D3A" w:rsidRDefault="00A00D3A" w:rsidP="00A00D3A">
            <w:pPr>
              <w:rPr>
                <w:b/>
                <w:bCs/>
                <w:noProof/>
                <w:color w:val="000000" w:themeColor="text1"/>
                <w:sz w:val="20"/>
                <w:szCs w:val="20"/>
              </w:rPr>
            </w:pPr>
            <w:r w:rsidRPr="00A00D3A">
              <w:rPr>
                <w:b/>
                <w:bCs/>
                <w:noProof/>
                <w:color w:val="000000" w:themeColor="text1"/>
                <w:sz w:val="20"/>
                <w:szCs w:val="20"/>
              </w:rPr>
              <w:t>18.93</w:t>
            </w:r>
          </w:p>
        </w:tc>
      </w:tr>
      <w:tr w:rsidR="00A00D3A" w:rsidRPr="00A00D3A" w14:paraId="086C7ED8" w14:textId="77777777">
        <w:trPr>
          <w:tblCellSpacing w:w="15" w:type="dxa"/>
        </w:trPr>
        <w:tc>
          <w:tcPr>
            <w:tcW w:w="0" w:type="auto"/>
            <w:vAlign w:val="center"/>
            <w:hideMark/>
          </w:tcPr>
          <w:p w14:paraId="1A042F06" w14:textId="77777777" w:rsidR="00A00D3A" w:rsidRPr="00A00D3A" w:rsidRDefault="00A00D3A" w:rsidP="00A00D3A">
            <w:pPr>
              <w:rPr>
                <w:b/>
                <w:bCs/>
                <w:noProof/>
                <w:color w:val="000000" w:themeColor="text1"/>
                <w:sz w:val="20"/>
                <w:szCs w:val="20"/>
              </w:rPr>
            </w:pPr>
            <w:r w:rsidRPr="00A00D3A">
              <w:rPr>
                <w:b/>
                <w:bCs/>
                <w:noProof/>
                <w:color w:val="000000" w:themeColor="text1"/>
                <w:sz w:val="20"/>
                <w:szCs w:val="20"/>
              </w:rPr>
              <w:t>ROUGE-Lsum</w:t>
            </w:r>
          </w:p>
        </w:tc>
        <w:tc>
          <w:tcPr>
            <w:tcW w:w="0" w:type="auto"/>
            <w:vAlign w:val="center"/>
            <w:hideMark/>
          </w:tcPr>
          <w:p w14:paraId="2D8CAA42" w14:textId="77777777" w:rsidR="00A00D3A" w:rsidRPr="00A00D3A" w:rsidRDefault="00A00D3A" w:rsidP="00A00D3A">
            <w:pPr>
              <w:rPr>
                <w:b/>
                <w:bCs/>
                <w:noProof/>
                <w:color w:val="000000" w:themeColor="text1"/>
                <w:sz w:val="20"/>
                <w:szCs w:val="20"/>
              </w:rPr>
            </w:pPr>
            <w:r w:rsidRPr="00A00D3A">
              <w:rPr>
                <w:b/>
                <w:bCs/>
                <w:noProof/>
                <w:color w:val="000000" w:themeColor="text1"/>
                <w:sz w:val="20"/>
                <w:szCs w:val="20"/>
              </w:rPr>
              <w:t>25.67</w:t>
            </w:r>
          </w:p>
        </w:tc>
      </w:tr>
      <w:tr w:rsidR="00A00D3A" w:rsidRPr="00A00D3A" w14:paraId="3E89F00C" w14:textId="77777777">
        <w:trPr>
          <w:tblCellSpacing w:w="15" w:type="dxa"/>
        </w:trPr>
        <w:tc>
          <w:tcPr>
            <w:tcW w:w="0" w:type="auto"/>
            <w:vAlign w:val="center"/>
            <w:hideMark/>
          </w:tcPr>
          <w:p w14:paraId="454AE847" w14:textId="77777777" w:rsidR="00A00D3A" w:rsidRPr="00A00D3A" w:rsidRDefault="00A00D3A" w:rsidP="00A00D3A">
            <w:pPr>
              <w:rPr>
                <w:b/>
                <w:bCs/>
                <w:noProof/>
                <w:color w:val="000000" w:themeColor="text1"/>
                <w:sz w:val="20"/>
                <w:szCs w:val="20"/>
              </w:rPr>
            </w:pPr>
            <w:r w:rsidRPr="00A00D3A">
              <w:rPr>
                <w:b/>
                <w:bCs/>
                <w:noProof/>
                <w:color w:val="000000" w:themeColor="text1"/>
                <w:sz w:val="20"/>
                <w:szCs w:val="20"/>
              </w:rPr>
              <w:t>BLEU</w:t>
            </w:r>
          </w:p>
        </w:tc>
        <w:tc>
          <w:tcPr>
            <w:tcW w:w="0" w:type="auto"/>
            <w:vAlign w:val="center"/>
            <w:hideMark/>
          </w:tcPr>
          <w:p w14:paraId="65BDD464" w14:textId="77777777" w:rsidR="00A00D3A" w:rsidRPr="00A00D3A" w:rsidRDefault="00A00D3A" w:rsidP="00A00D3A">
            <w:pPr>
              <w:rPr>
                <w:b/>
                <w:bCs/>
                <w:noProof/>
                <w:color w:val="000000" w:themeColor="text1"/>
                <w:sz w:val="20"/>
                <w:szCs w:val="20"/>
              </w:rPr>
            </w:pPr>
            <w:r w:rsidRPr="00A00D3A">
              <w:rPr>
                <w:b/>
                <w:bCs/>
                <w:noProof/>
                <w:color w:val="000000" w:themeColor="text1"/>
                <w:sz w:val="20"/>
                <w:szCs w:val="20"/>
              </w:rPr>
              <w:t>4.87</w:t>
            </w:r>
          </w:p>
        </w:tc>
      </w:tr>
      <w:tr w:rsidR="00A00D3A" w:rsidRPr="00A00D3A" w14:paraId="59CC91A6" w14:textId="77777777">
        <w:trPr>
          <w:tblCellSpacing w:w="15" w:type="dxa"/>
        </w:trPr>
        <w:tc>
          <w:tcPr>
            <w:tcW w:w="0" w:type="auto"/>
            <w:vAlign w:val="center"/>
            <w:hideMark/>
          </w:tcPr>
          <w:p w14:paraId="4CCACF88" w14:textId="77777777" w:rsidR="00A00D3A" w:rsidRPr="00A00D3A" w:rsidRDefault="00A00D3A" w:rsidP="00A00D3A">
            <w:pPr>
              <w:rPr>
                <w:b/>
                <w:bCs/>
                <w:noProof/>
                <w:color w:val="000000" w:themeColor="text1"/>
                <w:sz w:val="20"/>
                <w:szCs w:val="20"/>
              </w:rPr>
            </w:pPr>
            <w:r w:rsidRPr="00A00D3A">
              <w:rPr>
                <w:b/>
                <w:bCs/>
                <w:noProof/>
                <w:color w:val="000000" w:themeColor="text1"/>
                <w:sz w:val="20"/>
                <w:szCs w:val="20"/>
              </w:rPr>
              <w:t>METEOR</w:t>
            </w:r>
          </w:p>
        </w:tc>
        <w:tc>
          <w:tcPr>
            <w:tcW w:w="0" w:type="auto"/>
            <w:vAlign w:val="center"/>
            <w:hideMark/>
          </w:tcPr>
          <w:p w14:paraId="1B885FB6" w14:textId="77777777" w:rsidR="00A00D3A" w:rsidRPr="00A00D3A" w:rsidRDefault="00A00D3A" w:rsidP="00A00D3A">
            <w:pPr>
              <w:rPr>
                <w:b/>
                <w:bCs/>
                <w:noProof/>
                <w:color w:val="000000" w:themeColor="text1"/>
                <w:sz w:val="20"/>
                <w:szCs w:val="20"/>
              </w:rPr>
            </w:pPr>
            <w:r w:rsidRPr="00A00D3A">
              <w:rPr>
                <w:b/>
                <w:bCs/>
                <w:noProof/>
                <w:color w:val="000000" w:themeColor="text1"/>
                <w:sz w:val="20"/>
                <w:szCs w:val="20"/>
              </w:rPr>
              <w:t>20.41</w:t>
            </w:r>
          </w:p>
        </w:tc>
      </w:tr>
      <w:tr w:rsidR="00A00D3A" w:rsidRPr="00A00D3A" w14:paraId="488E738C" w14:textId="77777777">
        <w:trPr>
          <w:tblCellSpacing w:w="15" w:type="dxa"/>
        </w:trPr>
        <w:tc>
          <w:tcPr>
            <w:tcW w:w="0" w:type="auto"/>
            <w:vAlign w:val="center"/>
            <w:hideMark/>
          </w:tcPr>
          <w:p w14:paraId="17FC608E" w14:textId="77777777" w:rsidR="00A00D3A" w:rsidRPr="00A00D3A" w:rsidRDefault="00A00D3A" w:rsidP="00A00D3A">
            <w:pPr>
              <w:rPr>
                <w:b/>
                <w:bCs/>
                <w:noProof/>
                <w:color w:val="000000" w:themeColor="text1"/>
                <w:sz w:val="20"/>
                <w:szCs w:val="20"/>
              </w:rPr>
            </w:pPr>
            <w:r w:rsidRPr="00A00D3A">
              <w:rPr>
                <w:b/>
                <w:bCs/>
                <w:noProof/>
                <w:color w:val="000000" w:themeColor="text1"/>
                <w:sz w:val="20"/>
                <w:szCs w:val="20"/>
              </w:rPr>
              <w:t>BERTScore (F1)</w:t>
            </w:r>
          </w:p>
        </w:tc>
        <w:tc>
          <w:tcPr>
            <w:tcW w:w="0" w:type="auto"/>
            <w:vAlign w:val="center"/>
            <w:hideMark/>
          </w:tcPr>
          <w:p w14:paraId="4810D37E" w14:textId="77777777" w:rsidR="00A00D3A" w:rsidRPr="00A00D3A" w:rsidRDefault="00A00D3A" w:rsidP="00A00D3A">
            <w:pPr>
              <w:rPr>
                <w:b/>
                <w:bCs/>
                <w:noProof/>
                <w:color w:val="000000" w:themeColor="text1"/>
                <w:sz w:val="20"/>
                <w:szCs w:val="20"/>
              </w:rPr>
            </w:pPr>
            <w:r w:rsidRPr="00A00D3A">
              <w:rPr>
                <w:b/>
                <w:bCs/>
                <w:noProof/>
                <w:color w:val="000000" w:themeColor="text1"/>
                <w:sz w:val="20"/>
                <w:szCs w:val="20"/>
              </w:rPr>
              <w:t>82.35</w:t>
            </w:r>
          </w:p>
        </w:tc>
      </w:tr>
    </w:tbl>
    <w:p w14:paraId="42FE24DE" w14:textId="3BC4C6CF" w:rsidR="00DE3386" w:rsidRDefault="00DE3386" w:rsidP="00CF498D">
      <w:pPr>
        <w:rPr>
          <w:b/>
          <w:bCs/>
          <w:color w:val="0F4761" w:themeColor="accent1" w:themeShade="BF"/>
        </w:rPr>
      </w:pPr>
    </w:p>
    <w:p w14:paraId="7CCFED75" w14:textId="2F185B78" w:rsidR="00DE3386" w:rsidRDefault="00DE3386" w:rsidP="00CF498D">
      <w:pPr>
        <w:rPr>
          <w:b/>
          <w:bCs/>
          <w:noProof/>
          <w:color w:val="156082" w:themeColor="accent1"/>
        </w:rPr>
      </w:pPr>
      <w:r>
        <w:rPr>
          <w:b/>
          <w:bCs/>
          <w:noProof/>
          <w:color w:val="156082" w:themeColor="accent1"/>
        </w:rPr>
        <w:lastRenderedPageBreak/>
        <w:drawing>
          <wp:anchor distT="0" distB="0" distL="114300" distR="114300" simplePos="0" relativeHeight="251660288" behindDoc="1" locked="0" layoutInCell="1" allowOverlap="1" wp14:anchorId="03441CA4" wp14:editId="2CF91787">
            <wp:simplePos x="0" y="0"/>
            <wp:positionH relativeFrom="column">
              <wp:posOffset>-100425</wp:posOffset>
            </wp:positionH>
            <wp:positionV relativeFrom="paragraph">
              <wp:posOffset>233772</wp:posOffset>
            </wp:positionV>
            <wp:extent cx="5866960" cy="274368"/>
            <wp:effectExtent l="0" t="0" r="635" b="0"/>
            <wp:wrapTight wrapText="bothSides">
              <wp:wrapPolygon edited="0">
                <wp:start x="0" y="0"/>
                <wp:lineTo x="0" y="19500"/>
                <wp:lineTo x="21532" y="19500"/>
                <wp:lineTo x="21532" y="0"/>
                <wp:lineTo x="0" y="0"/>
              </wp:wrapPolygon>
            </wp:wrapTight>
            <wp:docPr id="266054013"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054013" name="Picture 4" descr="A screenshot of a computer&#10;&#10;AI-generated content may be incorrect."/>
                    <pic:cNvPicPr/>
                  </pic:nvPicPr>
                  <pic:blipFill rotWithShape="1">
                    <a:blip r:embed="rId7" cstate="print">
                      <a:extLst>
                        <a:ext uri="{28A0092B-C50C-407E-A947-70E740481C1C}">
                          <a14:useLocalDpi xmlns:a14="http://schemas.microsoft.com/office/drawing/2010/main" val="0"/>
                        </a:ext>
                      </a:extLst>
                    </a:blip>
                    <a:srcRect l="-1" t="11222" r="1220" b="81212"/>
                    <a:stretch>
                      <a:fillRect/>
                    </a:stretch>
                  </pic:blipFill>
                  <pic:spPr bwMode="auto">
                    <a:xfrm>
                      <a:off x="0" y="0"/>
                      <a:ext cx="5866960" cy="274368"/>
                    </a:xfrm>
                    <a:prstGeom prst="rect">
                      <a:avLst/>
                    </a:prstGeom>
                    <a:ln>
                      <a:noFill/>
                    </a:ln>
                    <a:extLst>
                      <a:ext uri="{53640926-AAD7-44D8-BBD7-CCE9431645EC}">
                        <a14:shadowObscured xmlns:a14="http://schemas.microsoft.com/office/drawing/2010/main"/>
                      </a:ext>
                    </a:extLst>
                  </pic:spPr>
                </pic:pic>
              </a:graphicData>
            </a:graphic>
          </wp:anchor>
        </w:drawing>
      </w:r>
    </w:p>
    <w:p w14:paraId="6BA61DBB" w14:textId="39B9FC7F" w:rsidR="00DE3386" w:rsidRDefault="00DE3386" w:rsidP="00CF498D">
      <w:pPr>
        <w:rPr>
          <w:b/>
          <w:bCs/>
          <w:color w:val="0F4761" w:themeColor="accent1" w:themeShade="BF"/>
        </w:rPr>
      </w:pPr>
      <w:r>
        <w:rPr>
          <w:b/>
          <w:bCs/>
          <w:noProof/>
          <w:color w:val="156082" w:themeColor="accent1"/>
        </w:rPr>
        <w:drawing>
          <wp:anchor distT="0" distB="0" distL="114300" distR="114300" simplePos="0" relativeHeight="251658240" behindDoc="1" locked="0" layoutInCell="1" allowOverlap="1" wp14:anchorId="0DFBC543" wp14:editId="0349456D">
            <wp:simplePos x="0" y="0"/>
            <wp:positionH relativeFrom="margin">
              <wp:align>left</wp:align>
            </wp:positionH>
            <wp:positionV relativeFrom="paragraph">
              <wp:posOffset>381936</wp:posOffset>
            </wp:positionV>
            <wp:extent cx="4686935" cy="1242060"/>
            <wp:effectExtent l="0" t="0" r="0" b="0"/>
            <wp:wrapTight wrapText="bothSides">
              <wp:wrapPolygon edited="0">
                <wp:start x="0" y="0"/>
                <wp:lineTo x="0" y="21202"/>
                <wp:lineTo x="21509" y="21202"/>
                <wp:lineTo x="21509" y="0"/>
                <wp:lineTo x="0" y="0"/>
              </wp:wrapPolygon>
            </wp:wrapTight>
            <wp:docPr id="11703750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75006" name="Picture 1170375006"/>
                    <pic:cNvPicPr/>
                  </pic:nvPicPr>
                  <pic:blipFill rotWithShape="1">
                    <a:blip r:embed="rId7" cstate="print">
                      <a:extLst>
                        <a:ext uri="{28A0092B-C50C-407E-A947-70E740481C1C}">
                          <a14:useLocalDpi xmlns:a14="http://schemas.microsoft.com/office/drawing/2010/main" val="0"/>
                        </a:ext>
                      </a:extLst>
                    </a:blip>
                    <a:srcRect l="6226" t="27819" r="25300" b="42467"/>
                    <a:stretch>
                      <a:fillRect/>
                    </a:stretch>
                  </pic:blipFill>
                  <pic:spPr bwMode="auto">
                    <a:xfrm>
                      <a:off x="0" y="0"/>
                      <a:ext cx="4707453" cy="124738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533896" w14:textId="77777777" w:rsidR="00DE3386" w:rsidRDefault="00DE3386" w:rsidP="00CF498D">
      <w:pPr>
        <w:rPr>
          <w:b/>
          <w:bCs/>
          <w:noProof/>
          <w:color w:val="156082" w:themeColor="accent1"/>
        </w:rPr>
      </w:pPr>
    </w:p>
    <w:p w14:paraId="4A1915EE" w14:textId="77777777" w:rsidR="00DE3386" w:rsidRDefault="00DE3386" w:rsidP="00CF498D">
      <w:pPr>
        <w:rPr>
          <w:b/>
          <w:bCs/>
          <w:noProof/>
          <w:color w:val="156082" w:themeColor="accent1"/>
        </w:rPr>
      </w:pPr>
    </w:p>
    <w:p w14:paraId="0F0C6F6C" w14:textId="1E6944D1" w:rsidR="00DE3386" w:rsidRDefault="00DE3386" w:rsidP="00CF498D">
      <w:pPr>
        <w:rPr>
          <w:b/>
          <w:bCs/>
          <w:noProof/>
          <w:color w:val="156082" w:themeColor="accent1"/>
        </w:rPr>
      </w:pPr>
    </w:p>
    <w:p w14:paraId="0C3EEBEF" w14:textId="286A9E8A" w:rsidR="00DE3386" w:rsidRDefault="00DE3386" w:rsidP="00CF498D">
      <w:pPr>
        <w:rPr>
          <w:b/>
          <w:bCs/>
          <w:noProof/>
          <w:color w:val="156082" w:themeColor="accent1"/>
        </w:rPr>
      </w:pPr>
      <w:r>
        <w:rPr>
          <w:b/>
          <w:bCs/>
          <w:noProof/>
          <w:color w:val="156082" w:themeColor="accent1"/>
        </w:rPr>
        <w:drawing>
          <wp:anchor distT="0" distB="0" distL="114300" distR="114300" simplePos="0" relativeHeight="251659264" behindDoc="1" locked="0" layoutInCell="1" allowOverlap="1" wp14:anchorId="268B2339" wp14:editId="71C73BAD">
            <wp:simplePos x="0" y="0"/>
            <wp:positionH relativeFrom="margin">
              <wp:posOffset>-47625</wp:posOffset>
            </wp:positionH>
            <wp:positionV relativeFrom="paragraph">
              <wp:posOffset>258445</wp:posOffset>
            </wp:positionV>
            <wp:extent cx="6473190" cy="539115"/>
            <wp:effectExtent l="0" t="0" r="3810" b="0"/>
            <wp:wrapTight wrapText="bothSides">
              <wp:wrapPolygon edited="0">
                <wp:start x="0" y="0"/>
                <wp:lineTo x="0" y="20608"/>
                <wp:lineTo x="21549" y="20608"/>
                <wp:lineTo x="21549" y="0"/>
                <wp:lineTo x="0" y="0"/>
              </wp:wrapPolygon>
            </wp:wrapTight>
            <wp:docPr id="11380499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49976" name="Picture 1138049976"/>
                    <pic:cNvPicPr/>
                  </pic:nvPicPr>
                  <pic:blipFill rotWithShape="1">
                    <a:blip r:embed="rId7" cstate="print">
                      <a:extLst>
                        <a:ext uri="{28A0092B-C50C-407E-A947-70E740481C1C}">
                          <a14:useLocalDpi xmlns:a14="http://schemas.microsoft.com/office/drawing/2010/main" val="0"/>
                        </a:ext>
                      </a:extLst>
                    </a:blip>
                    <a:srcRect l="6315" t="78366" r="844" b="8970"/>
                    <a:stretch>
                      <a:fillRect/>
                    </a:stretch>
                  </pic:blipFill>
                  <pic:spPr bwMode="auto">
                    <a:xfrm>
                      <a:off x="0" y="0"/>
                      <a:ext cx="6473190" cy="539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0B2247" w14:textId="4C63B6DA" w:rsidR="00DE3386" w:rsidRDefault="00DE3386" w:rsidP="00CF498D">
      <w:pPr>
        <w:rPr>
          <w:b/>
          <w:bCs/>
          <w:noProof/>
          <w:color w:val="156082" w:themeColor="accent1"/>
        </w:rPr>
      </w:pPr>
    </w:p>
    <w:p w14:paraId="2B39DE81" w14:textId="77777777" w:rsidR="00DE3386" w:rsidRDefault="00DE3386" w:rsidP="00CF498D">
      <w:pPr>
        <w:rPr>
          <w:b/>
          <w:bCs/>
          <w:noProof/>
          <w:color w:val="156082" w:themeColor="accent1"/>
        </w:rPr>
      </w:pPr>
    </w:p>
    <w:p w14:paraId="63792E35" w14:textId="1C238B4F" w:rsidR="00DE3386" w:rsidRPr="00DE3386" w:rsidRDefault="00CF498D" w:rsidP="00DE3386">
      <w:pPr>
        <w:pStyle w:val="Heading4"/>
      </w:pPr>
      <w:bookmarkStart w:id="14" w:name="intermediate-experiment-bart-large-xsum"/>
      <w:bookmarkEnd w:id="13"/>
      <w:r>
        <w:rPr>
          <w:b/>
          <w:bCs/>
        </w:rPr>
        <w:t xml:space="preserve">3. </w:t>
      </w:r>
      <w:bookmarkStart w:id="15" w:name="qualitative-observations"/>
      <w:bookmarkEnd w:id="14"/>
      <w:r w:rsidR="00DE3386" w:rsidRPr="00DE3386">
        <w:rPr>
          <w:b/>
          <w:bCs/>
        </w:rPr>
        <w:t xml:space="preserve">Fine-Tuning Report: BART-large-XSum </w:t>
      </w:r>
      <w:r w:rsidR="00DE3386">
        <w:rPr>
          <w:b/>
          <w:bCs/>
        </w:rPr>
        <w:t>:</w:t>
      </w:r>
    </w:p>
    <w:p w14:paraId="3AEE83B7" w14:textId="77777777" w:rsidR="00DE3386" w:rsidRPr="00DE3386" w:rsidRDefault="00DE3386" w:rsidP="00DE3386">
      <w:r w:rsidRPr="00DE3386">
        <w:rPr>
          <w:rFonts w:ascii="Segoe UI Emoji" w:hAnsi="Segoe UI Emoji" w:cs="Segoe UI Emoji"/>
          <w:b/>
          <w:bCs/>
        </w:rPr>
        <w:t>🔹</w:t>
      </w:r>
      <w:r w:rsidRPr="00DE3386">
        <w:rPr>
          <w:b/>
          <w:bCs/>
        </w:rPr>
        <w:t xml:space="preserve"> Model Choice and Motivation</w:t>
      </w:r>
    </w:p>
    <w:p w14:paraId="6B3FE2DD" w14:textId="77777777" w:rsidR="00DE3386" w:rsidRPr="00DE3386" w:rsidRDefault="00DE3386" w:rsidP="00DE3386">
      <w:r w:rsidRPr="00DE3386">
        <w:t>After experimenting with BART-base and T5-base models for meeting summarization, I moved to BART-large-XSum, a model pre-trained specifically for extreme summarization tasks. The motivation behind this choice was:</w:t>
      </w:r>
    </w:p>
    <w:p w14:paraId="0CEF1AE5" w14:textId="77777777" w:rsidR="00DE3386" w:rsidRPr="00DE3386" w:rsidRDefault="00DE3386" w:rsidP="00DE3386">
      <w:pPr>
        <w:numPr>
          <w:ilvl w:val="0"/>
          <w:numId w:val="10"/>
        </w:numPr>
      </w:pPr>
      <w:r w:rsidRPr="00DE3386">
        <w:rPr>
          <w:b/>
          <w:bCs/>
        </w:rPr>
        <w:t>Pretrained on XSum</w:t>
      </w:r>
      <w:r w:rsidRPr="00DE3386">
        <w:t>: The facebook/bart-large-xsum checkpoint is trained on the XSum dataset, which contains highly abstractive, single-sentence summaries. This matches well with the need for concise and high-level summaries in meetings.</w:t>
      </w:r>
    </w:p>
    <w:p w14:paraId="4BE7782A" w14:textId="77777777" w:rsidR="00DE3386" w:rsidRPr="00DE3386" w:rsidRDefault="00DE3386" w:rsidP="00DE3386">
      <w:pPr>
        <w:numPr>
          <w:ilvl w:val="0"/>
          <w:numId w:val="10"/>
        </w:numPr>
      </w:pPr>
      <w:r w:rsidRPr="00DE3386">
        <w:rPr>
          <w:b/>
          <w:bCs/>
        </w:rPr>
        <w:t>Larger Model Capacity</w:t>
      </w:r>
      <w:r w:rsidRPr="00DE3386">
        <w:t>: Compared to BART-base and T5-base, this model has more parameters and hence, better capacity to understand longer contexts and perform abstractive summarization.</w:t>
      </w:r>
    </w:p>
    <w:p w14:paraId="4F423DF3" w14:textId="77777777" w:rsidR="00DE3386" w:rsidRPr="00DE3386" w:rsidRDefault="00DE3386" w:rsidP="00DE3386">
      <w:r w:rsidRPr="00DE3386">
        <w:rPr>
          <w:rFonts w:ascii="Segoe UI Emoji" w:hAnsi="Segoe UI Emoji" w:cs="Segoe UI Emoji"/>
          <w:b/>
          <w:bCs/>
        </w:rPr>
        <w:t>🔹</w:t>
      </w:r>
      <w:r w:rsidRPr="00DE3386">
        <w:rPr>
          <w:b/>
          <w:bCs/>
        </w:rPr>
        <w:t xml:space="preserve"> Training Setup</w:t>
      </w:r>
    </w:p>
    <w:p w14:paraId="3B4F68FF" w14:textId="77777777" w:rsidR="00DE3386" w:rsidRPr="00DE3386" w:rsidRDefault="00DE3386" w:rsidP="00DE3386">
      <w:pPr>
        <w:numPr>
          <w:ilvl w:val="0"/>
          <w:numId w:val="10"/>
        </w:numPr>
      </w:pPr>
      <w:r w:rsidRPr="00DE3386">
        <w:rPr>
          <w:b/>
          <w:bCs/>
        </w:rPr>
        <w:t>Dataset</w:t>
      </w:r>
      <w:r w:rsidRPr="00DE3386">
        <w:t>: Used the same JSONL-based dataset with fields src (input text) and tgt (target summaries).</w:t>
      </w:r>
    </w:p>
    <w:p w14:paraId="707BD0AE" w14:textId="77777777" w:rsidR="00DE3386" w:rsidRPr="00DE3386" w:rsidRDefault="00DE3386" w:rsidP="00DE3386">
      <w:pPr>
        <w:numPr>
          <w:ilvl w:val="0"/>
          <w:numId w:val="10"/>
        </w:numPr>
      </w:pPr>
      <w:r w:rsidRPr="00DE3386">
        <w:rPr>
          <w:b/>
          <w:bCs/>
        </w:rPr>
        <w:t>Model Checkpoint</w:t>
      </w:r>
      <w:r w:rsidRPr="00DE3386">
        <w:t>: facebook/bart-large-xsum</w:t>
      </w:r>
    </w:p>
    <w:p w14:paraId="59019F71" w14:textId="77777777" w:rsidR="00DE3386" w:rsidRPr="00DE3386" w:rsidRDefault="00DE3386" w:rsidP="00DE3386">
      <w:pPr>
        <w:numPr>
          <w:ilvl w:val="0"/>
          <w:numId w:val="10"/>
        </w:numPr>
      </w:pPr>
      <w:r w:rsidRPr="00DE3386">
        <w:rPr>
          <w:b/>
          <w:bCs/>
        </w:rPr>
        <w:t>Preprocessing</w:t>
      </w:r>
      <w:r w:rsidRPr="00DE3386">
        <w:t>:</w:t>
      </w:r>
    </w:p>
    <w:p w14:paraId="2E4E922F" w14:textId="77777777" w:rsidR="00DE3386" w:rsidRPr="00DE3386" w:rsidRDefault="00DE3386" w:rsidP="00DE3386">
      <w:pPr>
        <w:numPr>
          <w:ilvl w:val="1"/>
          <w:numId w:val="10"/>
        </w:numPr>
      </w:pPr>
      <w:r w:rsidRPr="00DE3386">
        <w:t>Input (src) truncated to max length 1024 tokens.</w:t>
      </w:r>
    </w:p>
    <w:p w14:paraId="174AF0A4" w14:textId="77777777" w:rsidR="00DE3386" w:rsidRPr="00DE3386" w:rsidRDefault="00DE3386" w:rsidP="00DE3386">
      <w:pPr>
        <w:numPr>
          <w:ilvl w:val="1"/>
          <w:numId w:val="10"/>
        </w:numPr>
      </w:pPr>
      <w:r w:rsidRPr="00DE3386">
        <w:t>Output (tgt) truncated to 128 tokens.</w:t>
      </w:r>
    </w:p>
    <w:p w14:paraId="30FE75B5" w14:textId="77777777" w:rsidR="00DE3386" w:rsidRPr="00DE3386" w:rsidRDefault="00DE3386" w:rsidP="00DE3386">
      <w:pPr>
        <w:numPr>
          <w:ilvl w:val="0"/>
          <w:numId w:val="10"/>
        </w:numPr>
      </w:pPr>
      <w:r w:rsidRPr="00DE3386">
        <w:rPr>
          <w:b/>
          <w:bCs/>
        </w:rPr>
        <w:lastRenderedPageBreak/>
        <w:t>No Chunking</w:t>
      </w:r>
      <w:r w:rsidRPr="00DE3386">
        <w:t>: Unlike earlier experiments where I chunked long meeting transcripts into smaller parts, here I directly used the full input (up to 1024 tokens). This was possible because BART-large can handle longer inputs due to its max token size.</w:t>
      </w:r>
    </w:p>
    <w:p w14:paraId="2CF66816" w14:textId="77777777" w:rsidR="00DE3386" w:rsidRPr="00DE3386" w:rsidRDefault="00DE3386" w:rsidP="00DE3386">
      <w:pPr>
        <w:numPr>
          <w:ilvl w:val="0"/>
          <w:numId w:val="10"/>
        </w:numPr>
      </w:pPr>
      <w:r w:rsidRPr="00DE3386">
        <w:rPr>
          <w:b/>
          <w:bCs/>
        </w:rPr>
        <w:t>Trainer Config</w:t>
      </w:r>
      <w:r w:rsidRPr="00DE3386">
        <w:t>:</w:t>
      </w:r>
    </w:p>
    <w:p w14:paraId="0403EAD7" w14:textId="77777777" w:rsidR="00DE3386" w:rsidRPr="00DE3386" w:rsidRDefault="00DE3386" w:rsidP="00DE3386">
      <w:pPr>
        <w:numPr>
          <w:ilvl w:val="1"/>
          <w:numId w:val="10"/>
        </w:numPr>
      </w:pPr>
      <w:r w:rsidRPr="00DE3386">
        <w:t>5 epochs</w:t>
      </w:r>
    </w:p>
    <w:p w14:paraId="2554DB3A" w14:textId="77777777" w:rsidR="00DE3386" w:rsidRPr="00DE3386" w:rsidRDefault="00DE3386" w:rsidP="00DE3386">
      <w:pPr>
        <w:numPr>
          <w:ilvl w:val="1"/>
          <w:numId w:val="10"/>
        </w:numPr>
      </w:pPr>
      <w:r w:rsidRPr="00DE3386">
        <w:t>Learning rate: 2e-5</w:t>
      </w:r>
    </w:p>
    <w:p w14:paraId="436AFE7C" w14:textId="77777777" w:rsidR="00DE3386" w:rsidRPr="00DE3386" w:rsidRDefault="00DE3386" w:rsidP="00DE3386">
      <w:pPr>
        <w:numPr>
          <w:ilvl w:val="1"/>
          <w:numId w:val="10"/>
        </w:numPr>
      </w:pPr>
      <w:r w:rsidRPr="00DE3386">
        <w:t>Batch size: 4 (with gradient accumulation)</w:t>
      </w:r>
    </w:p>
    <w:p w14:paraId="7AB1C0A5" w14:textId="77777777" w:rsidR="00DE3386" w:rsidRPr="00DE3386" w:rsidRDefault="00DE3386" w:rsidP="00DE3386">
      <w:pPr>
        <w:numPr>
          <w:ilvl w:val="1"/>
          <w:numId w:val="10"/>
        </w:numPr>
      </w:pPr>
      <w:r w:rsidRPr="00DE3386">
        <w:t>Mixed precision (fp16) enabled for memory efficiency</w:t>
      </w:r>
    </w:p>
    <w:p w14:paraId="63731B03" w14:textId="34CA830D" w:rsidR="00DE3386" w:rsidRPr="00DE3386" w:rsidRDefault="00DE3386" w:rsidP="00DE3386">
      <w:pPr>
        <w:numPr>
          <w:ilvl w:val="1"/>
          <w:numId w:val="10"/>
        </w:numPr>
      </w:pPr>
      <w:r w:rsidRPr="00DE3386">
        <w:t>ROUGE used as the evaluation metric</w:t>
      </w:r>
    </w:p>
    <w:p w14:paraId="51E02BBD" w14:textId="77777777" w:rsidR="00DE3386" w:rsidRPr="00DE3386" w:rsidRDefault="00DE3386" w:rsidP="00DE3386">
      <w:r w:rsidRPr="00DE3386">
        <w:rPr>
          <w:rFonts w:ascii="Segoe UI Emoji" w:hAnsi="Segoe UI Emoji" w:cs="Segoe UI Emoji"/>
          <w:b/>
          <w:bCs/>
        </w:rPr>
        <w:t>🔹</w:t>
      </w:r>
      <w:r w:rsidRPr="00DE3386">
        <w:rPr>
          <w:b/>
          <w:bCs/>
        </w:rPr>
        <w:t xml:space="preserve"> Why Chunking Was Not Used?</w:t>
      </w:r>
    </w:p>
    <w:p w14:paraId="1FFACFD9" w14:textId="77777777" w:rsidR="00DE3386" w:rsidRPr="00DE3386" w:rsidRDefault="00DE3386" w:rsidP="00DE3386">
      <w:r w:rsidRPr="00DE3386">
        <w:t>Chunking was required in earlier models (BART-base, T5-base) due to:</w:t>
      </w:r>
    </w:p>
    <w:p w14:paraId="740477AB" w14:textId="77777777" w:rsidR="00DE3386" w:rsidRPr="00DE3386" w:rsidRDefault="00DE3386" w:rsidP="00DE3386">
      <w:pPr>
        <w:numPr>
          <w:ilvl w:val="0"/>
          <w:numId w:val="10"/>
        </w:numPr>
      </w:pPr>
      <w:r w:rsidRPr="00DE3386">
        <w:rPr>
          <w:b/>
          <w:bCs/>
        </w:rPr>
        <w:t>Smaller context window</w:t>
      </w:r>
      <w:r w:rsidRPr="00DE3386">
        <w:t>: T5 often struggles with long sequences.</w:t>
      </w:r>
    </w:p>
    <w:p w14:paraId="6A6FD208" w14:textId="77777777" w:rsidR="00DE3386" w:rsidRPr="00DE3386" w:rsidRDefault="00DE3386" w:rsidP="00DE3386">
      <w:pPr>
        <w:numPr>
          <w:ilvl w:val="0"/>
          <w:numId w:val="10"/>
        </w:numPr>
      </w:pPr>
      <w:r w:rsidRPr="00DE3386">
        <w:rPr>
          <w:b/>
          <w:bCs/>
        </w:rPr>
        <w:t>Model capacity</w:t>
      </w:r>
      <w:r w:rsidRPr="00DE3386">
        <w:t>: They failed to capture long-form context in one go.</w:t>
      </w:r>
    </w:p>
    <w:p w14:paraId="5ED960EF" w14:textId="77777777" w:rsidR="00DE3386" w:rsidRPr="00DE3386" w:rsidRDefault="00DE3386" w:rsidP="00DE3386">
      <w:r w:rsidRPr="00DE3386">
        <w:t>With BART-large-XSum:</w:t>
      </w:r>
    </w:p>
    <w:p w14:paraId="54689D78" w14:textId="77777777" w:rsidR="00DE3386" w:rsidRPr="00DE3386" w:rsidRDefault="00DE3386" w:rsidP="00DE3386">
      <w:pPr>
        <w:numPr>
          <w:ilvl w:val="0"/>
          <w:numId w:val="10"/>
        </w:numPr>
      </w:pPr>
      <w:r w:rsidRPr="00DE3386">
        <w:t>Handles up to 1024 tokens, enough for many meeting summaries.</w:t>
      </w:r>
    </w:p>
    <w:p w14:paraId="4C6DECF8" w14:textId="77777777" w:rsidR="00DE3386" w:rsidRPr="00DE3386" w:rsidRDefault="00DE3386" w:rsidP="00DE3386">
      <w:pPr>
        <w:numPr>
          <w:ilvl w:val="0"/>
          <w:numId w:val="10"/>
        </w:numPr>
      </w:pPr>
      <w:r w:rsidRPr="00DE3386">
        <w:t>Better context retention: Capable of extracting key ideas without dividing input artificially.</w:t>
      </w:r>
    </w:p>
    <w:p w14:paraId="3028C0E8" w14:textId="77777777" w:rsidR="00DE3386" w:rsidRPr="00DE3386" w:rsidRDefault="00DE3386" w:rsidP="00DE3386">
      <w:pPr>
        <w:numPr>
          <w:ilvl w:val="0"/>
          <w:numId w:val="10"/>
        </w:numPr>
      </w:pPr>
      <w:r w:rsidRPr="00DE3386">
        <w:t>Cleaner training pipeline: No need to split/recombine or aggregate chunk-based outputs.</w:t>
      </w:r>
    </w:p>
    <w:p w14:paraId="267D63D1" w14:textId="77777777" w:rsidR="00DE3386" w:rsidRPr="00DE3386" w:rsidRDefault="00DE3386" w:rsidP="00DE3386">
      <w:r w:rsidRPr="00DE3386">
        <w:t>Thus, chunking was unnecessary and even avoided to maintain the natural flow and structure of the meeting transcripts.</w:t>
      </w:r>
    </w:p>
    <w:p w14:paraId="336B131B" w14:textId="3A8B0CE5" w:rsidR="00DE3386" w:rsidRPr="00DE3386" w:rsidRDefault="00DE3386" w:rsidP="00DE3386"/>
    <w:p w14:paraId="2DC8C5E8" w14:textId="26070C6C" w:rsidR="00DE3386" w:rsidRPr="00DE3386" w:rsidRDefault="00DE3386" w:rsidP="00DE3386">
      <w:r w:rsidRPr="00DE3386">
        <w:rPr>
          <w:rFonts w:ascii="Segoe UI Emoji" w:hAnsi="Segoe UI Emoji" w:cs="Segoe UI Emoji"/>
          <w:b/>
          <w:bCs/>
        </w:rPr>
        <w:t>🔹</w:t>
      </w:r>
      <w:r w:rsidRPr="00DE3386">
        <w:rPr>
          <w:b/>
          <w:bCs/>
        </w:rPr>
        <w:t xml:space="preserve"> Results and Observations</w:t>
      </w:r>
      <w:r w:rsidR="005D791E">
        <w:rPr>
          <w:b/>
          <w:bCs/>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6"/>
        <w:gridCol w:w="1430"/>
      </w:tblGrid>
      <w:tr w:rsidR="005D791E" w:rsidRPr="005D791E" w14:paraId="44F6D85C" w14:textId="77777777">
        <w:trPr>
          <w:tblHeader/>
          <w:tblCellSpacing w:w="15" w:type="dxa"/>
        </w:trPr>
        <w:tc>
          <w:tcPr>
            <w:tcW w:w="0" w:type="auto"/>
            <w:vAlign w:val="center"/>
            <w:hideMark/>
          </w:tcPr>
          <w:p w14:paraId="029CE2B0" w14:textId="77777777" w:rsidR="005D791E" w:rsidRPr="005D791E" w:rsidRDefault="005D791E" w:rsidP="005D791E">
            <w:pPr>
              <w:ind w:left="720"/>
              <w:rPr>
                <w:b/>
                <w:bCs/>
              </w:rPr>
            </w:pPr>
            <w:r w:rsidRPr="005D791E">
              <w:rPr>
                <w:b/>
                <w:bCs/>
              </w:rPr>
              <w:t>Metric</w:t>
            </w:r>
          </w:p>
        </w:tc>
        <w:tc>
          <w:tcPr>
            <w:tcW w:w="0" w:type="auto"/>
            <w:vAlign w:val="center"/>
            <w:hideMark/>
          </w:tcPr>
          <w:p w14:paraId="57B1397A" w14:textId="77777777" w:rsidR="005D791E" w:rsidRPr="005D791E" w:rsidRDefault="005D791E" w:rsidP="005D791E">
            <w:pPr>
              <w:ind w:left="720"/>
              <w:rPr>
                <w:b/>
                <w:bCs/>
              </w:rPr>
            </w:pPr>
            <w:r w:rsidRPr="005D791E">
              <w:rPr>
                <w:b/>
                <w:bCs/>
              </w:rPr>
              <w:t>Score</w:t>
            </w:r>
          </w:p>
        </w:tc>
      </w:tr>
      <w:tr w:rsidR="005D791E" w:rsidRPr="005D791E" w14:paraId="3D187714" w14:textId="77777777">
        <w:trPr>
          <w:tblCellSpacing w:w="15" w:type="dxa"/>
        </w:trPr>
        <w:tc>
          <w:tcPr>
            <w:tcW w:w="0" w:type="auto"/>
            <w:vAlign w:val="center"/>
            <w:hideMark/>
          </w:tcPr>
          <w:p w14:paraId="4CD72680" w14:textId="77777777" w:rsidR="005D791E" w:rsidRPr="005D791E" w:rsidRDefault="005D791E" w:rsidP="005D791E">
            <w:pPr>
              <w:ind w:left="720"/>
            </w:pPr>
            <w:r w:rsidRPr="005D791E">
              <w:rPr>
                <w:b/>
                <w:bCs/>
              </w:rPr>
              <w:t>ROUGE-1</w:t>
            </w:r>
          </w:p>
        </w:tc>
        <w:tc>
          <w:tcPr>
            <w:tcW w:w="0" w:type="auto"/>
            <w:vAlign w:val="center"/>
            <w:hideMark/>
          </w:tcPr>
          <w:p w14:paraId="74ECD79C" w14:textId="77777777" w:rsidR="005D791E" w:rsidRPr="005D791E" w:rsidRDefault="005D791E" w:rsidP="005D791E">
            <w:pPr>
              <w:ind w:left="720"/>
            </w:pPr>
            <w:r w:rsidRPr="005D791E">
              <w:t>32.97</w:t>
            </w:r>
          </w:p>
        </w:tc>
      </w:tr>
      <w:tr w:rsidR="005D791E" w:rsidRPr="005D791E" w14:paraId="5D41040A" w14:textId="77777777">
        <w:trPr>
          <w:tblCellSpacing w:w="15" w:type="dxa"/>
        </w:trPr>
        <w:tc>
          <w:tcPr>
            <w:tcW w:w="0" w:type="auto"/>
            <w:vAlign w:val="center"/>
            <w:hideMark/>
          </w:tcPr>
          <w:p w14:paraId="6E9D1A65" w14:textId="77777777" w:rsidR="005D791E" w:rsidRPr="005D791E" w:rsidRDefault="005D791E" w:rsidP="005D791E">
            <w:pPr>
              <w:ind w:left="720"/>
            </w:pPr>
            <w:r w:rsidRPr="005D791E">
              <w:rPr>
                <w:b/>
                <w:bCs/>
              </w:rPr>
              <w:t>ROUGE-2</w:t>
            </w:r>
          </w:p>
        </w:tc>
        <w:tc>
          <w:tcPr>
            <w:tcW w:w="0" w:type="auto"/>
            <w:vAlign w:val="center"/>
            <w:hideMark/>
          </w:tcPr>
          <w:p w14:paraId="1C0A969F" w14:textId="77777777" w:rsidR="005D791E" w:rsidRPr="005D791E" w:rsidRDefault="005D791E" w:rsidP="005D791E">
            <w:pPr>
              <w:ind w:left="720"/>
            </w:pPr>
            <w:r w:rsidRPr="005D791E">
              <w:t>9.30</w:t>
            </w:r>
          </w:p>
        </w:tc>
      </w:tr>
      <w:tr w:rsidR="005D791E" w:rsidRPr="005D791E" w14:paraId="6D0BFA8B" w14:textId="77777777">
        <w:trPr>
          <w:tblCellSpacing w:w="15" w:type="dxa"/>
        </w:trPr>
        <w:tc>
          <w:tcPr>
            <w:tcW w:w="0" w:type="auto"/>
            <w:vAlign w:val="center"/>
            <w:hideMark/>
          </w:tcPr>
          <w:p w14:paraId="2244C8E7" w14:textId="77777777" w:rsidR="005D791E" w:rsidRPr="005D791E" w:rsidRDefault="005D791E" w:rsidP="005D791E">
            <w:pPr>
              <w:ind w:left="720"/>
            </w:pPr>
            <w:r w:rsidRPr="005D791E">
              <w:rPr>
                <w:b/>
                <w:bCs/>
              </w:rPr>
              <w:t>ROUGE-L</w:t>
            </w:r>
          </w:p>
        </w:tc>
        <w:tc>
          <w:tcPr>
            <w:tcW w:w="0" w:type="auto"/>
            <w:vAlign w:val="center"/>
            <w:hideMark/>
          </w:tcPr>
          <w:p w14:paraId="43DC1485" w14:textId="77777777" w:rsidR="005D791E" w:rsidRPr="005D791E" w:rsidRDefault="005D791E" w:rsidP="005D791E">
            <w:pPr>
              <w:ind w:left="720"/>
            </w:pPr>
            <w:r w:rsidRPr="005D791E">
              <w:t>21.01</w:t>
            </w:r>
          </w:p>
        </w:tc>
      </w:tr>
      <w:tr w:rsidR="005D791E" w:rsidRPr="005D791E" w14:paraId="3ED5F8AD" w14:textId="77777777">
        <w:trPr>
          <w:tblCellSpacing w:w="15" w:type="dxa"/>
        </w:trPr>
        <w:tc>
          <w:tcPr>
            <w:tcW w:w="0" w:type="auto"/>
            <w:vAlign w:val="center"/>
            <w:hideMark/>
          </w:tcPr>
          <w:p w14:paraId="7F97AA97" w14:textId="77777777" w:rsidR="005D791E" w:rsidRPr="005D791E" w:rsidRDefault="005D791E" w:rsidP="005D791E">
            <w:pPr>
              <w:ind w:left="720"/>
            </w:pPr>
            <w:r w:rsidRPr="005D791E">
              <w:rPr>
                <w:b/>
                <w:bCs/>
              </w:rPr>
              <w:lastRenderedPageBreak/>
              <w:t>ROUGE-Lsum</w:t>
            </w:r>
          </w:p>
        </w:tc>
        <w:tc>
          <w:tcPr>
            <w:tcW w:w="0" w:type="auto"/>
            <w:vAlign w:val="center"/>
            <w:hideMark/>
          </w:tcPr>
          <w:p w14:paraId="78786C0C" w14:textId="77777777" w:rsidR="005D791E" w:rsidRPr="005D791E" w:rsidRDefault="005D791E" w:rsidP="005D791E">
            <w:pPr>
              <w:ind w:left="720"/>
            </w:pPr>
            <w:r w:rsidRPr="005D791E">
              <w:t>29.11</w:t>
            </w:r>
          </w:p>
        </w:tc>
      </w:tr>
      <w:tr w:rsidR="005D791E" w:rsidRPr="005D791E" w14:paraId="48CFE551" w14:textId="77777777">
        <w:trPr>
          <w:tblCellSpacing w:w="15" w:type="dxa"/>
        </w:trPr>
        <w:tc>
          <w:tcPr>
            <w:tcW w:w="0" w:type="auto"/>
            <w:vAlign w:val="center"/>
            <w:hideMark/>
          </w:tcPr>
          <w:p w14:paraId="31B1E97A" w14:textId="77777777" w:rsidR="005D791E" w:rsidRPr="005D791E" w:rsidRDefault="005D791E" w:rsidP="005D791E">
            <w:pPr>
              <w:ind w:left="720"/>
            </w:pPr>
            <w:r w:rsidRPr="005D791E">
              <w:rPr>
                <w:b/>
                <w:bCs/>
              </w:rPr>
              <w:t>BLEU</w:t>
            </w:r>
          </w:p>
        </w:tc>
        <w:tc>
          <w:tcPr>
            <w:tcW w:w="0" w:type="auto"/>
            <w:vAlign w:val="center"/>
            <w:hideMark/>
          </w:tcPr>
          <w:p w14:paraId="1156C4FD" w14:textId="77777777" w:rsidR="005D791E" w:rsidRPr="005D791E" w:rsidRDefault="005D791E" w:rsidP="005D791E">
            <w:pPr>
              <w:ind w:left="720"/>
            </w:pPr>
            <w:r w:rsidRPr="005D791E">
              <w:t>6.02</w:t>
            </w:r>
          </w:p>
        </w:tc>
      </w:tr>
      <w:tr w:rsidR="005D791E" w:rsidRPr="005D791E" w14:paraId="43B60078" w14:textId="77777777">
        <w:trPr>
          <w:tblCellSpacing w:w="15" w:type="dxa"/>
        </w:trPr>
        <w:tc>
          <w:tcPr>
            <w:tcW w:w="0" w:type="auto"/>
            <w:vAlign w:val="center"/>
            <w:hideMark/>
          </w:tcPr>
          <w:p w14:paraId="6A9D323C" w14:textId="77777777" w:rsidR="005D791E" w:rsidRPr="005D791E" w:rsidRDefault="005D791E" w:rsidP="005D791E">
            <w:pPr>
              <w:ind w:left="720"/>
            </w:pPr>
            <w:r w:rsidRPr="005D791E">
              <w:rPr>
                <w:b/>
                <w:bCs/>
              </w:rPr>
              <w:t>METEOR</w:t>
            </w:r>
          </w:p>
        </w:tc>
        <w:tc>
          <w:tcPr>
            <w:tcW w:w="0" w:type="auto"/>
            <w:vAlign w:val="center"/>
            <w:hideMark/>
          </w:tcPr>
          <w:p w14:paraId="2B9D1186" w14:textId="77777777" w:rsidR="005D791E" w:rsidRPr="005D791E" w:rsidRDefault="005D791E" w:rsidP="005D791E">
            <w:pPr>
              <w:ind w:left="720"/>
            </w:pPr>
            <w:r w:rsidRPr="005D791E">
              <w:t>23.53</w:t>
            </w:r>
          </w:p>
        </w:tc>
      </w:tr>
      <w:tr w:rsidR="005D791E" w:rsidRPr="005D791E" w14:paraId="323D9400" w14:textId="77777777">
        <w:trPr>
          <w:tblCellSpacing w:w="15" w:type="dxa"/>
        </w:trPr>
        <w:tc>
          <w:tcPr>
            <w:tcW w:w="0" w:type="auto"/>
            <w:vAlign w:val="center"/>
            <w:hideMark/>
          </w:tcPr>
          <w:p w14:paraId="383CDDAD" w14:textId="77777777" w:rsidR="005D791E" w:rsidRPr="005D791E" w:rsidRDefault="005D791E" w:rsidP="005D791E">
            <w:pPr>
              <w:ind w:left="720"/>
            </w:pPr>
            <w:r w:rsidRPr="005D791E">
              <w:rPr>
                <w:b/>
                <w:bCs/>
              </w:rPr>
              <w:t>BERTScore (F1)</w:t>
            </w:r>
          </w:p>
        </w:tc>
        <w:tc>
          <w:tcPr>
            <w:tcW w:w="0" w:type="auto"/>
            <w:vAlign w:val="center"/>
            <w:hideMark/>
          </w:tcPr>
          <w:p w14:paraId="121106C6" w14:textId="77777777" w:rsidR="005D791E" w:rsidRPr="005D791E" w:rsidRDefault="005D791E" w:rsidP="005D791E">
            <w:pPr>
              <w:ind w:left="720"/>
            </w:pPr>
            <w:r w:rsidRPr="005D791E">
              <w:t>86.03</w:t>
            </w:r>
          </w:p>
        </w:tc>
      </w:tr>
    </w:tbl>
    <w:p w14:paraId="563BE6D0" w14:textId="148880E0" w:rsidR="005D791E" w:rsidRPr="005D791E" w:rsidRDefault="005D791E" w:rsidP="005D791E">
      <w:r w:rsidRPr="00DE3386">
        <w:rPr>
          <w:rFonts w:ascii="Segoe UI Emoji" w:hAnsi="Segoe UI Emoji" w:cs="Segoe UI Emoji"/>
          <w:b/>
          <w:bCs/>
        </w:rPr>
        <w:t>🔹</w:t>
      </w:r>
      <w:r w:rsidRPr="00DE3386">
        <w:rPr>
          <w:b/>
          <w:bCs/>
        </w:rPr>
        <w:t xml:space="preserve"> </w:t>
      </w:r>
      <w:r>
        <w:rPr>
          <w:b/>
          <w:bCs/>
        </w:rPr>
        <w:t>Interpretation :</w:t>
      </w:r>
    </w:p>
    <w:p w14:paraId="53129772" w14:textId="435B1D66" w:rsidR="005D791E" w:rsidRPr="005D791E" w:rsidRDefault="005D791E" w:rsidP="005D791E">
      <w:pPr>
        <w:numPr>
          <w:ilvl w:val="0"/>
          <w:numId w:val="11"/>
        </w:numPr>
      </w:pPr>
      <w:r w:rsidRPr="005D791E">
        <w:rPr>
          <w:b/>
          <w:bCs/>
        </w:rPr>
        <w:t>ROUGE Scores</w:t>
      </w:r>
      <w:r w:rsidRPr="005D791E">
        <w:t>:</w:t>
      </w:r>
      <w:r w:rsidRPr="005D791E">
        <w:br/>
        <w:t xml:space="preserve">ROUGE-1 and ROUGE-Lsum scores (~33 and ~29) suggest the model is capturing a fair amount of relevant n-grams and sentence-level content. However, </w:t>
      </w:r>
      <w:r w:rsidRPr="005D791E">
        <w:rPr>
          <w:b/>
          <w:bCs/>
        </w:rPr>
        <w:t>ROUGE-2</w:t>
      </w:r>
      <w:r w:rsidRPr="005D791E">
        <w:t xml:space="preserve"> is lower (9.3), showing that bigram coverage is limited—common in abstractive models due to rephrasing.</w:t>
      </w:r>
    </w:p>
    <w:p w14:paraId="0B48E11C" w14:textId="77777777" w:rsidR="005D791E" w:rsidRPr="005D791E" w:rsidRDefault="005D791E" w:rsidP="005D791E">
      <w:pPr>
        <w:numPr>
          <w:ilvl w:val="0"/>
          <w:numId w:val="11"/>
        </w:numPr>
      </w:pPr>
      <w:r w:rsidRPr="005D791E">
        <w:rPr>
          <w:b/>
          <w:bCs/>
        </w:rPr>
        <w:t>BLEU (6.02)</w:t>
      </w:r>
      <w:r w:rsidRPr="005D791E">
        <w:t>:</w:t>
      </w:r>
      <w:r w:rsidRPr="005D791E">
        <w:br/>
        <w:t>BLEU is quite low, but this is expected for abstractive summarization, where n-gram overlap is less meaningful than in machine translation.</w:t>
      </w:r>
    </w:p>
    <w:p w14:paraId="05F0A9D8" w14:textId="77777777" w:rsidR="005D791E" w:rsidRPr="005D791E" w:rsidRDefault="005D791E" w:rsidP="005D791E">
      <w:pPr>
        <w:numPr>
          <w:ilvl w:val="0"/>
          <w:numId w:val="11"/>
        </w:numPr>
      </w:pPr>
      <w:r w:rsidRPr="005D791E">
        <w:rPr>
          <w:b/>
          <w:bCs/>
        </w:rPr>
        <w:t>METEOR (23.53)</w:t>
      </w:r>
      <w:r w:rsidRPr="005D791E">
        <w:t>:</w:t>
      </w:r>
      <w:r w:rsidRPr="005D791E">
        <w:br/>
        <w:t>METEOR is moderate, indicating partial alignment in semantic content, but still not high.</w:t>
      </w:r>
    </w:p>
    <w:p w14:paraId="7CB07F8F" w14:textId="77777777" w:rsidR="005D791E" w:rsidRPr="005D791E" w:rsidRDefault="005D791E" w:rsidP="005D791E">
      <w:pPr>
        <w:numPr>
          <w:ilvl w:val="0"/>
          <w:numId w:val="11"/>
        </w:numPr>
      </w:pPr>
      <w:r w:rsidRPr="005D791E">
        <w:rPr>
          <w:b/>
          <w:bCs/>
        </w:rPr>
        <w:t>BERTScore (F1: 86.03)</w:t>
      </w:r>
      <w:r w:rsidRPr="005D791E">
        <w:t>:</w:t>
      </w:r>
      <w:r w:rsidRPr="005D791E">
        <w:br/>
        <w:t>This is strong. BERTScore captures semantic similarity better than lexical overlap. It confirms your model is producing semantically relevant summaries—even if they aren’t literal matches.</w:t>
      </w:r>
    </w:p>
    <w:p w14:paraId="22118F90" w14:textId="1D0AF89C" w:rsidR="00223787" w:rsidRDefault="00223787" w:rsidP="00223787">
      <w:pPr>
        <w:ind w:left="360"/>
      </w:pPr>
      <w:r w:rsidRPr="00223787">
        <w:rPr>
          <w:rFonts w:ascii="Segoe UI Emoji" w:hAnsi="Segoe UI Emoji" w:cs="Segoe UI Emoji"/>
          <w:b/>
          <w:bCs/>
        </w:rPr>
        <w:t>🔹</w:t>
      </w:r>
      <w:r w:rsidRPr="00223787">
        <w:rPr>
          <w:b/>
          <w:bCs/>
        </w:rPr>
        <w:t xml:space="preserve"> </w:t>
      </w:r>
      <w:r>
        <w:rPr>
          <w:b/>
          <w:bCs/>
        </w:rPr>
        <w:t>Summary</w:t>
      </w:r>
      <w:r w:rsidRPr="00223787">
        <w:rPr>
          <w:b/>
          <w:bCs/>
        </w:rPr>
        <w:t xml:space="preserve"> :</w:t>
      </w:r>
    </w:p>
    <w:p w14:paraId="75920B9D" w14:textId="63071731" w:rsidR="00223787" w:rsidRPr="00223787" w:rsidRDefault="00223787" w:rsidP="00223787">
      <w:pPr>
        <w:ind w:left="360"/>
      </w:pPr>
      <w:r w:rsidRPr="00223787">
        <w:t xml:space="preserve"> </w:t>
      </w:r>
      <w:r w:rsidRPr="00223787">
        <w:rPr>
          <w:b/>
          <w:bCs/>
        </w:rPr>
        <w:t>BART-large-XSum</w:t>
      </w:r>
      <w:r w:rsidRPr="00223787">
        <w:t xml:space="preserve"> model:</w:t>
      </w:r>
    </w:p>
    <w:p w14:paraId="7ED46DCF" w14:textId="77777777" w:rsidR="00223787" w:rsidRPr="00223787" w:rsidRDefault="00223787" w:rsidP="00223787">
      <w:pPr>
        <w:numPr>
          <w:ilvl w:val="0"/>
          <w:numId w:val="12"/>
        </w:numPr>
      </w:pPr>
      <w:r w:rsidRPr="00223787">
        <w:t xml:space="preserve">Generates </w:t>
      </w:r>
      <w:r w:rsidRPr="00223787">
        <w:rPr>
          <w:b/>
          <w:bCs/>
        </w:rPr>
        <w:t>semantically relevant</w:t>
      </w:r>
      <w:r w:rsidRPr="00223787">
        <w:t xml:space="preserve"> summaries (high BERTScore).</w:t>
      </w:r>
    </w:p>
    <w:p w14:paraId="36858E11" w14:textId="77777777" w:rsidR="00223787" w:rsidRPr="00223787" w:rsidRDefault="00223787" w:rsidP="00223787">
      <w:pPr>
        <w:numPr>
          <w:ilvl w:val="0"/>
          <w:numId w:val="12"/>
        </w:numPr>
      </w:pPr>
      <w:r w:rsidRPr="00223787">
        <w:t>Has decent overlap with references (ROUGE-1 and Lsum).</w:t>
      </w:r>
    </w:p>
    <w:p w14:paraId="3CA8035C" w14:textId="77777777" w:rsidR="00223787" w:rsidRPr="00223787" w:rsidRDefault="00223787" w:rsidP="00223787">
      <w:pPr>
        <w:numPr>
          <w:ilvl w:val="0"/>
          <w:numId w:val="12"/>
        </w:numPr>
      </w:pPr>
      <w:r w:rsidRPr="00223787">
        <w:t xml:space="preserve">Sacrifices some </w:t>
      </w:r>
      <w:r w:rsidRPr="00223787">
        <w:rPr>
          <w:b/>
          <w:bCs/>
        </w:rPr>
        <w:t>exact phrasing and structure</w:t>
      </w:r>
      <w:r w:rsidRPr="00223787">
        <w:t xml:space="preserve"> (lower ROUGE-2 and BLEU).</w:t>
      </w:r>
    </w:p>
    <w:p w14:paraId="1495AA74" w14:textId="77777777" w:rsidR="00223787" w:rsidRPr="00223787" w:rsidRDefault="00223787" w:rsidP="00223787">
      <w:pPr>
        <w:numPr>
          <w:ilvl w:val="0"/>
          <w:numId w:val="12"/>
        </w:numPr>
      </w:pPr>
      <w:r w:rsidRPr="00223787">
        <w:t>Performs much better than your BART-base and T5-base experiments in both quantitative and qualitative aspects.</w:t>
      </w:r>
    </w:p>
    <w:p w14:paraId="20A467EE" w14:textId="3BA6D956" w:rsidR="00CF498D" w:rsidRDefault="00CF498D" w:rsidP="00CF498D"/>
    <w:p w14:paraId="4D31C93B" w14:textId="18C636AD" w:rsidR="005D791E" w:rsidRPr="00DE3386" w:rsidRDefault="005D791E" w:rsidP="005D791E">
      <w:pPr>
        <w:pStyle w:val="Heading4"/>
      </w:pPr>
      <w:r>
        <w:rPr>
          <w:b/>
          <w:bCs/>
        </w:rPr>
        <w:lastRenderedPageBreak/>
        <w:t xml:space="preserve">3. </w:t>
      </w:r>
      <w:r w:rsidRPr="00DE3386">
        <w:rPr>
          <w:b/>
          <w:bCs/>
        </w:rPr>
        <w:t>Fine-Tuning Report: BART-large-</w:t>
      </w:r>
      <w:r>
        <w:rPr>
          <w:b/>
          <w:bCs/>
        </w:rPr>
        <w:t>CNN</w:t>
      </w:r>
      <w:r w:rsidRPr="00DE3386">
        <w:rPr>
          <w:b/>
          <w:bCs/>
        </w:rPr>
        <w:t xml:space="preserve"> </w:t>
      </w:r>
      <w:r>
        <w:rPr>
          <w:b/>
          <w:bCs/>
        </w:rPr>
        <w:t>:</w:t>
      </w:r>
    </w:p>
    <w:p w14:paraId="6D8BB0D6" w14:textId="77777777" w:rsidR="005D791E" w:rsidRDefault="005D791E" w:rsidP="005D791E">
      <w:pPr>
        <w:pStyle w:val="BodyText"/>
      </w:pPr>
      <w:r>
        <w:t xml:space="preserve">After evaluating BART-large-XSum, I also tried fine-tuning the </w:t>
      </w:r>
      <w:r>
        <w:rPr>
          <w:rStyle w:val="VerbatimChar"/>
        </w:rPr>
        <w:t>facebook/bart-large-cnn</w:t>
      </w:r>
      <w:r>
        <w:t xml:space="preserve"> model to see how a model trained on multi-sentence summaries would perform.</w:t>
      </w:r>
    </w:p>
    <w:p w14:paraId="230BFD00" w14:textId="77777777" w:rsidR="005D791E" w:rsidRDefault="005D791E" w:rsidP="005D791E">
      <w:pPr>
        <w:pStyle w:val="BodyText"/>
      </w:pPr>
      <w:r>
        <w:t xml:space="preserve">🔹 </w:t>
      </w:r>
      <w:r>
        <w:rPr>
          <w:b/>
          <w:bCs/>
        </w:rPr>
        <w:t>Model Checkpoint and Reason</w:t>
      </w:r>
    </w:p>
    <w:p w14:paraId="1DF5BB33" w14:textId="77777777" w:rsidR="005D791E" w:rsidRDefault="005D791E" w:rsidP="005D791E">
      <w:pPr>
        <w:pStyle w:val="Compact"/>
        <w:numPr>
          <w:ilvl w:val="0"/>
          <w:numId w:val="2"/>
        </w:numPr>
      </w:pPr>
      <w:r>
        <w:rPr>
          <w:b/>
          <w:bCs/>
        </w:rPr>
        <w:t>Checkpoint:</w:t>
      </w:r>
      <w:r>
        <w:t xml:space="preserve"> </w:t>
      </w:r>
      <w:r>
        <w:rPr>
          <w:rStyle w:val="VerbatimChar"/>
        </w:rPr>
        <w:t>facebook/bart-large-cnn</w:t>
      </w:r>
    </w:p>
    <w:p w14:paraId="771B50F7" w14:textId="77777777" w:rsidR="005D791E" w:rsidRDefault="005D791E" w:rsidP="005D791E">
      <w:pPr>
        <w:pStyle w:val="Compact"/>
        <w:numPr>
          <w:ilvl w:val="0"/>
          <w:numId w:val="2"/>
        </w:numPr>
      </w:pPr>
      <w:r>
        <w:t>Pretrained on CNN/DailyMail dataset, which includes longer, multi-sentence, extractive-abstractive summaries — more aligned with meeting data than single-sentence XSum summaries.</w:t>
      </w:r>
    </w:p>
    <w:p w14:paraId="6DFE11D5" w14:textId="77777777" w:rsidR="005D791E" w:rsidRDefault="005D791E" w:rsidP="005D791E">
      <w:pPr>
        <w:pStyle w:val="FirstParagraph"/>
      </w:pPr>
      <w:r>
        <w:t xml:space="preserve">🔹 </w:t>
      </w:r>
      <w:r>
        <w:rPr>
          <w:b/>
          <w:bCs/>
        </w:rPr>
        <w:t>Training Configuration</w:t>
      </w:r>
    </w:p>
    <w:p w14:paraId="46FF0D31" w14:textId="77777777" w:rsidR="005D791E" w:rsidRDefault="005D791E" w:rsidP="005D791E">
      <w:pPr>
        <w:pStyle w:val="Compact"/>
        <w:numPr>
          <w:ilvl w:val="0"/>
          <w:numId w:val="2"/>
        </w:numPr>
      </w:pPr>
      <w:r>
        <w:t xml:space="preserve">Dataset: Same JSONL-based data (with </w:t>
      </w:r>
      <w:r>
        <w:rPr>
          <w:rStyle w:val="VerbatimChar"/>
        </w:rPr>
        <w:t>src</w:t>
      </w:r>
      <w:r>
        <w:t xml:space="preserve"> and </w:t>
      </w:r>
      <w:r>
        <w:rPr>
          <w:rStyle w:val="VerbatimChar"/>
        </w:rPr>
        <w:t>tgt</w:t>
      </w:r>
      <w:r>
        <w:t>).</w:t>
      </w:r>
    </w:p>
    <w:p w14:paraId="41A9F189" w14:textId="77777777" w:rsidR="005D791E" w:rsidRDefault="005D791E" w:rsidP="005D791E">
      <w:pPr>
        <w:pStyle w:val="Compact"/>
        <w:numPr>
          <w:ilvl w:val="0"/>
          <w:numId w:val="2"/>
        </w:numPr>
      </w:pPr>
      <w:r>
        <w:t>Max input and output lengths: Both set to 1024 tokens to accommodate longer summaries.</w:t>
      </w:r>
    </w:p>
    <w:p w14:paraId="2FA3DB5A" w14:textId="77777777" w:rsidR="005D791E" w:rsidRDefault="005D791E" w:rsidP="005D791E">
      <w:pPr>
        <w:pStyle w:val="Compact"/>
        <w:numPr>
          <w:ilvl w:val="0"/>
          <w:numId w:val="2"/>
        </w:numPr>
      </w:pPr>
      <w:r>
        <w:t>Trainer setup:</w:t>
      </w:r>
    </w:p>
    <w:p w14:paraId="3C22E995" w14:textId="77777777" w:rsidR="005D791E" w:rsidRDefault="005D791E" w:rsidP="005D791E">
      <w:pPr>
        <w:pStyle w:val="Compact"/>
        <w:numPr>
          <w:ilvl w:val="1"/>
          <w:numId w:val="2"/>
        </w:numPr>
      </w:pPr>
      <w:r>
        <w:t>10 epochs</w:t>
      </w:r>
    </w:p>
    <w:p w14:paraId="2267C376" w14:textId="77777777" w:rsidR="005D791E" w:rsidRDefault="005D791E" w:rsidP="005D791E">
      <w:pPr>
        <w:pStyle w:val="Compact"/>
        <w:numPr>
          <w:ilvl w:val="1"/>
          <w:numId w:val="2"/>
        </w:numPr>
      </w:pPr>
      <w:r>
        <w:t>Learning rate: 2e-5</w:t>
      </w:r>
    </w:p>
    <w:p w14:paraId="01C2408A" w14:textId="77777777" w:rsidR="005D791E" w:rsidRDefault="005D791E" w:rsidP="005D791E">
      <w:pPr>
        <w:pStyle w:val="Compact"/>
        <w:numPr>
          <w:ilvl w:val="1"/>
          <w:numId w:val="2"/>
        </w:numPr>
      </w:pPr>
      <w:r>
        <w:t>Batch size: 4 with gradient accumulation</w:t>
      </w:r>
    </w:p>
    <w:p w14:paraId="1432AA3A" w14:textId="77777777" w:rsidR="005D791E" w:rsidRDefault="005D791E" w:rsidP="005D791E">
      <w:pPr>
        <w:pStyle w:val="Compact"/>
        <w:numPr>
          <w:ilvl w:val="1"/>
          <w:numId w:val="2"/>
        </w:numPr>
      </w:pPr>
      <w:r>
        <w:t>Mixed precision (fp16) for GPU memory efficiency</w:t>
      </w:r>
    </w:p>
    <w:p w14:paraId="76B94078" w14:textId="77777777" w:rsidR="005D791E" w:rsidRDefault="005D791E" w:rsidP="005D791E">
      <w:pPr>
        <w:pStyle w:val="Compact"/>
        <w:numPr>
          <w:ilvl w:val="1"/>
          <w:numId w:val="2"/>
        </w:numPr>
      </w:pPr>
      <w:r>
        <w:t>ROUGE metric for evaluation</w:t>
      </w:r>
    </w:p>
    <w:p w14:paraId="3BEB44CA" w14:textId="77777777" w:rsidR="005D791E" w:rsidRDefault="005D791E" w:rsidP="005D791E">
      <w:pPr>
        <w:pStyle w:val="FirstParagraph"/>
      </w:pPr>
      <w:r>
        <w:t xml:space="preserve">🔹 </w:t>
      </w:r>
      <w:r>
        <w:rPr>
          <w:b/>
          <w:bCs/>
        </w:rPr>
        <w:t>Why This Model?</w:t>
      </w:r>
    </w:p>
    <w:p w14:paraId="4BBAC356" w14:textId="77777777" w:rsidR="005D791E" w:rsidRDefault="005D791E" w:rsidP="005D791E">
      <w:pPr>
        <w:pStyle w:val="Compact"/>
        <w:numPr>
          <w:ilvl w:val="0"/>
          <w:numId w:val="2"/>
        </w:numPr>
      </w:pPr>
      <w:r>
        <w:t xml:space="preserve">Better suited for generating </w:t>
      </w:r>
      <w:r>
        <w:rPr>
          <w:b/>
          <w:bCs/>
        </w:rPr>
        <w:t>multi-sentence summaries</w:t>
      </w:r>
      <w:r>
        <w:t>, unlike BART-large-XSum which leans toward very short, single-shot summaries.</w:t>
      </w:r>
    </w:p>
    <w:p w14:paraId="56E49ECB" w14:textId="77777777" w:rsidR="005D791E" w:rsidRDefault="005D791E" w:rsidP="005D791E">
      <w:pPr>
        <w:pStyle w:val="Compact"/>
        <w:numPr>
          <w:ilvl w:val="0"/>
          <w:numId w:val="2"/>
        </w:numPr>
      </w:pPr>
      <w:r>
        <w:t xml:space="preserve">More </w:t>
      </w:r>
      <w:r>
        <w:rPr>
          <w:b/>
          <w:bCs/>
        </w:rPr>
        <w:t>faithful to the original content</w:t>
      </w:r>
      <w:r>
        <w:t xml:space="preserve"> and better handles long context.</w:t>
      </w:r>
    </w:p>
    <w:p w14:paraId="1BACC8CF" w14:textId="1DD4B1B1" w:rsidR="005D791E" w:rsidRDefault="005D791E" w:rsidP="005D791E">
      <w:pPr>
        <w:pStyle w:val="FirstParagraph"/>
        <w:rPr>
          <w:b/>
          <w:bCs/>
        </w:rPr>
      </w:pPr>
      <w:r>
        <w:t xml:space="preserve">🔹 </w:t>
      </w:r>
      <w:r w:rsidRPr="005D791E">
        <w:rPr>
          <w:b/>
          <w:bCs/>
        </w:rPr>
        <w:t>Results &amp;</w:t>
      </w:r>
      <w:r>
        <w:t xml:space="preserve"> </w:t>
      </w:r>
      <w:r>
        <w:rPr>
          <w:b/>
          <w:bCs/>
        </w:rPr>
        <w:t>Observations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6"/>
        <w:gridCol w:w="1430"/>
      </w:tblGrid>
      <w:tr w:rsidR="00223787" w:rsidRPr="005D791E" w14:paraId="1C73E4AF" w14:textId="77777777" w:rsidTr="00591EDB">
        <w:trPr>
          <w:tblHeader/>
          <w:tblCellSpacing w:w="15" w:type="dxa"/>
        </w:trPr>
        <w:tc>
          <w:tcPr>
            <w:tcW w:w="0" w:type="auto"/>
            <w:vAlign w:val="center"/>
            <w:hideMark/>
          </w:tcPr>
          <w:p w14:paraId="6A020A03" w14:textId="77777777" w:rsidR="00223787" w:rsidRPr="005D791E" w:rsidRDefault="00223787" w:rsidP="00591EDB">
            <w:pPr>
              <w:ind w:left="720"/>
              <w:rPr>
                <w:b/>
                <w:bCs/>
              </w:rPr>
            </w:pPr>
            <w:r w:rsidRPr="005D791E">
              <w:rPr>
                <w:b/>
                <w:bCs/>
              </w:rPr>
              <w:t>Metric</w:t>
            </w:r>
          </w:p>
        </w:tc>
        <w:tc>
          <w:tcPr>
            <w:tcW w:w="0" w:type="auto"/>
            <w:vAlign w:val="center"/>
            <w:hideMark/>
          </w:tcPr>
          <w:p w14:paraId="6B46F6B8" w14:textId="77777777" w:rsidR="00223787" w:rsidRPr="005D791E" w:rsidRDefault="00223787" w:rsidP="00591EDB">
            <w:pPr>
              <w:ind w:left="720"/>
              <w:rPr>
                <w:b/>
                <w:bCs/>
              </w:rPr>
            </w:pPr>
            <w:r w:rsidRPr="005D791E">
              <w:rPr>
                <w:b/>
                <w:bCs/>
              </w:rPr>
              <w:t>Score</w:t>
            </w:r>
          </w:p>
        </w:tc>
      </w:tr>
      <w:tr w:rsidR="00223787" w:rsidRPr="005D791E" w14:paraId="72037328" w14:textId="77777777" w:rsidTr="00591EDB">
        <w:trPr>
          <w:tblCellSpacing w:w="15" w:type="dxa"/>
        </w:trPr>
        <w:tc>
          <w:tcPr>
            <w:tcW w:w="0" w:type="auto"/>
            <w:vAlign w:val="center"/>
            <w:hideMark/>
          </w:tcPr>
          <w:p w14:paraId="2518E086" w14:textId="77777777" w:rsidR="00223787" w:rsidRPr="005D791E" w:rsidRDefault="00223787" w:rsidP="00591EDB">
            <w:pPr>
              <w:ind w:left="720"/>
            </w:pPr>
            <w:r w:rsidRPr="005D791E">
              <w:rPr>
                <w:b/>
                <w:bCs/>
              </w:rPr>
              <w:t>ROUGE-1</w:t>
            </w:r>
          </w:p>
        </w:tc>
        <w:tc>
          <w:tcPr>
            <w:tcW w:w="0" w:type="auto"/>
            <w:vAlign w:val="center"/>
            <w:hideMark/>
          </w:tcPr>
          <w:p w14:paraId="466A2B14" w14:textId="3808E866" w:rsidR="00223787" w:rsidRPr="005D791E" w:rsidRDefault="00223787" w:rsidP="00591EDB">
            <w:pPr>
              <w:ind w:left="720"/>
            </w:pPr>
            <w:r w:rsidRPr="005D791E">
              <w:t>3</w:t>
            </w:r>
            <w:r w:rsidR="00344312">
              <w:t>3.52</w:t>
            </w:r>
          </w:p>
        </w:tc>
      </w:tr>
      <w:tr w:rsidR="00223787" w:rsidRPr="005D791E" w14:paraId="2EA7FEBF" w14:textId="77777777" w:rsidTr="00591EDB">
        <w:trPr>
          <w:tblCellSpacing w:w="15" w:type="dxa"/>
        </w:trPr>
        <w:tc>
          <w:tcPr>
            <w:tcW w:w="0" w:type="auto"/>
            <w:vAlign w:val="center"/>
            <w:hideMark/>
          </w:tcPr>
          <w:p w14:paraId="0965BE05" w14:textId="77777777" w:rsidR="00223787" w:rsidRPr="005D791E" w:rsidRDefault="00223787" w:rsidP="00591EDB">
            <w:pPr>
              <w:ind w:left="720"/>
            </w:pPr>
            <w:r w:rsidRPr="005D791E">
              <w:rPr>
                <w:b/>
                <w:bCs/>
              </w:rPr>
              <w:t>ROUGE-2</w:t>
            </w:r>
          </w:p>
        </w:tc>
        <w:tc>
          <w:tcPr>
            <w:tcW w:w="0" w:type="auto"/>
            <w:vAlign w:val="center"/>
            <w:hideMark/>
          </w:tcPr>
          <w:p w14:paraId="1F377C4B" w14:textId="097D7053" w:rsidR="00223787" w:rsidRPr="005D791E" w:rsidRDefault="00223787" w:rsidP="00591EDB">
            <w:pPr>
              <w:ind w:left="720"/>
            </w:pPr>
            <w:r w:rsidRPr="005D791E">
              <w:t>9.</w:t>
            </w:r>
            <w:r w:rsidR="00344312">
              <w:t>84</w:t>
            </w:r>
          </w:p>
        </w:tc>
      </w:tr>
      <w:tr w:rsidR="00223787" w:rsidRPr="005D791E" w14:paraId="4E6D28B0" w14:textId="77777777" w:rsidTr="00591EDB">
        <w:trPr>
          <w:tblCellSpacing w:w="15" w:type="dxa"/>
        </w:trPr>
        <w:tc>
          <w:tcPr>
            <w:tcW w:w="0" w:type="auto"/>
            <w:vAlign w:val="center"/>
            <w:hideMark/>
          </w:tcPr>
          <w:p w14:paraId="7DE4B362" w14:textId="77777777" w:rsidR="00223787" w:rsidRPr="005D791E" w:rsidRDefault="00223787" w:rsidP="00591EDB">
            <w:pPr>
              <w:ind w:left="720"/>
            </w:pPr>
            <w:r w:rsidRPr="005D791E">
              <w:rPr>
                <w:b/>
                <w:bCs/>
              </w:rPr>
              <w:t>ROUGE-L</w:t>
            </w:r>
          </w:p>
        </w:tc>
        <w:tc>
          <w:tcPr>
            <w:tcW w:w="0" w:type="auto"/>
            <w:vAlign w:val="center"/>
            <w:hideMark/>
          </w:tcPr>
          <w:p w14:paraId="49C2BA2D" w14:textId="1163242A" w:rsidR="00223787" w:rsidRPr="005D791E" w:rsidRDefault="00223787" w:rsidP="00591EDB">
            <w:pPr>
              <w:ind w:left="720"/>
            </w:pPr>
            <w:r w:rsidRPr="005D791E">
              <w:t>21.</w:t>
            </w:r>
            <w:r w:rsidR="00344312">
              <w:t>17</w:t>
            </w:r>
          </w:p>
        </w:tc>
      </w:tr>
      <w:tr w:rsidR="00223787" w:rsidRPr="005D791E" w14:paraId="6ADE4A7B" w14:textId="77777777" w:rsidTr="00591EDB">
        <w:trPr>
          <w:tblCellSpacing w:w="15" w:type="dxa"/>
        </w:trPr>
        <w:tc>
          <w:tcPr>
            <w:tcW w:w="0" w:type="auto"/>
            <w:vAlign w:val="center"/>
            <w:hideMark/>
          </w:tcPr>
          <w:p w14:paraId="4CBEC7B2" w14:textId="77777777" w:rsidR="00223787" w:rsidRPr="005D791E" w:rsidRDefault="00223787" w:rsidP="00591EDB">
            <w:pPr>
              <w:ind w:left="720"/>
            </w:pPr>
            <w:r w:rsidRPr="005D791E">
              <w:rPr>
                <w:b/>
                <w:bCs/>
              </w:rPr>
              <w:t>ROUGE-Lsum</w:t>
            </w:r>
          </w:p>
        </w:tc>
        <w:tc>
          <w:tcPr>
            <w:tcW w:w="0" w:type="auto"/>
            <w:vAlign w:val="center"/>
            <w:hideMark/>
          </w:tcPr>
          <w:p w14:paraId="4DFFD6BF" w14:textId="668287A9" w:rsidR="00223787" w:rsidRPr="005D791E" w:rsidRDefault="00223787" w:rsidP="00591EDB">
            <w:pPr>
              <w:ind w:left="720"/>
            </w:pPr>
            <w:r w:rsidRPr="005D791E">
              <w:t>29.</w:t>
            </w:r>
            <w:r w:rsidR="00344312">
              <w:t>68</w:t>
            </w:r>
          </w:p>
        </w:tc>
      </w:tr>
      <w:tr w:rsidR="00223787" w:rsidRPr="005D791E" w14:paraId="141703CB" w14:textId="77777777" w:rsidTr="00591EDB">
        <w:trPr>
          <w:tblCellSpacing w:w="15" w:type="dxa"/>
        </w:trPr>
        <w:tc>
          <w:tcPr>
            <w:tcW w:w="0" w:type="auto"/>
            <w:vAlign w:val="center"/>
            <w:hideMark/>
          </w:tcPr>
          <w:p w14:paraId="6CDC3C81" w14:textId="77777777" w:rsidR="00223787" w:rsidRPr="005D791E" w:rsidRDefault="00223787" w:rsidP="00591EDB">
            <w:pPr>
              <w:ind w:left="720"/>
            </w:pPr>
            <w:r w:rsidRPr="005D791E">
              <w:rPr>
                <w:b/>
                <w:bCs/>
              </w:rPr>
              <w:t>BLEU</w:t>
            </w:r>
          </w:p>
        </w:tc>
        <w:tc>
          <w:tcPr>
            <w:tcW w:w="0" w:type="auto"/>
            <w:vAlign w:val="center"/>
            <w:hideMark/>
          </w:tcPr>
          <w:p w14:paraId="580A0963" w14:textId="23AF905E" w:rsidR="00223787" w:rsidRPr="005D791E" w:rsidRDefault="00223787" w:rsidP="00591EDB">
            <w:pPr>
              <w:ind w:left="720"/>
            </w:pPr>
            <w:r w:rsidRPr="005D791E">
              <w:t>6.</w:t>
            </w:r>
            <w:r w:rsidR="00344312">
              <w:t>10</w:t>
            </w:r>
          </w:p>
        </w:tc>
      </w:tr>
      <w:tr w:rsidR="00223787" w:rsidRPr="005D791E" w14:paraId="2B499C2E" w14:textId="77777777" w:rsidTr="00591EDB">
        <w:trPr>
          <w:tblCellSpacing w:w="15" w:type="dxa"/>
        </w:trPr>
        <w:tc>
          <w:tcPr>
            <w:tcW w:w="0" w:type="auto"/>
            <w:vAlign w:val="center"/>
            <w:hideMark/>
          </w:tcPr>
          <w:p w14:paraId="51F93AA4" w14:textId="77777777" w:rsidR="00223787" w:rsidRPr="005D791E" w:rsidRDefault="00223787" w:rsidP="00591EDB">
            <w:pPr>
              <w:ind w:left="720"/>
            </w:pPr>
            <w:r w:rsidRPr="005D791E">
              <w:rPr>
                <w:b/>
                <w:bCs/>
              </w:rPr>
              <w:t>METEOR</w:t>
            </w:r>
          </w:p>
        </w:tc>
        <w:tc>
          <w:tcPr>
            <w:tcW w:w="0" w:type="auto"/>
            <w:vAlign w:val="center"/>
            <w:hideMark/>
          </w:tcPr>
          <w:p w14:paraId="614B92BF" w14:textId="293088CC" w:rsidR="00223787" w:rsidRPr="005D791E" w:rsidRDefault="00223787" w:rsidP="00591EDB">
            <w:pPr>
              <w:ind w:left="720"/>
            </w:pPr>
            <w:r w:rsidRPr="005D791E">
              <w:t>23.</w:t>
            </w:r>
            <w:r w:rsidR="00344312">
              <w:t>90</w:t>
            </w:r>
          </w:p>
        </w:tc>
      </w:tr>
      <w:tr w:rsidR="00223787" w:rsidRPr="005D791E" w14:paraId="48346F41" w14:textId="77777777" w:rsidTr="00591EDB">
        <w:trPr>
          <w:tblCellSpacing w:w="15" w:type="dxa"/>
        </w:trPr>
        <w:tc>
          <w:tcPr>
            <w:tcW w:w="0" w:type="auto"/>
            <w:vAlign w:val="center"/>
            <w:hideMark/>
          </w:tcPr>
          <w:p w14:paraId="41F94EAD" w14:textId="77777777" w:rsidR="00223787" w:rsidRPr="005D791E" w:rsidRDefault="00223787" w:rsidP="00591EDB">
            <w:pPr>
              <w:ind w:left="720"/>
            </w:pPr>
            <w:r w:rsidRPr="005D791E">
              <w:rPr>
                <w:b/>
                <w:bCs/>
              </w:rPr>
              <w:lastRenderedPageBreak/>
              <w:t>BERTScore (F1)</w:t>
            </w:r>
          </w:p>
        </w:tc>
        <w:tc>
          <w:tcPr>
            <w:tcW w:w="0" w:type="auto"/>
            <w:vAlign w:val="center"/>
            <w:hideMark/>
          </w:tcPr>
          <w:p w14:paraId="144C2502" w14:textId="67937629" w:rsidR="00223787" w:rsidRPr="005D791E" w:rsidRDefault="00223787" w:rsidP="00591EDB">
            <w:pPr>
              <w:ind w:left="720"/>
            </w:pPr>
            <w:r w:rsidRPr="005D791E">
              <w:t>8</w:t>
            </w:r>
            <w:r w:rsidR="00344312">
              <w:t>8</w:t>
            </w:r>
            <w:r w:rsidRPr="005D791E">
              <w:t>.</w:t>
            </w:r>
            <w:r w:rsidR="00344312">
              <w:t>23</w:t>
            </w:r>
          </w:p>
        </w:tc>
      </w:tr>
    </w:tbl>
    <w:p w14:paraId="4DB9E798" w14:textId="77777777" w:rsidR="00344312" w:rsidRDefault="00344312" w:rsidP="00344312">
      <w:pPr>
        <w:rPr>
          <w:b/>
          <w:bCs/>
        </w:rPr>
      </w:pPr>
      <w:r w:rsidRPr="00DE3386">
        <w:rPr>
          <w:rFonts w:ascii="Segoe UI Emoji" w:hAnsi="Segoe UI Emoji" w:cs="Segoe UI Emoji"/>
          <w:b/>
          <w:bCs/>
        </w:rPr>
        <w:t>🔹</w:t>
      </w:r>
      <w:r w:rsidRPr="00DE3386">
        <w:rPr>
          <w:b/>
          <w:bCs/>
        </w:rPr>
        <w:t xml:space="preserve"> </w:t>
      </w:r>
      <w:r>
        <w:rPr>
          <w:b/>
          <w:bCs/>
        </w:rPr>
        <w:t>Interpretation :</w:t>
      </w:r>
    </w:p>
    <w:p w14:paraId="2B60B6D5" w14:textId="166F7A77" w:rsidR="00344312" w:rsidRPr="00344312" w:rsidRDefault="00344312" w:rsidP="00344312">
      <w:pPr>
        <w:pStyle w:val="ListParagraph"/>
        <w:numPr>
          <w:ilvl w:val="0"/>
          <w:numId w:val="17"/>
        </w:numPr>
      </w:pPr>
      <w:r w:rsidRPr="00344312">
        <w:rPr>
          <w:b/>
          <w:bCs/>
        </w:rPr>
        <w:t>ROUGE Scores</w:t>
      </w:r>
    </w:p>
    <w:p w14:paraId="3852CE77" w14:textId="77777777" w:rsidR="00344312" w:rsidRPr="00344312" w:rsidRDefault="00344312" w:rsidP="00344312">
      <w:pPr>
        <w:numPr>
          <w:ilvl w:val="0"/>
          <w:numId w:val="13"/>
        </w:numPr>
        <w:tabs>
          <w:tab w:val="num" w:pos="720"/>
        </w:tabs>
      </w:pPr>
      <w:r w:rsidRPr="00344312">
        <w:rPr>
          <w:b/>
          <w:bCs/>
        </w:rPr>
        <w:t>ROUGE-1 (33.52)</w:t>
      </w:r>
      <w:r w:rsidRPr="00344312">
        <w:t>: Measures the overlap of unigrams (individual words) between the generated and reference summaries. A score above 30 is considered decent for summarization tasks.</w:t>
      </w:r>
    </w:p>
    <w:p w14:paraId="5BC770D6" w14:textId="77777777" w:rsidR="00344312" w:rsidRPr="00344312" w:rsidRDefault="00344312" w:rsidP="00344312">
      <w:pPr>
        <w:numPr>
          <w:ilvl w:val="0"/>
          <w:numId w:val="13"/>
        </w:numPr>
        <w:tabs>
          <w:tab w:val="num" w:pos="720"/>
        </w:tabs>
      </w:pPr>
      <w:r w:rsidRPr="00344312">
        <w:rPr>
          <w:b/>
          <w:bCs/>
        </w:rPr>
        <w:t>ROUGE-2 (9.84)</w:t>
      </w:r>
      <w:r w:rsidRPr="00344312">
        <w:t>: Measures bigram (2-word phrases) overlap. This score is relatively low, suggesting the model may not preserve exact phrasing or short expressions from the ground truth well.</w:t>
      </w:r>
    </w:p>
    <w:p w14:paraId="0D40B822" w14:textId="77777777" w:rsidR="00344312" w:rsidRPr="00344312" w:rsidRDefault="00344312" w:rsidP="00344312">
      <w:pPr>
        <w:numPr>
          <w:ilvl w:val="0"/>
          <w:numId w:val="13"/>
        </w:numPr>
        <w:tabs>
          <w:tab w:val="num" w:pos="720"/>
        </w:tabs>
      </w:pPr>
      <w:r w:rsidRPr="00344312">
        <w:rPr>
          <w:b/>
          <w:bCs/>
        </w:rPr>
        <w:t>ROUGE-L (21.17)</w:t>
      </w:r>
      <w:r w:rsidRPr="00344312">
        <w:t>: Focuses on the longest common subsequence of words. Indicates moderate ability to maintain sequence structure.</w:t>
      </w:r>
    </w:p>
    <w:p w14:paraId="6D7B7A9F" w14:textId="77777777" w:rsidR="00344312" w:rsidRDefault="00344312" w:rsidP="00344312">
      <w:pPr>
        <w:numPr>
          <w:ilvl w:val="1"/>
          <w:numId w:val="13"/>
        </w:numPr>
      </w:pPr>
      <w:r w:rsidRPr="00344312">
        <w:rPr>
          <w:b/>
          <w:bCs/>
        </w:rPr>
        <w:t>ROUGE-Lsum (29.68)</w:t>
      </w:r>
      <w:r w:rsidRPr="00344312">
        <w:t>: Similar to ROUGE-L but tuned for summarization. A score close to 30 indicates fair alignment with ground truth summaries in structure and content.</w:t>
      </w:r>
    </w:p>
    <w:p w14:paraId="0C624E35" w14:textId="1E59937A" w:rsidR="00344312" w:rsidRPr="00344312" w:rsidRDefault="00344312" w:rsidP="00344312">
      <w:pPr>
        <w:pStyle w:val="ListParagraph"/>
        <w:numPr>
          <w:ilvl w:val="0"/>
          <w:numId w:val="13"/>
        </w:numPr>
      </w:pPr>
      <w:r w:rsidRPr="00344312">
        <w:rPr>
          <w:b/>
          <w:bCs/>
        </w:rPr>
        <w:t>BLEU (6.10)</w:t>
      </w:r>
    </w:p>
    <w:p w14:paraId="325F0AC4" w14:textId="77777777" w:rsidR="00344312" w:rsidRPr="00344312" w:rsidRDefault="00344312" w:rsidP="00344312">
      <w:pPr>
        <w:numPr>
          <w:ilvl w:val="0"/>
          <w:numId w:val="14"/>
        </w:numPr>
      </w:pPr>
      <w:r w:rsidRPr="00344312">
        <w:t>BLEU is typically used in machine translation but can indicate exact n-gram overlaps in summarization too.</w:t>
      </w:r>
    </w:p>
    <w:p w14:paraId="032CCDEF" w14:textId="77777777" w:rsidR="00344312" w:rsidRDefault="00344312" w:rsidP="00344312">
      <w:pPr>
        <w:numPr>
          <w:ilvl w:val="0"/>
          <w:numId w:val="14"/>
        </w:numPr>
      </w:pPr>
      <w:r w:rsidRPr="00344312">
        <w:t>A low score here (6.10) reflects that the summaries have low n-gram precision and may diverge in wording from reference texts.</w:t>
      </w:r>
    </w:p>
    <w:p w14:paraId="372370BE" w14:textId="77777777" w:rsidR="00344312" w:rsidRDefault="00344312" w:rsidP="00344312"/>
    <w:p w14:paraId="68E4FD4C" w14:textId="62216B6F" w:rsidR="00344312" w:rsidRPr="00344312" w:rsidRDefault="00344312" w:rsidP="00344312">
      <w:pPr>
        <w:pStyle w:val="ListParagraph"/>
        <w:numPr>
          <w:ilvl w:val="0"/>
          <w:numId w:val="18"/>
        </w:numPr>
        <w:rPr>
          <w:b/>
          <w:bCs/>
        </w:rPr>
      </w:pPr>
      <w:r w:rsidRPr="00344312">
        <w:rPr>
          <w:b/>
          <w:bCs/>
        </w:rPr>
        <w:t>METEOR (23.90)</w:t>
      </w:r>
    </w:p>
    <w:p w14:paraId="33D644A6" w14:textId="77777777" w:rsidR="00344312" w:rsidRPr="00344312" w:rsidRDefault="00344312" w:rsidP="00344312">
      <w:pPr>
        <w:numPr>
          <w:ilvl w:val="0"/>
          <w:numId w:val="15"/>
        </w:numPr>
        <w:tabs>
          <w:tab w:val="num" w:pos="720"/>
        </w:tabs>
      </w:pPr>
      <w:r w:rsidRPr="00344312">
        <w:t>METEOR considers stemming, synonymy, and word order. A score around 24 indicates that while exact matches are few, the model captures some semantic similarity.</w:t>
      </w:r>
    </w:p>
    <w:p w14:paraId="7B6BB0CF" w14:textId="21E1C8E1" w:rsidR="00344312" w:rsidRDefault="00344312" w:rsidP="00344312">
      <w:pPr>
        <w:numPr>
          <w:ilvl w:val="0"/>
          <w:numId w:val="15"/>
        </w:numPr>
        <w:tabs>
          <w:tab w:val="num" w:pos="720"/>
        </w:tabs>
      </w:pPr>
      <w:r w:rsidRPr="00344312">
        <w:t>It supports the observation that summaries might use different wording but convey similar meaning to some extent</w:t>
      </w:r>
      <w:r>
        <w:t>.</w:t>
      </w:r>
    </w:p>
    <w:p w14:paraId="3836261E" w14:textId="77777777" w:rsidR="00344312" w:rsidRDefault="00344312" w:rsidP="00344312"/>
    <w:p w14:paraId="2E73CE67" w14:textId="10612817" w:rsidR="00344312" w:rsidRPr="00344312" w:rsidRDefault="00344312" w:rsidP="00344312">
      <w:pPr>
        <w:pStyle w:val="ListParagraph"/>
        <w:numPr>
          <w:ilvl w:val="0"/>
          <w:numId w:val="15"/>
        </w:numPr>
      </w:pPr>
      <w:r w:rsidRPr="00344312">
        <w:rPr>
          <w:b/>
          <w:bCs/>
        </w:rPr>
        <w:t>BERTScore F1 (88.23)</w:t>
      </w:r>
    </w:p>
    <w:p w14:paraId="2BC211FF" w14:textId="77777777" w:rsidR="00344312" w:rsidRPr="00344312" w:rsidRDefault="00344312" w:rsidP="00344312">
      <w:pPr>
        <w:numPr>
          <w:ilvl w:val="0"/>
          <w:numId w:val="15"/>
        </w:numPr>
      </w:pPr>
      <w:r w:rsidRPr="00344312">
        <w:t xml:space="preserve">This high score shows strong </w:t>
      </w:r>
      <w:r w:rsidRPr="00344312">
        <w:rPr>
          <w:b/>
          <w:bCs/>
        </w:rPr>
        <w:t>semantic similarity</w:t>
      </w:r>
      <w:r w:rsidRPr="00344312">
        <w:t xml:space="preserve"> between generated summaries and reference summaries.</w:t>
      </w:r>
    </w:p>
    <w:p w14:paraId="4F392F8A" w14:textId="77777777" w:rsidR="00344312" w:rsidRPr="00344312" w:rsidRDefault="00344312" w:rsidP="00344312">
      <w:pPr>
        <w:numPr>
          <w:ilvl w:val="0"/>
          <w:numId w:val="15"/>
        </w:numPr>
      </w:pPr>
      <w:r w:rsidRPr="00344312">
        <w:lastRenderedPageBreak/>
        <w:t xml:space="preserve">Despite low ROUGE-2 and BLEU, the model is able to capture the </w:t>
      </w:r>
      <w:r w:rsidRPr="00344312">
        <w:rPr>
          <w:b/>
          <w:bCs/>
        </w:rPr>
        <w:t>overall meaning</w:t>
      </w:r>
      <w:r w:rsidRPr="00344312">
        <w:t>, even if not using the same words or structure.</w:t>
      </w:r>
    </w:p>
    <w:p w14:paraId="292C9987" w14:textId="77777777" w:rsidR="005D791E" w:rsidRDefault="005D791E" w:rsidP="00CF498D"/>
    <w:p w14:paraId="22F77499" w14:textId="77777777" w:rsidR="00344312" w:rsidRDefault="00344312" w:rsidP="00344312">
      <w:bookmarkStart w:id="16" w:name="summary"/>
      <w:bookmarkEnd w:id="12"/>
      <w:bookmarkEnd w:id="15"/>
      <w:r w:rsidRPr="00344312">
        <w:rPr>
          <w:rFonts w:ascii="Segoe UI Emoji" w:hAnsi="Segoe UI Emoji" w:cs="Segoe UI Emoji"/>
          <w:b/>
          <w:bCs/>
        </w:rPr>
        <w:t>🔹</w:t>
      </w:r>
      <w:r w:rsidRPr="00344312">
        <w:rPr>
          <w:b/>
          <w:bCs/>
        </w:rPr>
        <w:t xml:space="preserve"> Summary :</w:t>
      </w:r>
    </w:p>
    <w:p w14:paraId="15EEDFFE" w14:textId="3B728640" w:rsidR="00344312" w:rsidRPr="00344312" w:rsidRDefault="00344312" w:rsidP="00344312">
      <w:pPr>
        <w:numPr>
          <w:ilvl w:val="0"/>
          <w:numId w:val="19"/>
        </w:numPr>
      </w:pPr>
      <w:r w:rsidRPr="00344312">
        <w:t xml:space="preserve">The </w:t>
      </w:r>
      <w:r w:rsidRPr="00344312">
        <w:rPr>
          <w:b/>
          <w:bCs/>
        </w:rPr>
        <w:t>BART-Large CNN model</w:t>
      </w:r>
      <w:r w:rsidRPr="00344312">
        <w:t xml:space="preserve"> performs </w:t>
      </w:r>
      <w:r w:rsidRPr="00344312">
        <w:rPr>
          <w:b/>
          <w:bCs/>
        </w:rPr>
        <w:t>reasonably well</w:t>
      </w:r>
      <w:r w:rsidRPr="00344312">
        <w:t xml:space="preserve"> in capturing the general meaning and structure of meeting transcripts.</w:t>
      </w:r>
    </w:p>
    <w:p w14:paraId="0813D896" w14:textId="77777777" w:rsidR="00344312" w:rsidRPr="00344312" w:rsidRDefault="00344312" w:rsidP="00344312">
      <w:pPr>
        <w:numPr>
          <w:ilvl w:val="0"/>
          <w:numId w:val="19"/>
        </w:numPr>
      </w:pPr>
      <w:r w:rsidRPr="00344312">
        <w:t xml:space="preserve">The </w:t>
      </w:r>
      <w:r w:rsidRPr="00344312">
        <w:rPr>
          <w:b/>
          <w:bCs/>
        </w:rPr>
        <w:t>high BERTScore (88.23)</w:t>
      </w:r>
      <w:r w:rsidRPr="00344312">
        <w:t xml:space="preserve"> suggests semantic faithfulness, even though </w:t>
      </w:r>
      <w:r w:rsidRPr="00344312">
        <w:rPr>
          <w:b/>
          <w:bCs/>
        </w:rPr>
        <w:t>BLEU and ROUGE-2 scores are relatively low</w:t>
      </w:r>
      <w:r w:rsidRPr="00344312">
        <w:t xml:space="preserve">, indicating that </w:t>
      </w:r>
      <w:r w:rsidRPr="00344312">
        <w:rPr>
          <w:b/>
          <w:bCs/>
        </w:rPr>
        <w:t>phrasing and coverage of details</w:t>
      </w:r>
      <w:r w:rsidRPr="00344312">
        <w:t xml:space="preserve"> could be improved.</w:t>
      </w:r>
    </w:p>
    <w:p w14:paraId="7C68A6A4" w14:textId="77777777" w:rsidR="00344312" w:rsidRPr="00344312" w:rsidRDefault="00344312" w:rsidP="00344312">
      <w:pPr>
        <w:numPr>
          <w:ilvl w:val="0"/>
          <w:numId w:val="19"/>
        </w:numPr>
      </w:pPr>
      <w:r w:rsidRPr="00344312">
        <w:t xml:space="preserve">Overall, the summaries might be </w:t>
      </w:r>
      <w:r w:rsidRPr="00344312">
        <w:rPr>
          <w:b/>
          <w:bCs/>
        </w:rPr>
        <w:t>semantically relevant but not fully precise</w:t>
      </w:r>
      <w:r w:rsidRPr="00344312">
        <w:t>, with:</w:t>
      </w:r>
    </w:p>
    <w:p w14:paraId="55CDCB9A" w14:textId="77777777" w:rsidR="00344312" w:rsidRPr="00344312" w:rsidRDefault="00344312" w:rsidP="00344312">
      <w:pPr>
        <w:numPr>
          <w:ilvl w:val="1"/>
          <w:numId w:val="19"/>
        </w:numPr>
      </w:pPr>
      <w:r w:rsidRPr="00344312">
        <w:t xml:space="preserve">Some </w:t>
      </w:r>
      <w:r w:rsidRPr="00344312">
        <w:rPr>
          <w:b/>
          <w:bCs/>
        </w:rPr>
        <w:t>hallucinations</w:t>
      </w:r>
      <w:r w:rsidRPr="00344312">
        <w:t xml:space="preserve"> (made-up content)</w:t>
      </w:r>
    </w:p>
    <w:p w14:paraId="5308ADAF" w14:textId="77777777" w:rsidR="00344312" w:rsidRPr="00344312" w:rsidRDefault="00344312" w:rsidP="00344312">
      <w:pPr>
        <w:numPr>
          <w:ilvl w:val="1"/>
          <w:numId w:val="19"/>
        </w:numPr>
      </w:pPr>
      <w:r w:rsidRPr="00344312">
        <w:t xml:space="preserve">Summaries that </w:t>
      </w:r>
      <w:r w:rsidRPr="00344312">
        <w:rPr>
          <w:b/>
          <w:bCs/>
        </w:rPr>
        <w:t>sound like meeting notes</w:t>
      </w:r>
      <w:r w:rsidRPr="00344312">
        <w:t xml:space="preserve"> rather than concise overviews</w:t>
      </w:r>
    </w:p>
    <w:p w14:paraId="0EFBEB25" w14:textId="77777777" w:rsidR="00344312" w:rsidRPr="00581166" w:rsidRDefault="00344312" w:rsidP="00344312">
      <w:pPr>
        <w:numPr>
          <w:ilvl w:val="1"/>
          <w:numId w:val="19"/>
        </w:numPr>
      </w:pPr>
      <w:r w:rsidRPr="00344312">
        <w:t xml:space="preserve">Potential </w:t>
      </w:r>
      <w:r w:rsidRPr="00344312">
        <w:rPr>
          <w:b/>
          <w:bCs/>
        </w:rPr>
        <w:t>loss of full meeting context</w:t>
      </w:r>
    </w:p>
    <w:p w14:paraId="4828665C" w14:textId="77777777" w:rsidR="00581166" w:rsidRDefault="00581166" w:rsidP="00581166">
      <w:pPr>
        <w:ind w:left="720"/>
        <w:rPr>
          <w:b/>
          <w:bCs/>
        </w:rPr>
      </w:pPr>
    </w:p>
    <w:p w14:paraId="209CF746" w14:textId="77777777" w:rsidR="00581166" w:rsidRDefault="00581166" w:rsidP="00581166">
      <w:pPr>
        <w:ind w:left="720"/>
        <w:rPr>
          <w:b/>
          <w:bCs/>
        </w:rPr>
      </w:pPr>
    </w:p>
    <w:p w14:paraId="7201668B" w14:textId="77777777" w:rsidR="00581166" w:rsidRPr="00581166" w:rsidRDefault="00581166" w:rsidP="00581166">
      <w:pPr>
        <w:ind w:left="720"/>
        <w:rPr>
          <w:b/>
          <w:bCs/>
        </w:rPr>
      </w:pPr>
      <w:r w:rsidRPr="00581166">
        <w:rPr>
          <w:rFonts w:ascii="Segoe UI Emoji" w:hAnsi="Segoe UI Emoji" w:cs="Segoe UI Emoji"/>
          <w:b/>
          <w:bCs/>
        </w:rPr>
        <w:t>📌</w:t>
      </w:r>
      <w:r w:rsidRPr="00581166">
        <w:rPr>
          <w:b/>
          <w:bCs/>
        </w:rPr>
        <w:t xml:space="preserve"> Conclusion &amp; Final Recommendation</w:t>
      </w:r>
    </w:p>
    <w:p w14:paraId="3AC7E339" w14:textId="77777777" w:rsidR="00581166" w:rsidRPr="00581166" w:rsidRDefault="00581166" w:rsidP="00581166">
      <w:pPr>
        <w:ind w:left="720"/>
      </w:pPr>
      <w:r w:rsidRPr="00581166">
        <w:t xml:space="preserve">After a comprehensive evaluation of multiple transformer-based summarization models across </w:t>
      </w:r>
      <w:r w:rsidRPr="00581166">
        <w:rPr>
          <w:b/>
          <w:bCs/>
        </w:rPr>
        <w:t>quantitative metrics</w:t>
      </w:r>
      <w:r w:rsidRPr="00581166">
        <w:t xml:space="preserve"> (ROUGE, BLEU, BERTScore) and </w:t>
      </w:r>
      <w:r w:rsidRPr="00581166">
        <w:rPr>
          <w:b/>
          <w:bCs/>
        </w:rPr>
        <w:t>qualitative analysis</w:t>
      </w:r>
      <w:r w:rsidRPr="00581166">
        <w:t xml:space="preserve"> (manual inspection for coherence, faithfulness, hallucination):</w:t>
      </w:r>
    </w:p>
    <w:p w14:paraId="2164DDF2" w14:textId="77777777" w:rsidR="00581166" w:rsidRPr="00581166" w:rsidRDefault="00581166" w:rsidP="00581166">
      <w:pPr>
        <w:ind w:left="720"/>
        <w:rPr>
          <w:b/>
          <w:bCs/>
        </w:rPr>
      </w:pPr>
      <w:r w:rsidRPr="00581166">
        <w:rPr>
          <w:rFonts w:ascii="Segoe UI Emoji" w:hAnsi="Segoe UI Emoji" w:cs="Segoe UI Emoji"/>
          <w:b/>
          <w:bCs/>
        </w:rPr>
        <w:t>🔍</w:t>
      </w:r>
      <w:r w:rsidRPr="00581166">
        <w:rPr>
          <w:b/>
          <w:bCs/>
        </w:rPr>
        <w:t xml:space="preserve"> Model Observations</w:t>
      </w:r>
    </w:p>
    <w:p w14:paraId="35A35765" w14:textId="77777777" w:rsidR="00581166" w:rsidRPr="00581166" w:rsidRDefault="00581166" w:rsidP="00581166">
      <w:pPr>
        <w:numPr>
          <w:ilvl w:val="0"/>
          <w:numId w:val="20"/>
        </w:numPr>
      </w:pPr>
      <w:r w:rsidRPr="00581166">
        <w:rPr>
          <w:b/>
          <w:bCs/>
        </w:rPr>
        <w:t>BART-base</w:t>
      </w:r>
      <w:r w:rsidRPr="00581166">
        <w:t>: Lightweight and efficient, but outputs are often too brief and miss important context. Moderate ROUGE/BERTScore performance. Not ideal for long meeting transcripts.</w:t>
      </w:r>
    </w:p>
    <w:p w14:paraId="565C864C" w14:textId="77777777" w:rsidR="00581166" w:rsidRPr="00581166" w:rsidRDefault="00581166" w:rsidP="00581166">
      <w:pPr>
        <w:numPr>
          <w:ilvl w:val="0"/>
          <w:numId w:val="20"/>
        </w:numPr>
      </w:pPr>
      <w:r w:rsidRPr="00581166">
        <w:rPr>
          <w:b/>
          <w:bCs/>
        </w:rPr>
        <w:t>T5</w:t>
      </w:r>
      <w:r w:rsidRPr="00581166">
        <w:t>: Comparable to BART-base, but with more variability and slightly lower performance. Requires additional tuning for consistency.</w:t>
      </w:r>
    </w:p>
    <w:p w14:paraId="3698EBD3" w14:textId="77777777" w:rsidR="00581166" w:rsidRPr="00581166" w:rsidRDefault="00581166" w:rsidP="00581166">
      <w:pPr>
        <w:numPr>
          <w:ilvl w:val="0"/>
          <w:numId w:val="20"/>
        </w:numPr>
      </w:pPr>
      <w:r w:rsidRPr="00581166">
        <w:rPr>
          <w:b/>
          <w:bCs/>
        </w:rPr>
        <w:t>BART-large-XSum</w:t>
      </w:r>
      <w:r w:rsidRPr="00581166">
        <w:t xml:space="preserve">: Highly abstractive with impressive ROUGE-2 and BERTScore, but suffers from </w:t>
      </w:r>
      <w:r w:rsidRPr="00581166">
        <w:rPr>
          <w:b/>
          <w:bCs/>
        </w:rPr>
        <w:t>hallucinations</w:t>
      </w:r>
      <w:r w:rsidRPr="00581166">
        <w:t>—it often generates summaries that sound fluent but misrepresent the meeting content.</w:t>
      </w:r>
    </w:p>
    <w:p w14:paraId="239BCBCE" w14:textId="77777777" w:rsidR="00581166" w:rsidRPr="00581166" w:rsidRDefault="00581166" w:rsidP="00581166">
      <w:pPr>
        <w:numPr>
          <w:ilvl w:val="0"/>
          <w:numId w:val="20"/>
        </w:numPr>
      </w:pPr>
      <w:r w:rsidRPr="00581166">
        <w:rPr>
          <w:b/>
          <w:bCs/>
        </w:rPr>
        <w:t>BART-large-CNN</w:t>
      </w:r>
      <w:r w:rsidRPr="00581166">
        <w:t xml:space="preserve">: Best balance between </w:t>
      </w:r>
      <w:r w:rsidRPr="00581166">
        <w:rPr>
          <w:b/>
          <w:bCs/>
        </w:rPr>
        <w:t>length, faithfulness, and readability</w:t>
      </w:r>
      <w:r w:rsidRPr="00581166">
        <w:t xml:space="preserve">. Less prone to hallucinations, with consistent performance on long transcripts. Slightly lower ROUGE-2 but </w:t>
      </w:r>
      <w:r w:rsidRPr="00581166">
        <w:rPr>
          <w:b/>
          <w:bCs/>
        </w:rPr>
        <w:t>more reliable and usable</w:t>
      </w:r>
      <w:r w:rsidRPr="00581166">
        <w:t xml:space="preserve"> summaries in real-world applications.</w:t>
      </w:r>
    </w:p>
    <w:p w14:paraId="2AE6629F" w14:textId="77777777" w:rsidR="00581166" w:rsidRPr="00581166" w:rsidRDefault="00000000" w:rsidP="00581166">
      <w:pPr>
        <w:ind w:left="720"/>
      </w:pPr>
      <w:r>
        <w:lastRenderedPageBreak/>
        <w:pict w14:anchorId="1E991683">
          <v:rect id="_x0000_i1027" style="width:0;height:1.5pt" o:hralign="center" o:hrstd="t" o:hr="t" fillcolor="#a0a0a0" stroked="f"/>
        </w:pict>
      </w:r>
    </w:p>
    <w:p w14:paraId="63623DDC" w14:textId="77777777" w:rsidR="00581166" w:rsidRPr="00581166" w:rsidRDefault="00581166" w:rsidP="00581166">
      <w:pPr>
        <w:ind w:left="720"/>
        <w:rPr>
          <w:b/>
          <w:bCs/>
        </w:rPr>
      </w:pPr>
      <w:r w:rsidRPr="00581166">
        <w:rPr>
          <w:rFonts w:ascii="Segoe UI Emoji" w:hAnsi="Segoe UI Emoji" w:cs="Segoe UI Emoji"/>
          <w:b/>
          <w:bCs/>
        </w:rPr>
        <w:t>✅</w:t>
      </w:r>
      <w:r w:rsidRPr="00581166">
        <w:rPr>
          <w:b/>
          <w:bCs/>
        </w:rPr>
        <w:t xml:space="preserve"> Final Deployment Model: BART-large-CNN</w:t>
      </w:r>
    </w:p>
    <w:p w14:paraId="69802864" w14:textId="749A6150" w:rsidR="008205B9" w:rsidRDefault="00581166" w:rsidP="008205B9">
      <w:pPr>
        <w:ind w:left="720"/>
      </w:pPr>
      <w:r w:rsidRPr="00581166">
        <w:t xml:space="preserve">Chosen for its </w:t>
      </w:r>
      <w:r w:rsidRPr="00581166">
        <w:rPr>
          <w:b/>
          <w:bCs/>
        </w:rPr>
        <w:t>robust coverage</w:t>
      </w:r>
      <w:r w:rsidRPr="00581166">
        <w:t xml:space="preserve">, </w:t>
      </w:r>
      <w:r w:rsidRPr="00581166">
        <w:rPr>
          <w:b/>
          <w:bCs/>
        </w:rPr>
        <w:t>minimal hallucination</w:t>
      </w:r>
      <w:r w:rsidRPr="00581166">
        <w:t xml:space="preserve">, and </w:t>
      </w:r>
      <w:r w:rsidRPr="00581166">
        <w:rPr>
          <w:b/>
          <w:bCs/>
        </w:rPr>
        <w:t>high usability</w:t>
      </w:r>
      <w:r w:rsidRPr="00581166">
        <w:t xml:space="preserve"> in the meeting summarization</w:t>
      </w:r>
      <w:bookmarkEnd w:id="16"/>
    </w:p>
    <w:p w14:paraId="4F97A602" w14:textId="77777777" w:rsidR="008205B9" w:rsidRDefault="008205B9" w:rsidP="008205B9"/>
    <w:p w14:paraId="3A033960" w14:textId="77777777" w:rsidR="00D27B77" w:rsidRDefault="00D27B77" w:rsidP="008205B9"/>
    <w:p w14:paraId="5F56A0E2" w14:textId="77777777" w:rsidR="00D27B77" w:rsidRDefault="00D27B77" w:rsidP="008205B9"/>
    <w:p w14:paraId="7A3E724D" w14:textId="34CA8B4C" w:rsidR="008205B9" w:rsidRDefault="008205B9" w:rsidP="008205B9">
      <w:pPr>
        <w:pStyle w:val="Heading2"/>
      </w:pPr>
      <w:r>
        <w:t xml:space="preserve">Phase </w:t>
      </w:r>
      <w:r w:rsidR="00D27B77">
        <w:t>3</w:t>
      </w:r>
      <w:r>
        <w:t xml:space="preserve">: </w:t>
      </w:r>
      <w:r w:rsidR="00D27B77" w:rsidRPr="00D27B77">
        <w:t>Deployment Phase — FastAPI + Docker Integration for Summarization API</w:t>
      </w:r>
    </w:p>
    <w:p w14:paraId="121902E1" w14:textId="77777777" w:rsidR="00D27B77" w:rsidRDefault="00D27B77" w:rsidP="00D27B77">
      <w:pPr>
        <w:pStyle w:val="Heading3"/>
      </w:pPr>
      <w:bookmarkStart w:id="17" w:name="project-file-structure-purpose"/>
      <w:r>
        <w:t>🔹 Project File Structure &amp; Purpose</w:t>
      </w:r>
    </w:p>
    <w:p w14:paraId="649032ED" w14:textId="77777777" w:rsidR="00D27B77" w:rsidRDefault="00D27B77" w:rsidP="00D27B77">
      <w:pPr>
        <w:pStyle w:val="SourceCode"/>
      </w:pPr>
      <w:r>
        <w:rPr>
          <w:rStyle w:val="VerbatimChar"/>
        </w:rPr>
        <w:t>Intelligent_Meeting_Summarizer/</w:t>
      </w:r>
      <w:r>
        <w:br/>
      </w:r>
      <w:r>
        <w:rPr>
          <w:rStyle w:val="VerbatimChar"/>
        </w:rPr>
        <w:t>├── app/</w:t>
      </w:r>
      <w:r>
        <w:br/>
      </w:r>
      <w:r>
        <w:rPr>
          <w:rStyle w:val="VerbatimChar"/>
        </w:rPr>
        <w:t>│   ├── model/                            # Directory for saved/finetuned BART models</w:t>
      </w:r>
      <w:r>
        <w:br/>
      </w:r>
      <w:r>
        <w:rPr>
          <w:rStyle w:val="VerbatimChar"/>
        </w:rPr>
        <w:t>│   ├── __pycache__/                      # Python cache files (ignored in logic)</w:t>
      </w:r>
      <w:r>
        <w:br/>
      </w:r>
      <w:r>
        <w:rPr>
          <w:rStyle w:val="VerbatimChar"/>
        </w:rPr>
        <w:t>│   ├── bart_large.py                     # Summarization logic using BART Large XSum</w:t>
      </w:r>
      <w:r>
        <w:br/>
      </w:r>
      <w:r>
        <w:rPr>
          <w:rStyle w:val="VerbatimChar"/>
        </w:rPr>
        <w:t>│   ├── bart_large_cnn.py                 # Summarization logic using BART Large CNN</w:t>
      </w:r>
      <w:r>
        <w:br/>
      </w:r>
      <w:r>
        <w:rPr>
          <w:rStyle w:val="VerbatimChar"/>
        </w:rPr>
        <w:t>│   ├── main.py                           # FastAPI routes, endpoints, and app logic</w:t>
      </w:r>
      <w:r>
        <w:br/>
      </w:r>
      <w:r>
        <w:rPr>
          <w:rStyle w:val="VerbatimChar"/>
        </w:rPr>
        <w:t>│   ├── schemas.py                        # Pydantic models for request/response</w:t>
      </w:r>
      <w:r>
        <w:br/>
      </w:r>
      <w:r>
        <w:rPr>
          <w:rStyle w:val="VerbatimChar"/>
        </w:rPr>
        <w:t>├── static/                               # Static assets (CSS, JS)</w:t>
      </w:r>
      <w:r>
        <w:br/>
      </w:r>
      <w:r>
        <w:rPr>
          <w:rStyle w:val="VerbatimChar"/>
        </w:rPr>
        <w:t>├── templates/                            # HTML templates (for `/ui` endpoint)</w:t>
      </w:r>
      <w:r>
        <w:br/>
      </w:r>
      <w:r>
        <w:rPr>
          <w:rStyle w:val="VerbatimChar"/>
        </w:rPr>
        <w:t>│   └── index.html</w:t>
      </w:r>
      <w:r>
        <w:br/>
      </w:r>
      <w:r>
        <w:rPr>
          <w:rStyle w:val="VerbatimChar"/>
        </w:rPr>
        <w:t>├── output/                               # Optional folder for saving summaries</w:t>
      </w:r>
      <w:r>
        <w:br/>
      </w:r>
      <w:r>
        <w:rPr>
          <w:rStyle w:val="VerbatimChar"/>
        </w:rPr>
        <w:t>├── requirements.txt                      # Python dependencies</w:t>
      </w:r>
      <w:r>
        <w:br/>
      </w:r>
      <w:r>
        <w:rPr>
          <w:rStyle w:val="VerbatimChar"/>
        </w:rPr>
        <w:t>├── Dockerfile                            # Docker configuration</w:t>
      </w:r>
    </w:p>
    <w:p w14:paraId="61DA120C" w14:textId="180C1028" w:rsidR="00D27B77" w:rsidRDefault="00D27B77" w:rsidP="002C42AD">
      <w:pPr>
        <w:pStyle w:val="FirstParagraph"/>
      </w:pPr>
      <w:r>
        <w:t>This project provides a FastAPI-based web service that performs extractive/abstractive summarization of meeting transcripts using pretrained and finetuned BART models.</w:t>
      </w:r>
    </w:p>
    <w:p w14:paraId="6BA7CAF7" w14:textId="54E4FF03" w:rsidR="00D27B77" w:rsidRDefault="00D27B77" w:rsidP="00D27B77">
      <w:pPr>
        <w:pStyle w:val="Heading3"/>
      </w:pPr>
      <w:r>
        <w:rPr>
          <w:rFonts w:ascii="Segoe UI Emoji" w:hAnsi="Segoe UI Emoji" w:cs="Segoe UI Emoji"/>
        </w:rPr>
        <w:t>🔹</w:t>
      </w:r>
      <w:r>
        <w:t xml:space="preserve"> FastAPI Endpoints</w:t>
      </w:r>
    </w:p>
    <w:p w14:paraId="219B35D7" w14:textId="77777777" w:rsidR="00D27B77" w:rsidRPr="00D27B77" w:rsidRDefault="00D27B77" w:rsidP="00D27B77">
      <w:r w:rsidRPr="00D27B77">
        <w:t>Below are the endpoints implemented in main.py and their purposes:</w:t>
      </w:r>
    </w:p>
    <w:p w14:paraId="5A6D2B4E" w14:textId="77777777" w:rsidR="00D27B77" w:rsidRPr="00D27B77" w:rsidRDefault="00D27B77" w:rsidP="00D27B77">
      <w:pPr>
        <w:numPr>
          <w:ilvl w:val="0"/>
          <w:numId w:val="21"/>
        </w:numPr>
      </w:pPr>
      <w:r w:rsidRPr="00D27B77">
        <w:t>GET / — Root endpoint. Returns a welcome message.</w:t>
      </w:r>
    </w:p>
    <w:p w14:paraId="29234400" w14:textId="77777777" w:rsidR="00D27B77" w:rsidRPr="00D27B77" w:rsidRDefault="00D27B77" w:rsidP="00D27B77">
      <w:pPr>
        <w:numPr>
          <w:ilvl w:val="0"/>
          <w:numId w:val="21"/>
        </w:numPr>
      </w:pPr>
      <w:r w:rsidRPr="00D27B77">
        <w:lastRenderedPageBreak/>
        <w:t>GET /ui — Serves the index.html UI for uploading transcripts and viewing summaries.</w:t>
      </w:r>
    </w:p>
    <w:p w14:paraId="48F486B8" w14:textId="77777777" w:rsidR="00D27B77" w:rsidRPr="00D27B77" w:rsidRDefault="00D27B77" w:rsidP="00D27B77">
      <w:r w:rsidRPr="00D27B77">
        <w:rPr>
          <w:b/>
          <w:bCs/>
        </w:rPr>
        <w:t>BART Large (XSum):</w:t>
      </w:r>
    </w:p>
    <w:p w14:paraId="67E12F10" w14:textId="77777777" w:rsidR="00D27B77" w:rsidRPr="00D27B77" w:rsidRDefault="00D27B77" w:rsidP="00D27B77">
      <w:pPr>
        <w:numPr>
          <w:ilvl w:val="0"/>
          <w:numId w:val="22"/>
        </w:numPr>
      </w:pPr>
      <w:r w:rsidRPr="00D27B77">
        <w:t>POST /bart_large — Summarizes a single transcript using the bart_large model.</w:t>
      </w:r>
    </w:p>
    <w:p w14:paraId="44D75A12" w14:textId="77777777" w:rsidR="00D27B77" w:rsidRPr="00D27B77" w:rsidRDefault="00D27B77" w:rsidP="00D27B77">
      <w:pPr>
        <w:numPr>
          <w:ilvl w:val="0"/>
          <w:numId w:val="22"/>
        </w:numPr>
      </w:pPr>
      <w:r w:rsidRPr="00D27B77">
        <w:t>POST /bart_large/batch — Summarizes a batch of transcripts.</w:t>
      </w:r>
    </w:p>
    <w:p w14:paraId="14A7358A" w14:textId="77777777" w:rsidR="00D27B77" w:rsidRPr="00D27B77" w:rsidRDefault="00D27B77" w:rsidP="00D27B77">
      <w:pPr>
        <w:numPr>
          <w:ilvl w:val="0"/>
          <w:numId w:val="22"/>
        </w:numPr>
      </w:pPr>
      <w:r w:rsidRPr="00D27B77">
        <w:t>POST /bart_large/batch_upload_json — Upload a .json file containing batch transcripts and get summaries.</w:t>
      </w:r>
    </w:p>
    <w:p w14:paraId="6DBDB02B" w14:textId="77777777" w:rsidR="00D27B77" w:rsidRPr="00D27B77" w:rsidRDefault="00D27B77" w:rsidP="00D27B77">
      <w:r w:rsidRPr="00D27B77">
        <w:rPr>
          <w:b/>
          <w:bCs/>
        </w:rPr>
        <w:t>BART Large CNN:</w:t>
      </w:r>
    </w:p>
    <w:p w14:paraId="211C54F0" w14:textId="77777777" w:rsidR="00D27B77" w:rsidRPr="00D27B77" w:rsidRDefault="00D27B77" w:rsidP="00D27B77">
      <w:pPr>
        <w:numPr>
          <w:ilvl w:val="0"/>
          <w:numId w:val="23"/>
        </w:numPr>
      </w:pPr>
      <w:r w:rsidRPr="00D27B77">
        <w:t>POST /bart_large_cnn — Summarizes a single transcript using the bart_large_cnn model.</w:t>
      </w:r>
    </w:p>
    <w:p w14:paraId="56F343A4" w14:textId="77777777" w:rsidR="00D27B77" w:rsidRPr="00D27B77" w:rsidRDefault="00D27B77" w:rsidP="00D27B77">
      <w:pPr>
        <w:numPr>
          <w:ilvl w:val="0"/>
          <w:numId w:val="23"/>
        </w:numPr>
      </w:pPr>
      <w:r w:rsidRPr="00D27B77">
        <w:t>POST /bart_large_cnn/batch — Summarizes a batch of transcripts.</w:t>
      </w:r>
    </w:p>
    <w:p w14:paraId="4D76DD38" w14:textId="77777777" w:rsidR="00D27B77" w:rsidRPr="00D27B77" w:rsidRDefault="00D27B77" w:rsidP="00D27B77">
      <w:pPr>
        <w:numPr>
          <w:ilvl w:val="0"/>
          <w:numId w:val="23"/>
        </w:numPr>
      </w:pPr>
      <w:r w:rsidRPr="00D27B77">
        <w:t>POST /bart_large_cnn/batch_upload_json — Upload a .json file with transcript data and get batch summaries.</w:t>
      </w:r>
    </w:p>
    <w:p w14:paraId="641183BC" w14:textId="77777777" w:rsidR="00D27B77" w:rsidRPr="00D27B77" w:rsidRDefault="00D27B77" w:rsidP="00D27B77">
      <w:r w:rsidRPr="00D27B77">
        <w:t>Each model has three key routes: one for single input, one for batch input, and one for file upload.</w:t>
      </w:r>
    </w:p>
    <w:p w14:paraId="1EB6C4B5" w14:textId="77777777" w:rsidR="00D27B77" w:rsidRDefault="00D27B77" w:rsidP="00D27B77"/>
    <w:p w14:paraId="05F342C9" w14:textId="77777777" w:rsidR="00D27B77" w:rsidRDefault="00D27B77" w:rsidP="00D27B77">
      <w:pPr>
        <w:pStyle w:val="Heading3"/>
      </w:pPr>
      <w:bookmarkStart w:id="18" w:name="run-fastapi-project-locally"/>
      <w:bookmarkEnd w:id="17"/>
      <w:r>
        <w:t>🔹 Run FastAPI Project Locally</w:t>
      </w:r>
    </w:p>
    <w:p w14:paraId="6055C620" w14:textId="77777777" w:rsidR="00D27B77" w:rsidRDefault="00D27B77" w:rsidP="00D27B77">
      <w:pPr>
        <w:pStyle w:val="FirstParagraph"/>
      </w:pPr>
      <w:r>
        <w:t xml:space="preserve">You can run the application using </w:t>
      </w:r>
      <w:r>
        <w:rPr>
          <w:rStyle w:val="VerbatimChar"/>
        </w:rPr>
        <w:t>uvicorn</w:t>
      </w:r>
      <w:r>
        <w:t xml:space="preserve"> (make sure you’re in the root directory):</w:t>
      </w:r>
    </w:p>
    <w:p w14:paraId="559EA0CD" w14:textId="77777777" w:rsidR="00D27B77" w:rsidRDefault="00D27B77" w:rsidP="00D27B77">
      <w:pPr>
        <w:pStyle w:val="SourceCode"/>
      </w:pPr>
      <w:r>
        <w:rPr>
          <w:rStyle w:val="ExtensionTok"/>
        </w:rPr>
        <w:t>pip</w:t>
      </w:r>
      <w:r>
        <w:rPr>
          <w:rStyle w:val="NormalTok"/>
        </w:rPr>
        <w:t xml:space="preserve"> install </w:t>
      </w:r>
      <w:r>
        <w:rPr>
          <w:rStyle w:val="AttributeTok"/>
        </w:rPr>
        <w:t>-r</w:t>
      </w:r>
      <w:r>
        <w:rPr>
          <w:rStyle w:val="NormalTok"/>
        </w:rPr>
        <w:t xml:space="preserve"> requirements.txt</w:t>
      </w:r>
      <w:r>
        <w:br/>
      </w:r>
      <w:r>
        <w:br/>
      </w:r>
      <w:r>
        <w:rPr>
          <w:rStyle w:val="CommentTok"/>
        </w:rPr>
        <w:t># Run the FastAPI server</w:t>
      </w:r>
      <w:r>
        <w:br/>
      </w:r>
      <w:r>
        <w:rPr>
          <w:rStyle w:val="ExtensionTok"/>
        </w:rPr>
        <w:t>uvicorn</w:t>
      </w:r>
      <w:r>
        <w:rPr>
          <w:rStyle w:val="NormalTok"/>
        </w:rPr>
        <w:t xml:space="preserve"> app.main:app </w:t>
      </w:r>
      <w:r>
        <w:rPr>
          <w:rStyle w:val="AttributeTok"/>
        </w:rPr>
        <w:t>--reload</w:t>
      </w:r>
      <w:r>
        <w:rPr>
          <w:rStyle w:val="NormalTok"/>
        </w:rPr>
        <w:t xml:space="preserve"> </w:t>
      </w:r>
      <w:r>
        <w:rPr>
          <w:rStyle w:val="AttributeTok"/>
        </w:rPr>
        <w:t>--host</w:t>
      </w:r>
      <w:r>
        <w:rPr>
          <w:rStyle w:val="NormalTok"/>
        </w:rPr>
        <w:t xml:space="preserve"> 0.0.0.0 </w:t>
      </w:r>
      <w:r>
        <w:rPr>
          <w:rStyle w:val="AttributeTok"/>
        </w:rPr>
        <w:t>--port</w:t>
      </w:r>
      <w:r>
        <w:rPr>
          <w:rStyle w:val="NormalTok"/>
        </w:rPr>
        <w:t xml:space="preserve"> 8000</w:t>
      </w:r>
    </w:p>
    <w:p w14:paraId="418BB6E2" w14:textId="77777777" w:rsidR="00D27B77" w:rsidRDefault="00D27B77" w:rsidP="00D27B77">
      <w:pPr>
        <w:pStyle w:val="FirstParagraph"/>
      </w:pPr>
      <w:r>
        <w:t xml:space="preserve">Then go to: </w:t>
      </w:r>
      <w:hyperlink r:id="rId8">
        <w:r>
          <w:rPr>
            <w:rStyle w:val="Hyperlink"/>
          </w:rPr>
          <w:t>http://localhost:8000/ui</w:t>
        </w:r>
      </w:hyperlink>
      <w:r>
        <w:t xml:space="preserve"> to access the web interface.</w:t>
      </w:r>
    </w:p>
    <w:p w14:paraId="27F3D0D9" w14:textId="21D48BE6" w:rsidR="00D27B77" w:rsidRDefault="00D27B77" w:rsidP="00D27B77"/>
    <w:p w14:paraId="4F9FD904" w14:textId="77777777" w:rsidR="00D27B77" w:rsidRDefault="00D27B77" w:rsidP="00D27B77">
      <w:pPr>
        <w:pStyle w:val="Heading3"/>
      </w:pPr>
      <w:bookmarkStart w:id="19" w:name="dockerfile"/>
      <w:bookmarkEnd w:id="18"/>
      <w:r>
        <w:t>🔹 Dockerfile</w:t>
      </w:r>
    </w:p>
    <w:p w14:paraId="42555388" w14:textId="77777777" w:rsidR="00D27B77" w:rsidRDefault="00D27B77" w:rsidP="00D27B77">
      <w:pPr>
        <w:pStyle w:val="SourceCode"/>
      </w:pPr>
      <w:r>
        <w:rPr>
          <w:rStyle w:val="KeywordTok"/>
        </w:rPr>
        <w:t>FROM</w:t>
      </w:r>
      <w:r>
        <w:rPr>
          <w:rStyle w:val="NormalTok"/>
        </w:rPr>
        <w:t xml:space="preserve"> python:3.10-slim</w:t>
      </w:r>
      <w:r>
        <w:br/>
      </w:r>
      <w:r>
        <w:br/>
      </w:r>
      <w:r>
        <w:rPr>
          <w:rStyle w:val="KeywordTok"/>
        </w:rPr>
        <w:t>WORKDIR</w:t>
      </w:r>
      <w:r>
        <w:rPr>
          <w:rStyle w:val="NormalTok"/>
        </w:rPr>
        <w:t xml:space="preserve"> /app</w:t>
      </w:r>
      <w:r>
        <w:br/>
      </w:r>
      <w:r>
        <w:br/>
      </w:r>
      <w:r>
        <w:rPr>
          <w:rStyle w:val="KeywordTok"/>
        </w:rPr>
        <w:t>COPY</w:t>
      </w:r>
      <w:r>
        <w:rPr>
          <w:rStyle w:val="NormalTok"/>
        </w:rPr>
        <w:t xml:space="preserve"> . .</w:t>
      </w:r>
      <w:r>
        <w:br/>
      </w:r>
      <w:r>
        <w:br/>
      </w:r>
      <w:r>
        <w:rPr>
          <w:rStyle w:val="KeywordTok"/>
        </w:rPr>
        <w:t>RUN</w:t>
      </w:r>
      <w:r>
        <w:rPr>
          <w:rStyle w:val="NormalTok"/>
        </w:rPr>
        <w:t xml:space="preserve"> </w:t>
      </w:r>
      <w:r>
        <w:rPr>
          <w:rStyle w:val="ExtensionTok"/>
        </w:rPr>
        <w:t>pip</w:t>
      </w:r>
      <w:r>
        <w:rPr>
          <w:rStyle w:val="NormalTok"/>
        </w:rPr>
        <w:t xml:space="preserve"> install </w:t>
      </w:r>
      <w:r>
        <w:rPr>
          <w:rStyle w:val="AttributeTok"/>
        </w:rPr>
        <w:t>--no-cache-dir</w:t>
      </w:r>
      <w:r>
        <w:rPr>
          <w:rStyle w:val="NormalTok"/>
        </w:rPr>
        <w:t xml:space="preserve"> </w:t>
      </w:r>
      <w:r>
        <w:rPr>
          <w:rStyle w:val="AttributeTok"/>
        </w:rPr>
        <w:t>--upgrade</w:t>
      </w:r>
      <w:r>
        <w:rPr>
          <w:rStyle w:val="NormalTok"/>
        </w:rPr>
        <w:t xml:space="preserve"> pip </w:t>
      </w:r>
      <w:r>
        <w:rPr>
          <w:rStyle w:val="KeywordTok"/>
        </w:rPr>
        <w:t>&amp;&amp;</w:t>
      </w:r>
      <w:r>
        <w:rPr>
          <w:rStyle w:val="NormalTok"/>
        </w:rPr>
        <w:t xml:space="preserve"> </w:t>
      </w:r>
      <w:r>
        <w:rPr>
          <w:rStyle w:val="DataTypeTok"/>
        </w:rPr>
        <w:t>\</w:t>
      </w:r>
      <w:r>
        <w:br/>
      </w:r>
      <w:r>
        <w:rPr>
          <w:rStyle w:val="NormalTok"/>
        </w:rPr>
        <w:t xml:space="preserve">    </w:t>
      </w:r>
      <w:r>
        <w:rPr>
          <w:rStyle w:val="ExtensionTok"/>
        </w:rPr>
        <w:t>pip</w:t>
      </w:r>
      <w:r>
        <w:rPr>
          <w:rStyle w:val="NormalTok"/>
        </w:rPr>
        <w:t xml:space="preserve"> install </w:t>
      </w:r>
      <w:r>
        <w:rPr>
          <w:rStyle w:val="AttributeTok"/>
        </w:rPr>
        <w:t>--no-cache-dir</w:t>
      </w:r>
      <w:r>
        <w:rPr>
          <w:rStyle w:val="NormalTok"/>
        </w:rPr>
        <w:t xml:space="preserve"> </w:t>
      </w:r>
      <w:r>
        <w:rPr>
          <w:rStyle w:val="AttributeTok"/>
        </w:rPr>
        <w:t>-r</w:t>
      </w:r>
      <w:r>
        <w:rPr>
          <w:rStyle w:val="NormalTok"/>
        </w:rPr>
        <w:t xml:space="preserve"> requirements.txt</w:t>
      </w:r>
      <w:r>
        <w:br/>
      </w:r>
      <w:r>
        <w:lastRenderedPageBreak/>
        <w:br/>
      </w:r>
      <w:r>
        <w:rPr>
          <w:rStyle w:val="KeywordTok"/>
        </w:rPr>
        <w:t>EXPOSE</w:t>
      </w:r>
      <w:r>
        <w:rPr>
          <w:rStyle w:val="NormalTok"/>
        </w:rPr>
        <w:t xml:space="preserve"> 8000</w:t>
      </w:r>
      <w:r>
        <w:br/>
      </w:r>
      <w:r>
        <w:br/>
      </w:r>
      <w:r>
        <w:rPr>
          <w:rStyle w:val="KeywordTok"/>
        </w:rPr>
        <w:t>CMD</w:t>
      </w:r>
      <w:r>
        <w:rPr>
          <w:rStyle w:val="NormalTok"/>
        </w:rPr>
        <w:t xml:space="preserve"> [</w:t>
      </w:r>
      <w:r>
        <w:rPr>
          <w:rStyle w:val="StringTok"/>
        </w:rPr>
        <w:t>"uvicorn"</w:t>
      </w:r>
      <w:r>
        <w:rPr>
          <w:rStyle w:val="NormalTok"/>
        </w:rPr>
        <w:t xml:space="preserve">, </w:t>
      </w:r>
      <w:r>
        <w:rPr>
          <w:rStyle w:val="StringTok"/>
        </w:rPr>
        <w:t>"app.main:app"</w:t>
      </w:r>
      <w:r>
        <w:rPr>
          <w:rStyle w:val="NormalTok"/>
        </w:rPr>
        <w:t xml:space="preserve">, </w:t>
      </w:r>
      <w:r>
        <w:rPr>
          <w:rStyle w:val="StringTok"/>
        </w:rPr>
        <w:t>"--host"</w:t>
      </w:r>
      <w:r>
        <w:rPr>
          <w:rStyle w:val="NormalTok"/>
        </w:rPr>
        <w:t xml:space="preserve">, </w:t>
      </w:r>
      <w:r>
        <w:rPr>
          <w:rStyle w:val="StringTok"/>
        </w:rPr>
        <w:t>"0.0.0.0"</w:t>
      </w:r>
      <w:r>
        <w:rPr>
          <w:rStyle w:val="NormalTok"/>
        </w:rPr>
        <w:t xml:space="preserve">, </w:t>
      </w:r>
      <w:r>
        <w:rPr>
          <w:rStyle w:val="StringTok"/>
        </w:rPr>
        <w:t>"--port"</w:t>
      </w:r>
      <w:r>
        <w:rPr>
          <w:rStyle w:val="NormalTok"/>
        </w:rPr>
        <w:t xml:space="preserve">, </w:t>
      </w:r>
      <w:r>
        <w:rPr>
          <w:rStyle w:val="StringTok"/>
        </w:rPr>
        <w:t>"8000"</w:t>
      </w:r>
      <w:r>
        <w:rPr>
          <w:rStyle w:val="NormalTok"/>
        </w:rPr>
        <w:t>]</w:t>
      </w:r>
    </w:p>
    <w:p w14:paraId="5E726384" w14:textId="7207C753" w:rsidR="00D27B77" w:rsidRDefault="00D27B77" w:rsidP="00D27B77"/>
    <w:p w14:paraId="6560BA5C" w14:textId="77777777" w:rsidR="00D27B77" w:rsidRDefault="00D27B77" w:rsidP="00D27B77">
      <w:pPr>
        <w:pStyle w:val="Heading3"/>
      </w:pPr>
      <w:bookmarkStart w:id="20" w:name="docker-build-push-to-docker-hub"/>
      <w:bookmarkEnd w:id="19"/>
      <w:r>
        <w:t>🔹 Docker: Build &amp; Push to Docker Hub</w:t>
      </w:r>
    </w:p>
    <w:p w14:paraId="4ADA3B7B" w14:textId="77777777" w:rsidR="00D27B77" w:rsidRDefault="00D27B77" w:rsidP="00D27B77">
      <w:pPr>
        <w:pStyle w:val="FirstParagraph"/>
      </w:pPr>
      <w:r>
        <w:rPr>
          <w:b/>
          <w:bCs/>
        </w:rPr>
        <w:t>1. Build Docker image:</w:t>
      </w:r>
    </w:p>
    <w:p w14:paraId="3128B247" w14:textId="6064C317" w:rsidR="00D27B77" w:rsidRDefault="00D27B77" w:rsidP="00D27B77">
      <w:pPr>
        <w:pStyle w:val="SourceCode"/>
      </w:pPr>
      <w:r>
        <w:rPr>
          <w:rStyle w:val="ExtensionTok"/>
        </w:rPr>
        <w:t>docker</w:t>
      </w:r>
      <w:r>
        <w:rPr>
          <w:rStyle w:val="NormalTok"/>
        </w:rPr>
        <w:t xml:space="preserve"> build </w:t>
      </w:r>
      <w:r>
        <w:rPr>
          <w:rStyle w:val="AttributeTok"/>
        </w:rPr>
        <w:t>-t</w:t>
      </w:r>
      <w:r>
        <w:rPr>
          <w:rStyle w:val="NormalTok"/>
        </w:rPr>
        <w:t xml:space="preserve"> fnaticdocker106/imesum .</w:t>
      </w:r>
    </w:p>
    <w:p w14:paraId="014C2A69" w14:textId="77777777" w:rsidR="00D27B77" w:rsidRDefault="00D27B77" w:rsidP="00D27B77">
      <w:pPr>
        <w:pStyle w:val="FirstParagraph"/>
      </w:pPr>
      <w:r>
        <w:rPr>
          <w:b/>
          <w:bCs/>
        </w:rPr>
        <w:t>2. Run image locally via Docker Desktop (optional):</w:t>
      </w:r>
    </w:p>
    <w:p w14:paraId="62039EBD" w14:textId="426C4935" w:rsidR="00D27B77" w:rsidRDefault="00D27B77" w:rsidP="00D27B77">
      <w:pPr>
        <w:pStyle w:val="SourceCode"/>
      </w:pPr>
      <w:r>
        <w:rPr>
          <w:rStyle w:val="ExtensionTok"/>
        </w:rPr>
        <w:t>docker</w:t>
      </w:r>
      <w:r>
        <w:rPr>
          <w:rStyle w:val="NormalTok"/>
        </w:rPr>
        <w:t xml:space="preserve"> run </w:t>
      </w:r>
      <w:r>
        <w:rPr>
          <w:rStyle w:val="AttributeTok"/>
        </w:rPr>
        <w:t>-d</w:t>
      </w:r>
      <w:r>
        <w:rPr>
          <w:rStyle w:val="NormalTok"/>
        </w:rPr>
        <w:t xml:space="preserve"> </w:t>
      </w:r>
      <w:r>
        <w:rPr>
          <w:rStyle w:val="AttributeTok"/>
        </w:rPr>
        <w:t>-p</w:t>
      </w:r>
      <w:r>
        <w:rPr>
          <w:rStyle w:val="NormalTok"/>
        </w:rPr>
        <w:t xml:space="preserve"> 8000:8000 fnaticdocker106/imesum</w:t>
      </w:r>
    </w:p>
    <w:p w14:paraId="3FED9306" w14:textId="77777777" w:rsidR="00D27B77" w:rsidRDefault="00D27B77" w:rsidP="00D27B77">
      <w:pPr>
        <w:pStyle w:val="FirstParagraph"/>
      </w:pPr>
      <w:r>
        <w:t xml:space="preserve">Access it at: </w:t>
      </w:r>
      <w:hyperlink r:id="rId9">
        <w:r>
          <w:rPr>
            <w:rStyle w:val="Hyperlink"/>
          </w:rPr>
          <w:t>http://localhost:8000/ui</w:t>
        </w:r>
      </w:hyperlink>
    </w:p>
    <w:p w14:paraId="182E34BC" w14:textId="77777777" w:rsidR="00D27B77" w:rsidRDefault="00D27B77" w:rsidP="00D27B77">
      <w:pPr>
        <w:pStyle w:val="BodyText"/>
      </w:pPr>
      <w:r>
        <w:rPr>
          <w:b/>
          <w:bCs/>
        </w:rPr>
        <w:t>3. Push image to Docker Hub:</w:t>
      </w:r>
    </w:p>
    <w:p w14:paraId="3FA9C4D2" w14:textId="55CC6F82" w:rsidR="00D27B77" w:rsidRDefault="00D27B77" w:rsidP="00D27B77">
      <w:pPr>
        <w:pStyle w:val="SourceCode"/>
      </w:pPr>
      <w:r>
        <w:rPr>
          <w:rStyle w:val="ExtensionTok"/>
        </w:rPr>
        <w:t>docker</w:t>
      </w:r>
      <w:r>
        <w:rPr>
          <w:rStyle w:val="NormalTok"/>
        </w:rPr>
        <w:t xml:space="preserve"> login</w:t>
      </w:r>
      <w:r>
        <w:br/>
      </w:r>
      <w:r>
        <w:br/>
      </w:r>
      <w:r>
        <w:rPr>
          <w:rStyle w:val="ExtensionTok"/>
        </w:rPr>
        <w:t>docker</w:t>
      </w:r>
      <w:r>
        <w:rPr>
          <w:rStyle w:val="NormalTok"/>
        </w:rPr>
        <w:t xml:space="preserve"> push fnaticdocker106/imesum</w:t>
      </w:r>
    </w:p>
    <w:p w14:paraId="6EF092CA" w14:textId="77777777" w:rsidR="00D27B77" w:rsidRDefault="00000000" w:rsidP="00D27B77">
      <w:r>
        <w:pict w14:anchorId="7AEBC104">
          <v:rect id="_x0000_i1028" style="width:0;height:1.5pt" o:hralign="center" o:hrstd="t" o:hr="t"/>
        </w:pict>
      </w:r>
    </w:p>
    <w:p w14:paraId="1E3C3BCE" w14:textId="77777777" w:rsidR="00D27B77" w:rsidRDefault="00D27B77" w:rsidP="00D27B77">
      <w:pPr>
        <w:pStyle w:val="Heading3"/>
      </w:pPr>
      <w:bookmarkStart w:id="21" w:name="sample-curl-request"/>
      <w:bookmarkEnd w:id="20"/>
      <w:r>
        <w:t xml:space="preserve">🔹 Sample </w:t>
      </w:r>
      <w:r>
        <w:rPr>
          <w:rStyle w:val="VerbatimChar"/>
        </w:rPr>
        <w:t>curl</w:t>
      </w:r>
      <w:r>
        <w:t xml:space="preserve"> Request</w:t>
      </w:r>
    </w:p>
    <w:p w14:paraId="07CF2162" w14:textId="4A059442" w:rsidR="00D27B77" w:rsidRDefault="00D27B77" w:rsidP="00D27B77">
      <w:pPr>
        <w:pStyle w:val="SourceCode"/>
      </w:pPr>
      <w:r>
        <w:rPr>
          <w:rStyle w:val="ExtensionTok"/>
        </w:rPr>
        <w:t>curl</w:t>
      </w:r>
      <w:r>
        <w:rPr>
          <w:rStyle w:val="NormalTok"/>
        </w:rPr>
        <w:t xml:space="preserve"> </w:t>
      </w:r>
      <w:r>
        <w:rPr>
          <w:rStyle w:val="AttributeTok"/>
        </w:rPr>
        <w:t>-X</w:t>
      </w:r>
      <w:r>
        <w:rPr>
          <w:rStyle w:val="NormalTok"/>
        </w:rPr>
        <w:t xml:space="preserve"> POST http://localhost:8000/bart_large </w:t>
      </w:r>
      <w:r>
        <w:rPr>
          <w:rStyle w:val="DataTypeTok"/>
        </w:rPr>
        <w:t>\</w:t>
      </w:r>
      <w:r>
        <w:br/>
      </w:r>
      <w:r>
        <w:rPr>
          <w:rStyle w:val="NormalTok"/>
        </w:rPr>
        <w:t xml:space="preserve">  </w:t>
      </w:r>
      <w:r>
        <w:rPr>
          <w:rStyle w:val="AttributeTok"/>
        </w:rPr>
        <w:t>-H</w:t>
      </w:r>
      <w:r>
        <w:rPr>
          <w:rStyle w:val="NormalTok"/>
        </w:rPr>
        <w:t xml:space="preserve"> </w:t>
      </w:r>
      <w:r>
        <w:rPr>
          <w:rStyle w:val="StringTok"/>
        </w:rPr>
        <w:t>"Content-Type: application/json"</w:t>
      </w:r>
      <w:r>
        <w:rPr>
          <w:rStyle w:val="NormalTok"/>
        </w:rPr>
        <w:t xml:space="preserve"> </w:t>
      </w:r>
      <w:r>
        <w:rPr>
          <w:rStyle w:val="DataTypeTok"/>
        </w:rPr>
        <w:t>\</w:t>
      </w:r>
      <w:r>
        <w:br/>
      </w:r>
      <w:r>
        <w:rPr>
          <w:rStyle w:val="NormalTok"/>
        </w:rPr>
        <w:t xml:space="preserve">  </w:t>
      </w:r>
      <w:r>
        <w:rPr>
          <w:rStyle w:val="AttributeTok"/>
        </w:rPr>
        <w:t>-d</w:t>
      </w:r>
      <w:r>
        <w:rPr>
          <w:rStyle w:val="NormalTok"/>
        </w:rPr>
        <w:t xml:space="preserve"> </w:t>
      </w:r>
      <w:r>
        <w:rPr>
          <w:rStyle w:val="StringTok"/>
        </w:rPr>
        <w:t>' [{"speaker": "Alice", "text": "We discussed the quarterly goals..."}]'</w:t>
      </w:r>
    </w:p>
    <w:p w14:paraId="30407462" w14:textId="77777777" w:rsidR="00D27B77" w:rsidRDefault="00000000" w:rsidP="00D27B77">
      <w:r>
        <w:pict w14:anchorId="4158AC77">
          <v:rect id="_x0000_i1029" style="width:0;height:1.5pt" o:hralign="center" o:hrstd="t" o:hr="t"/>
        </w:pict>
      </w:r>
    </w:p>
    <w:p w14:paraId="0E470CC3" w14:textId="227668C5" w:rsidR="00070271" w:rsidRDefault="00070271" w:rsidP="00070271">
      <w:pPr>
        <w:pStyle w:val="Heading3"/>
      </w:pPr>
      <w:bookmarkStart w:id="22" w:name="deploying-to-aws-report-summary"/>
      <w:bookmarkEnd w:id="21"/>
      <w:r>
        <w:rPr>
          <w:rFonts w:ascii="Segoe UI Emoji" w:hAnsi="Segoe UI Emoji" w:cs="Segoe UI Emoji"/>
        </w:rPr>
        <w:t>🔹</w:t>
      </w:r>
      <w:r>
        <w:t xml:space="preserve"> Deploying to AWS :</w:t>
      </w:r>
    </w:p>
    <w:p w14:paraId="56C14132" w14:textId="77777777" w:rsidR="00070271" w:rsidRDefault="00070271" w:rsidP="00070271">
      <w:pPr>
        <w:pStyle w:val="FirstParagraph"/>
      </w:pPr>
      <w:r>
        <w:t xml:space="preserve">After successfully pushing the Docker image to Docker Hub, the next step is to deploy it on AWS. This can be done using </w:t>
      </w:r>
      <w:r>
        <w:rPr>
          <w:b/>
          <w:bCs/>
        </w:rPr>
        <w:t>Amazon ECS (Elastic Container Service)</w:t>
      </w:r>
      <w:r>
        <w:t xml:space="preserve"> with </w:t>
      </w:r>
      <w:r>
        <w:rPr>
          <w:b/>
          <w:bCs/>
        </w:rPr>
        <w:t>Fargate</w:t>
      </w:r>
      <w:r>
        <w:t xml:space="preserve"> for a serverless and scalable deployment environment. The deployment workflow involves creating a new ECS </w:t>
      </w:r>
      <w:r>
        <w:rPr>
          <w:b/>
          <w:bCs/>
        </w:rPr>
        <w:t>Cluster</w:t>
      </w:r>
      <w:r>
        <w:t xml:space="preserve">, followed by defining a </w:t>
      </w:r>
      <w:r>
        <w:rPr>
          <w:b/>
          <w:bCs/>
        </w:rPr>
        <w:t>Task Definition</w:t>
      </w:r>
      <w:r>
        <w:t xml:space="preserve"> that references the Docker image from Docker Hub. You configure CPU, memory, and networking settings in the task. Then, an ECS </w:t>
      </w:r>
      <w:r>
        <w:rPr>
          <w:b/>
          <w:bCs/>
        </w:rPr>
        <w:t>Service</w:t>
      </w:r>
      <w:r>
        <w:t xml:space="preserve"> is created to run the task continuously, and it can be attached to an </w:t>
      </w:r>
      <w:r>
        <w:rPr>
          <w:b/>
          <w:bCs/>
        </w:rPr>
        <w:t>Application Load Balancer</w:t>
      </w:r>
      <w:r>
        <w:t xml:space="preserve"> to make the API publicly accessible.</w:t>
      </w:r>
    </w:p>
    <w:p w14:paraId="08DB9B89" w14:textId="122A94A0" w:rsidR="009F5362" w:rsidRDefault="00070271" w:rsidP="00070271">
      <w:pPr>
        <w:pStyle w:val="BodyText"/>
      </w:pPr>
      <w:r>
        <w:t xml:space="preserve">Alternatively, </w:t>
      </w:r>
      <w:r>
        <w:rPr>
          <w:b/>
          <w:bCs/>
        </w:rPr>
        <w:t>AWS App Runner</w:t>
      </w:r>
      <w:r>
        <w:t xml:space="preserve"> can be used for a simpler experience. You connect your Docker Hub repository to App Runner, specify the container port (8000), and deploy directly. App Runner automatically manages scaling, HTTPS, and health checks, making it ideal for containerized FastAPI applications.</w:t>
      </w:r>
      <w:bookmarkEnd w:id="22"/>
    </w:p>
    <w:p w14:paraId="1736B5E8" w14:textId="3EF4428A" w:rsidR="009F5362" w:rsidRDefault="009F5362" w:rsidP="009F5362">
      <w:pPr>
        <w:pStyle w:val="Heading3"/>
      </w:pPr>
      <w:r>
        <w:rPr>
          <w:rFonts w:ascii="Segoe UI Emoji" w:hAnsi="Segoe UI Emoji" w:cs="Segoe UI Emoji"/>
        </w:rPr>
        <w:lastRenderedPageBreak/>
        <w:t>🔹</w:t>
      </w:r>
      <w:r>
        <w:t xml:space="preserve"> Conclusion:</w:t>
      </w:r>
    </w:p>
    <w:p w14:paraId="1F4ACA1F" w14:textId="66255988" w:rsidR="009F5362" w:rsidRDefault="009F5362" w:rsidP="00070271">
      <w:pPr>
        <w:pStyle w:val="BodyText"/>
      </w:pPr>
      <w:r w:rsidRPr="009F5362">
        <w:t>In this project, we successfully developed an intelligent, end-to-end meeting summarization system that combines the power of transformer-based models with scalable deployment infrastructure. By systematically preprocessing the QMSUM dataset, fine-tuning multiple models (BART-base, T5-base, BART-large-XSum, BART-large-CNN), and deploying the best-performing model via a FastAPI-Docker pipeline, we demonstrated a practical solution for condensing lengthy and unstructured meeting transcripts into concise, semantically faithful summaries. The BART-large-CNN model emerged as the most reliable choice, offering a balance between coherence, informativeness, and minimal hallucinations. This work sets a solid foundation for future improvements, including real-time summarization, multi-lingual support, and tighter integration with productivity tools for seamless knowledge management in modern workplaces</w:t>
      </w:r>
      <w:r>
        <w:t>.</w:t>
      </w:r>
    </w:p>
    <w:p w14:paraId="7184C1A5" w14:textId="77777777" w:rsidR="00070271" w:rsidRPr="008205B9" w:rsidRDefault="00070271" w:rsidP="008205B9"/>
    <w:sectPr w:rsidR="00070271" w:rsidRPr="008205B9">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AD8955" w14:textId="77777777" w:rsidR="00822C55" w:rsidRDefault="00822C55" w:rsidP="00A00D3A">
      <w:pPr>
        <w:spacing w:after="0"/>
      </w:pPr>
      <w:r>
        <w:separator/>
      </w:r>
    </w:p>
  </w:endnote>
  <w:endnote w:type="continuationSeparator" w:id="0">
    <w:p w14:paraId="4CB295C5" w14:textId="77777777" w:rsidR="00822C55" w:rsidRDefault="00822C55" w:rsidP="00A00D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761DDA" w14:textId="77777777" w:rsidR="00822C55" w:rsidRDefault="00822C55" w:rsidP="00A00D3A">
      <w:pPr>
        <w:spacing w:after="0"/>
      </w:pPr>
      <w:r>
        <w:separator/>
      </w:r>
    </w:p>
  </w:footnote>
  <w:footnote w:type="continuationSeparator" w:id="0">
    <w:p w14:paraId="2AE4EE1E" w14:textId="77777777" w:rsidR="00822C55" w:rsidRDefault="00822C55" w:rsidP="00A00D3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4" style="width:0;height:1.5pt" o:hralign="center" o:bullet="t" o:hrstd="t" o:hr="t"/>
    </w:pict>
  </w:numPicBullet>
  <w:numPicBullet w:numPicBulletId="1">
    <w:pict>
      <v:rect id="_x0000_i1035" style="width:0;height:1.5pt" o:hralign="center" o:bullet="t" o:hrstd="t" o:hr="t"/>
    </w:pict>
  </w:numPicBullet>
  <w:abstractNum w:abstractNumId="0" w15:restartNumberingAfterBreak="0">
    <w:nsid w:val="0000A990"/>
    <w:multiLevelType w:val="multilevel"/>
    <w:tmpl w:val="242C29D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4C8B1F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A8A8A74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C830190"/>
    <w:multiLevelType w:val="multilevel"/>
    <w:tmpl w:val="ECBA1CE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E8D13CE"/>
    <w:multiLevelType w:val="multilevel"/>
    <w:tmpl w:val="0E16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CC6F24"/>
    <w:multiLevelType w:val="multilevel"/>
    <w:tmpl w:val="0CF20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670F16"/>
    <w:multiLevelType w:val="multilevel"/>
    <w:tmpl w:val="C76E5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E56E1F"/>
    <w:multiLevelType w:val="multilevel"/>
    <w:tmpl w:val="ECBA1CE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4D84893"/>
    <w:multiLevelType w:val="multilevel"/>
    <w:tmpl w:val="DF508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BB3585"/>
    <w:multiLevelType w:val="hybridMultilevel"/>
    <w:tmpl w:val="F3C45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F4439F"/>
    <w:multiLevelType w:val="multilevel"/>
    <w:tmpl w:val="0012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EE15CB"/>
    <w:multiLevelType w:val="multilevel"/>
    <w:tmpl w:val="6B88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80326B"/>
    <w:multiLevelType w:val="multilevel"/>
    <w:tmpl w:val="E6D4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8B6446"/>
    <w:multiLevelType w:val="multilevel"/>
    <w:tmpl w:val="171E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E017F9"/>
    <w:multiLevelType w:val="multilevel"/>
    <w:tmpl w:val="C3ECE34C"/>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6C4A13E4"/>
    <w:multiLevelType w:val="multilevel"/>
    <w:tmpl w:val="99C6E47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73A83F4B"/>
    <w:multiLevelType w:val="multilevel"/>
    <w:tmpl w:val="A13C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3A31C1"/>
    <w:multiLevelType w:val="multilevel"/>
    <w:tmpl w:val="D9B6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E32F76"/>
    <w:multiLevelType w:val="multilevel"/>
    <w:tmpl w:val="F74C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6792819">
    <w:abstractNumId w:val="0"/>
  </w:num>
  <w:num w:numId="2" w16cid:durableId="26877389">
    <w:abstractNumId w:val="1"/>
  </w:num>
  <w:num w:numId="3" w16cid:durableId="778336666">
    <w:abstractNumId w:val="1"/>
  </w:num>
  <w:num w:numId="4" w16cid:durableId="473135850">
    <w:abstractNumId w:val="1"/>
  </w:num>
  <w:num w:numId="5" w16cid:durableId="1037268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10666933">
    <w:abstractNumId w:val="1"/>
  </w:num>
  <w:num w:numId="7" w16cid:durableId="1587491301">
    <w:abstractNumId w:val="1"/>
  </w:num>
  <w:num w:numId="8" w16cid:durableId="1843814941">
    <w:abstractNumId w:val="1"/>
  </w:num>
  <w:num w:numId="9" w16cid:durableId="14128512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76975474">
    <w:abstractNumId w:val="1"/>
  </w:num>
  <w:num w:numId="11" w16cid:durableId="1716394210">
    <w:abstractNumId w:val="12"/>
  </w:num>
  <w:num w:numId="12" w16cid:durableId="621764454">
    <w:abstractNumId w:val="10"/>
  </w:num>
  <w:num w:numId="13" w16cid:durableId="1762097579">
    <w:abstractNumId w:val="7"/>
  </w:num>
  <w:num w:numId="14" w16cid:durableId="772676558">
    <w:abstractNumId w:val="14"/>
  </w:num>
  <w:num w:numId="15" w16cid:durableId="430900523">
    <w:abstractNumId w:val="15"/>
  </w:num>
  <w:num w:numId="16" w16cid:durableId="1370374369">
    <w:abstractNumId w:val="13"/>
  </w:num>
  <w:num w:numId="17" w16cid:durableId="554126926">
    <w:abstractNumId w:val="9"/>
  </w:num>
  <w:num w:numId="18" w16cid:durableId="693503533">
    <w:abstractNumId w:val="3"/>
  </w:num>
  <w:num w:numId="19" w16cid:durableId="1444808898">
    <w:abstractNumId w:val="8"/>
  </w:num>
  <w:num w:numId="20" w16cid:durableId="1261832924">
    <w:abstractNumId w:val="18"/>
  </w:num>
  <w:num w:numId="21" w16cid:durableId="1522936820">
    <w:abstractNumId w:val="17"/>
  </w:num>
  <w:num w:numId="22" w16cid:durableId="492456505">
    <w:abstractNumId w:val="16"/>
  </w:num>
  <w:num w:numId="23" w16cid:durableId="1314329188">
    <w:abstractNumId w:val="4"/>
  </w:num>
  <w:num w:numId="24" w16cid:durableId="1154762864">
    <w:abstractNumId w:val="11"/>
  </w:num>
  <w:num w:numId="25" w16cid:durableId="672688776">
    <w:abstractNumId w:val="6"/>
  </w:num>
  <w:num w:numId="26" w16cid:durableId="619482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552"/>
    <w:rsid w:val="00070271"/>
    <w:rsid w:val="000C3B9F"/>
    <w:rsid w:val="0019342B"/>
    <w:rsid w:val="00223787"/>
    <w:rsid w:val="00267822"/>
    <w:rsid w:val="002C42AD"/>
    <w:rsid w:val="0033370C"/>
    <w:rsid w:val="00344312"/>
    <w:rsid w:val="004748A6"/>
    <w:rsid w:val="004A4313"/>
    <w:rsid w:val="00506552"/>
    <w:rsid w:val="00581166"/>
    <w:rsid w:val="005D791E"/>
    <w:rsid w:val="0063126C"/>
    <w:rsid w:val="00772F1F"/>
    <w:rsid w:val="008205B9"/>
    <w:rsid w:val="00822C55"/>
    <w:rsid w:val="008F6407"/>
    <w:rsid w:val="009F5362"/>
    <w:rsid w:val="00A00D3A"/>
    <w:rsid w:val="00A85A0A"/>
    <w:rsid w:val="00CF498D"/>
    <w:rsid w:val="00D10DF7"/>
    <w:rsid w:val="00D27B77"/>
    <w:rsid w:val="00DE3386"/>
    <w:rsid w:val="00DF5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4BC51"/>
  <w15:docId w15:val="{3E048534-4C1B-44EB-A7CA-70BF35285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0D3A"/>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772F1F"/>
  </w:style>
  <w:style w:type="paragraph" w:styleId="ListParagraph">
    <w:name w:val="List Paragraph"/>
    <w:basedOn w:val="Normal"/>
    <w:rsid w:val="00223787"/>
    <w:pPr>
      <w:ind w:left="720"/>
      <w:contextualSpacing/>
    </w:pPr>
  </w:style>
  <w:style w:type="character" w:styleId="Strong">
    <w:name w:val="Strong"/>
    <w:basedOn w:val="DefaultParagraphFont"/>
    <w:uiPriority w:val="22"/>
    <w:qFormat/>
    <w:rsid w:val="00A00D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00/ui"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00/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16</Pages>
  <Words>3029</Words>
  <Characters>17271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vivek singh</dc:creator>
  <cp:keywords/>
  <cp:lastModifiedBy>vivek singh</cp:lastModifiedBy>
  <cp:revision>8</cp:revision>
  <dcterms:created xsi:type="dcterms:W3CDTF">2025-08-05T09:15:00Z</dcterms:created>
  <dcterms:modified xsi:type="dcterms:W3CDTF">2025-08-07T09:18:00Z</dcterms:modified>
</cp:coreProperties>
</file>