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CIEPS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Náufel</w:t>
      </w:r>
    </w:p>
    <w:p>
      <w:pPr>
        <w:pStyle w:val="Date"/>
      </w:pPr>
      <w:r>
        <w:t xml:space="preserve">09/07/2025</w:t>
      </w:r>
      <w:r>
        <w:t xml:space="preserve"> </w:t>
      </w:r>
      <w:r>
        <w:t xml:space="preserve">11:01</w:t>
      </w:r>
    </w:p>
    <w:bookmarkStart w:id="30" w:name="análise"/>
    <w:p>
      <w:pPr>
        <w:pStyle w:val="Heading1"/>
      </w:pPr>
      <w:r>
        <w:t xml:space="preserve">Análise</w:t>
      </w:r>
    </w:p>
    <w:p>
      <w:pPr>
        <w:pStyle w:val="FirstParagraph"/>
      </w:pPr>
      <w:r>
        <w:t xml:space="preserve">Os sujeitos (</w:t>
      </w:r>
      <m:oMath>
        <m:r>
          <m:t>n</m:t>
        </m:r>
        <m:r>
          <m:rPr>
            <m:sty m:val="p"/>
          </m:rPr>
          <m:t>=</m:t>
        </m:r>
        <m:r>
          <m:t>74</m:t>
        </m:r>
      </m:oMath>
      <w:r>
        <w:t xml:space="preserve">) foram divididos em dois grupos:</w:t>
      </w:r>
    </w:p>
    <w:p>
      <w:pPr>
        <w:pStyle w:val="Compact"/>
        <w:numPr>
          <w:ilvl w:val="0"/>
          <w:numId w:val="1001"/>
        </w:numPr>
      </w:pPr>
      <w:r>
        <w:t xml:space="preserve">O grupo AULA (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aula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) recebeu uma aula expositiva.</w:t>
      </w:r>
    </w:p>
    <w:p>
      <w:pPr>
        <w:pStyle w:val="Compact"/>
        <w:numPr>
          <w:ilvl w:val="0"/>
          <w:numId w:val="1001"/>
        </w:numPr>
      </w:pPr>
      <w:r>
        <w:t xml:space="preserve">O grupo JOGO (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jogo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) participou de uma sessão do jogo.</w:t>
      </w:r>
    </w:p>
    <w:p>
      <w:pPr>
        <w:pStyle w:val="FirstParagraph"/>
      </w:pPr>
      <w:r>
        <w:t xml:space="preserve">Após a aula e o jogo, os sujeitos dos dois grupos responderam a um questionário e tiveram seus</w:t>
      </w:r>
      <w:r>
        <w:t xml:space="preserve"> </w:t>
      </w:r>
      <w:r>
        <w:rPr>
          <w:b/>
          <w:bCs/>
        </w:rPr>
        <w:t xml:space="preserve">percentuais de acertos</w:t>
      </w:r>
      <w:r>
        <w:t xml:space="preserve"> </w:t>
      </w:r>
      <w:r>
        <w:t xml:space="preserve">calculados.</w:t>
      </w:r>
    </w:p>
    <w:bookmarkStart w:id="23" w:name="médias-dos-percentuais-de-acertos"/>
    <w:p>
      <w:pPr>
        <w:pStyle w:val="Heading2"/>
      </w:pPr>
      <w:r>
        <w:t xml:space="preserve">Médias dos percentuais de acertos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b/>
          <w:bCs/>
        </w:rPr>
        <w:t xml:space="preserve">médias</w:t>
      </w:r>
      <w:r>
        <w:t xml:space="preserve"> </w:t>
      </w:r>
      <w:r>
        <w:t xml:space="preserve">e os</w:t>
      </w:r>
      <w:r>
        <w:t xml:space="preserve"> </w:t>
      </w:r>
      <w:r>
        <w:rPr>
          <w:b/>
          <w:bCs/>
        </w:rPr>
        <w:t xml:space="preserve">desvios-padrão</w:t>
      </w:r>
      <w:r>
        <w:t xml:space="preserve"> </w:t>
      </w:r>
      <w:r>
        <w:t xml:space="preserve">dos percentuais de acertos dos grupos foram: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grupo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desvio-padrão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53,53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66,22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16,16</w:t>
            </w:r>
          </w:p>
        </w:tc>
      </w:tr>
    </w:tbl>
    <w:p>
      <w:pPr>
        <w:pStyle w:val="BodyText"/>
      </w:pPr>
      <w:r>
        <w:t xml:space="preserve">A média do grupo JOGO foi quase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pontos percentuais mais alta do que a média do grupo AULA.</w:t>
      </w:r>
    </w:p>
    <w:p>
      <w:pPr>
        <w:pStyle w:val="BodyText"/>
      </w:pPr>
      <w:r>
        <w:t xml:space="preserve">Para cada grupo, computamos</w:t>
      </w:r>
      <w:r>
        <w:t xml:space="preserve"> </w:t>
      </w:r>
      <w:r>
        <w:rPr>
          <w:b/>
          <w:bCs/>
        </w:rPr>
        <w:t xml:space="preserve">intervalos de confiança</w:t>
      </w:r>
      <w:r>
        <w:t xml:space="preserve"> </w:t>
      </w:r>
      <w:r>
        <w:t xml:space="preserve">de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para o percentual médio de acertos. Estes intervalos de confiança são</w:t>
      </w:r>
      <w:r>
        <w:t xml:space="preserve"> </w:t>
      </w:r>
      <w:r>
        <w:rPr>
          <w:b/>
          <w:bCs/>
        </w:rPr>
        <w:t xml:space="preserve">estimativas dos percentuais médios de acertos na população em geral</w:t>
      </w:r>
      <w:r>
        <w:t xml:space="preserve">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grupo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margem de erro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limite inferior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limite superior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53,53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±5,53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66,22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±5,39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60,83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71,60</w:t>
            </w:r>
          </w:p>
        </w:tc>
      </w:tr>
    </w:tbl>
    <w:p>
      <w:pPr>
        <w:pStyle w:val="BodyText"/>
      </w:pPr>
      <w:r>
        <w:t xml:space="preserve">Graficamente: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ise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 os intervalos de confiança não se intersectam (isto é, não têm valores em comum).</w:t>
      </w:r>
    </w:p>
    <w:bookmarkEnd w:id="23"/>
    <w:bookmarkStart w:id="27" w:name="distribuições-de-frequência"/>
    <w:p>
      <w:pPr>
        <w:pStyle w:val="Heading2"/>
      </w:pPr>
      <w:r>
        <w:t xml:space="preserve">Distribuições de frequência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b/>
          <w:bCs/>
        </w:rPr>
        <w:t xml:space="preserve">distribuições de frequência</w:t>
      </w:r>
      <w:r>
        <w:t xml:space="preserve"> </w:t>
      </w:r>
      <w:r>
        <w:t xml:space="preserve">dos percentuais de acertos dos dois grupos são mostradas abaixo. Cada linha contém o número de sujeitos que obtiveram percentual de acertos entre o limite inferior (inclusive) e o limite superior (exclusive), Por exemplo, a linha [20, 30) contém a quantidade de sujeitos que obtiveram entre</w:t>
      </w:r>
      <w:r>
        <w:t xml:space="preserve"> </w:t>
      </w: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(inclusive) e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(exclusive) de acertos.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Grupo AULA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de acertos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sujeitos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[0,10)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[10,20)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[20,30)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[30,40)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[40,50)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[50,60)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[60,70)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[70,80)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[80,90)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[90,100)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Grupo JOGO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de acertos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sujeitos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[0,10)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[10,20)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[20,30)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[30,40)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[40,50)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[50,60)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[60,70)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[70,80)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[80,90)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[90,100)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BodyText"/>
      </w:pPr>
      <w:r>
        <w:t xml:space="preserve">Os</w:t>
      </w:r>
      <w:r>
        <w:t xml:space="preserve"> </w:t>
      </w:r>
      <w:r>
        <w:rPr>
          <w:b/>
          <w:bCs/>
        </w:rPr>
        <w:t xml:space="preserve">histogramas</w:t>
      </w:r>
      <w:r>
        <w:t xml:space="preserve"> </w:t>
      </w:r>
      <w:r>
        <w:t xml:space="preserve">destas distribuições, mostrados abaixo, nos permitem notar diferenças importantes entre os grupos:</w:t>
      </w:r>
    </w:p>
    <w:p>
      <w:pPr>
        <w:pStyle w:val="BodyText"/>
      </w:pPr>
      <w:r>
        <w:drawing>
          <wp:inline>
            <wp:extent cx="5334000" cy="761999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ise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</w:t>
      </w:r>
    </w:p>
    <w:p>
      <w:pPr>
        <w:pStyle w:val="Compact"/>
        <w:numPr>
          <w:ilvl w:val="0"/>
          <w:numId w:val="1002"/>
        </w:numPr>
      </w:pPr>
      <w:r>
        <w:t xml:space="preserve">No grupo AULA,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sujeitos tiveram menos de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de acertos.</w:t>
      </w:r>
    </w:p>
    <w:p>
      <w:pPr>
        <w:pStyle w:val="Compact"/>
        <w:numPr>
          <w:ilvl w:val="0"/>
          <w:numId w:val="1002"/>
        </w:numPr>
      </w:pPr>
      <w:r>
        <w:t xml:space="preserve">No grupo JOGO, apenas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sujeito teve menos de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de acertos.</w:t>
      </w:r>
    </w:p>
    <w:p>
      <w:pPr>
        <w:pStyle w:val="FirstParagraph"/>
      </w:pPr>
      <w:r>
        <w:t xml:space="preserve">Além disso,</w:t>
      </w:r>
    </w:p>
    <w:p>
      <w:pPr>
        <w:pStyle w:val="Compact"/>
        <w:numPr>
          <w:ilvl w:val="0"/>
          <w:numId w:val="1003"/>
        </w:numPr>
      </w:pPr>
      <w:r>
        <w:t xml:space="preserve">No grupo AULA, apenas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sujeitos tiveram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de acertos ou mais.</w:t>
      </w:r>
    </w:p>
    <w:p>
      <w:pPr>
        <w:pStyle w:val="Compact"/>
        <w:numPr>
          <w:ilvl w:val="0"/>
          <w:numId w:val="1003"/>
        </w:numPr>
      </w:pPr>
      <w:r>
        <w:t xml:space="preserve">No grupo JOGO,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sujeitos tiveram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de acertos ou mais.</w:t>
      </w:r>
    </w:p>
    <w:p>
      <w:pPr>
        <w:pStyle w:val="FirstParagraph"/>
      </w:pPr>
      <w:r>
        <w:t xml:space="preserve">Finalmente,</w:t>
      </w:r>
    </w:p>
    <w:p>
      <w:pPr>
        <w:pStyle w:val="Compact"/>
        <w:numPr>
          <w:ilvl w:val="0"/>
          <w:numId w:val="1004"/>
        </w:numPr>
      </w:pPr>
      <w:r>
        <w:t xml:space="preserve">No grupo AULA, a classe com mais sujeitos (</w:t>
      </w:r>
      <m:oMath>
        <m:r>
          <m:t>12</m:t>
        </m:r>
      </m:oMath>
      <w:r>
        <w:t xml:space="preserve">) foi a que teve entre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de acertos.</w:t>
      </w:r>
    </w:p>
    <w:p>
      <w:pPr>
        <w:pStyle w:val="Compact"/>
        <w:numPr>
          <w:ilvl w:val="0"/>
          <w:numId w:val="1004"/>
        </w:numPr>
      </w:pPr>
      <w:r>
        <w:t xml:space="preserve">No grupo JOGO, a classe com mais sujeitos (</w:t>
      </w:r>
      <m:oMath>
        <m:r>
          <m:t>10</m:t>
        </m:r>
      </m:oMath>
      <w:r>
        <w:t xml:space="preserve">) foi a que teve entre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de acertos.</w:t>
      </w:r>
    </w:p>
    <w:bookmarkEnd w:id="27"/>
    <w:bookmarkStart w:id="28" w:name="teste-de-hipóteses"/>
    <w:p>
      <w:pPr>
        <w:pStyle w:val="Heading2"/>
      </w:pPr>
      <w:r>
        <w:t xml:space="preserve">Teste de hipóteses</w:t>
      </w:r>
    </w:p>
    <w:p>
      <w:pPr>
        <w:pStyle w:val="FirstParagraph"/>
      </w:pPr>
      <w:r>
        <w:t xml:space="preserve">Para verificar se a diferença entre as médias dos percentuais de acertos é significativa, foi realizado um</w:t>
      </w:r>
      <w:r>
        <w:t xml:space="preserve"> </w:t>
      </w:r>
      <w:r>
        <w:rPr>
          <w:b/>
          <w:bCs/>
        </w:rPr>
        <w:t xml:space="preserve">teste t</w:t>
      </w:r>
      <w:r>
        <w:t xml:space="preserve"> </w:t>
      </w:r>
      <w:r>
        <w:t xml:space="preserve">com as seguintes hipóteses:</w:t>
      </w:r>
    </w:p>
    <w:p>
      <w:pPr>
        <w:numPr>
          <w:ilvl w:val="0"/>
          <w:numId w:val="1005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hipótese de nulidade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diz que a média dos percentuais de acertos no grupo JOGO (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jogo</m:t>
            </m:r>
          </m:sub>
        </m:sSub>
      </m:oMath>
      <w:r>
        <w:t xml:space="preserve">) é</w:t>
      </w:r>
      <w:r>
        <w:t xml:space="preserve"> </w:t>
      </w:r>
      <w:r>
        <w:rPr>
          <w:i/>
          <w:iCs/>
        </w:rPr>
        <w:t xml:space="preserve">igual</w:t>
      </w:r>
      <w:r>
        <w:t xml:space="preserve"> </w:t>
      </w:r>
      <w:r>
        <w:t xml:space="preserve">à média dos percentuais de acertos no grupo AULA (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aula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jogo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aula</m:t>
              </m:r>
            </m:sub>
          </m:sSub>
        </m:oMath>
      </m:oMathPara>
    </w:p>
    <w:p>
      <w:pPr>
        <w:numPr>
          <w:ilvl w:val="0"/>
          <w:numId w:val="1005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hipótese alternativa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diz que a média dos percentuais de acertos no grupo JOGO (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jogo</m:t>
            </m:r>
          </m:sub>
        </m:sSub>
      </m:oMath>
      <w:r>
        <w:t xml:space="preserve">) é</w:t>
      </w:r>
      <w:r>
        <w:t xml:space="preserve"> </w:t>
      </w:r>
      <w:r>
        <w:rPr>
          <w:i/>
          <w:iCs/>
        </w:rPr>
        <w:t xml:space="preserve">maior</w:t>
      </w:r>
      <w:r>
        <w:t xml:space="preserve"> </w:t>
      </w:r>
      <w:r>
        <w:t xml:space="preserve">do que a média dos percentuais de acertos no grupo AULA (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aula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jogo</m:t>
              </m:r>
            </m:sub>
          </m:sSub>
          <m:r>
            <m:rPr>
              <m:sty m:val="p"/>
            </m:rPr>
            <m:t>&gt;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aula</m:t>
              </m:r>
            </m:sub>
          </m:sSub>
        </m:oMath>
      </m:oMathPara>
    </w:p>
    <w:p>
      <w:pPr>
        <w:pStyle w:val="FirstParagraph"/>
      </w:pPr>
      <w:r>
        <w:t xml:space="preserve">O teste t, com nível de significância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,</w:t>
      </w:r>
      <w:r>
        <w:t xml:space="preserve"> </w:t>
      </w:r>
      <w:r>
        <w:rPr>
          <w:b/>
          <w:bCs/>
        </w:rPr>
        <w:t xml:space="preserve">rejeitou a hipótese de nulidade</w:t>
      </w:r>
      <w:r>
        <w:t xml:space="preserve"> </w:t>
      </w:r>
      <w:r>
        <w:t xml:space="preserve">com um valor-</w:t>
      </w:r>
      <m:oMath>
        <m:r>
          <m:t>p</m:t>
        </m:r>
      </m:oMath>
      <w:r>
        <w:t xml:space="preserve"> </w:t>
      </w:r>
      <w:r>
        <w:t xml:space="preserve">igual a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00068</m:t>
        </m:r>
      </m:oMath>
      <w:r>
        <w:t xml:space="preserve">, mostrando que</w:t>
      </w:r>
      <w:r>
        <w:t xml:space="preserve"> </w:t>
      </w:r>
      <w:r>
        <w:rPr>
          <w:b/>
          <w:bCs/>
        </w:rPr>
        <w:t xml:space="preserve">a diferença é significativa</w:t>
      </w:r>
      <w:r>
        <w:t xml:space="preserve">.</w:t>
      </w:r>
    </w:p>
    <w:p>
      <w:pPr>
        <w:pStyle w:val="BodyText"/>
      </w:pPr>
      <w:r>
        <w:t xml:space="preserve">Em outras palavras:</w:t>
      </w:r>
    </w:p>
    <w:p>
      <w:pPr>
        <w:pStyle w:val="BodyText"/>
      </w:pPr>
      <w:r>
        <w:rPr>
          <w:b/>
          <w:bCs/>
        </w:rPr>
        <w:t xml:space="preserve">Se o jogo não tivesse efeito sobre o desempenho dos sujeitos, então uma diferença igual ou maior que a observada no experimento teria uma probabilidade extremamente pequena (de cerca de</w:t>
      </w:r>
      <w:r>
        <w:rPr>
          <w:b/>
          <w:bCs/>
        </w:rPr>
        <w:t xml:space="preserve"> </w:t>
      </w:r>
      <m:oMath>
        <m:r>
          <m:t>0</m:t>
        </m:r>
        <m:r>
          <m:rPr>
            <m:sty m:val="p"/>
          </m:rPr>
          <m:t>,</m:t>
        </m:r>
        <m:r>
          <m:t>07</m:t>
        </m:r>
      </m:oMath>
      <w:r>
        <w:rPr>
          <w:b/>
          <w:bCs/>
        </w:rPr>
        <w:t xml:space="preserve">%) de ocorrer.</w:t>
      </w:r>
    </w:p>
    <w:bookmarkEnd w:id="28"/>
    <w:bookmarkStart w:id="29" w:name="engajamento"/>
    <w:p>
      <w:pPr>
        <w:pStyle w:val="Heading2"/>
      </w:pPr>
      <w:r>
        <w:t xml:space="preserve">Engajamento</w:t>
      </w:r>
    </w:p>
    <w:p>
      <w:pPr>
        <w:pStyle w:val="FirstParagraph"/>
      </w:pPr>
      <w:r>
        <w:t xml:space="preserve">Uma diferença importante entre os grupos foi o nível de engajamento dos sujeitos. No grupo JOGO, todos os sujeitos participaram efetivamente das atividades. No grupo AULA,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sujeitos deixaram de prestar atenção à exposição, preferindo manipular seus celulares ou mesmo fechar os olhos. Isto, por si só, já é um indício da natureza mais envolvente do jogo, em comparação com o caráter mais passivo (para o sujeito) da aula.</w:t>
      </w:r>
    </w:p>
    <w:p>
      <w:pPr>
        <w:pStyle w:val="BodyText"/>
      </w:pPr>
      <w:r>
        <w:t xml:space="preserve">Os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sujeitos</w:t>
      </w:r>
      <w:r>
        <w:t xml:space="preserve"> </w:t>
      </w:r>
      <w:r>
        <w:t xml:space="preserve">“</w:t>
      </w:r>
      <w:r>
        <w:t xml:space="preserve">distraídos</w:t>
      </w:r>
      <w:r>
        <w:t xml:space="preserve">”</w:t>
      </w:r>
      <w:r>
        <w:t xml:space="preserve"> </w:t>
      </w:r>
      <w:r>
        <w:t xml:space="preserve">do grupo AULA obtiveram os seguintes percentuais de acertos: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acertos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54,84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64,52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média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43,55</w:t>
            </w:r>
          </w:p>
        </w:tc>
      </w:tr>
    </w:tbl>
    <w:p>
      <w:pPr>
        <w:pStyle w:val="BodyText"/>
      </w:pPr>
      <w:r>
        <w:t xml:space="preserve">O jogo continua sendo superior à aula mesmo quando estes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sujeitos distraídos são eliminados da análise, como mostra a tabela abaixo: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JOGO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AULA (todos)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AULA (sem distraídos)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quantidade de sujeitos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médio de acertos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66,22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53,53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54,74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desvio-padrão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16,14</w:t>
            </w:r>
          </w:p>
        </w:tc>
      </w:tr>
    </w:tbl>
    <w:p>
      <w:pPr>
        <w:pStyle w:val="BodyText"/>
      </w:pPr>
      <w:r>
        <w:t xml:space="preserve">Observe que, sem os sujeitos distraídos:</w:t>
      </w:r>
    </w:p>
    <w:p>
      <w:pPr>
        <w:pStyle w:val="Compact"/>
        <w:numPr>
          <w:ilvl w:val="0"/>
          <w:numId w:val="1006"/>
        </w:numPr>
      </w:pPr>
      <w:r>
        <w:t xml:space="preserve">O percentual médio de acertos do grupo AULA aumenta cerca de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ponto percentual, apenas.</w:t>
      </w:r>
    </w:p>
    <w:p>
      <w:pPr>
        <w:pStyle w:val="Compact"/>
        <w:numPr>
          <w:ilvl w:val="0"/>
          <w:numId w:val="1006"/>
        </w:numPr>
      </w:pPr>
      <w:r>
        <w:t xml:space="preserve">O desvio-padrão diminui menos de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ponto percentual.</w:t>
      </w:r>
    </w:p>
    <w:p>
      <w:pPr>
        <w:pStyle w:val="FirstParagraph"/>
      </w:pPr>
      <w:r>
        <w:t xml:space="preserve">No teste de hipóteses sem os alunos distraídos, o valor-</w:t>
      </w:r>
      <m:oMath>
        <m:r>
          <m:t>p</m:t>
        </m:r>
      </m:oMath>
      <w:r>
        <w:t xml:space="preserve"> </w:t>
      </w:r>
      <w:r>
        <w:t xml:space="preserve">continua sendo baixo o suficiente para mostrar que a diferença entre o jogo e a aula é estatisticamente significativa, com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JOGO x AULA (todos)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JOGO x AULA (sem distraídos)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valor-p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0,00207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CIEPS</dc:title>
  <dc:creator>Fernando Náufel</dc:creator>
  <dc:language>pt</dc:language>
  <cp:keywords/>
  <dcterms:created xsi:type="dcterms:W3CDTF">2025-07-09T14:01:47Z</dcterms:created>
  <dcterms:modified xsi:type="dcterms:W3CDTF">2025-07-09T14:01:47Z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09/07/2025 11:01</vt:lpwstr>
  </property>
  <property fmtid="{D5CDD505-2E9C-101B-9397-08002B2CF9AE}" pid="6" name="date-format">
    <vt:lpwstr>DD/MM/YYYY HH:mm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