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80" w:beforeAutospacing="0" w:after="0" w:afterAutospacing="0" w:line="240" w:lineRule="auto"/>
        <w:ind w:left="0" w:right="0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串行口通信以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RS-232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标准为基础，数据格式固定为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18N1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，即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位起始位，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位数据，无校验，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位停止位。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数据包格式：</w:t>
      </w:r>
    </w:p>
    <w:tbl>
      <w:tblPr>
        <w:tblW w:w="815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1"/>
        <w:gridCol w:w="1128"/>
        <w:gridCol w:w="579"/>
        <w:gridCol w:w="1056"/>
        <w:gridCol w:w="885"/>
        <w:gridCol w:w="837"/>
        <w:gridCol w:w="654"/>
        <w:gridCol w:w="939"/>
        <w:gridCol w:w="771"/>
        <w:gridCol w:w="6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1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6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6-7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8-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0x7E</w: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协议版本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属性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目的地址</w:t>
            </w: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源地址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命令字</w:t>
            </w:r>
          </w:p>
        </w:tc>
        <w:tc>
          <w:tcPr>
            <w:tcW w:w="6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数据</w:t>
            </w:r>
          </w:p>
        </w:tc>
        <w:tc>
          <w:tcPr>
            <w:tcW w:w="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累加和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0x7E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、数据包以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0x7E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开始，以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ox7E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结束。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、协议版本：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  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字节，组合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BCD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码，如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0x43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，表示版本为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4.3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。为将来协议升级或变更做准备。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、属性：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  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字节，位定义：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  D7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：发送命令字时为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，发送确认码时为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  D6-D0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：可作为包序号，其他自定义说明数据包属性的内容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、目的地址：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字节，接收方地址。范围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1-253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，默认为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253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255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作为广播地址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、源地址：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字节，发送方地址。默认为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254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、命令字：说明数据包的用途。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、长度：两字节，表示后面的数据的字节数。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、数据：在不同命令字下，含义不同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，也可以根据情况添加自定义字段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、累加和：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字节无符号整数，从协议版本号开始所有字段的按字节无符号代数和。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注：数据包内的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0x7E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以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0x7F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0x00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两个字符代替，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0x7F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以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0x7F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0xFF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两个字符代替；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任何一个数据包都必须返回确认包，包中的确认码指示数据接收的结果，定义如下：</w:t>
      </w:r>
    </w:p>
    <w:tbl>
      <w:tblPr>
        <w:tblW w:w="2931" w:type="dxa"/>
        <w:tblInd w:w="258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163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确认码</w:t>
            </w:r>
          </w:p>
        </w:tc>
        <w:tc>
          <w:tcPr>
            <w:tcW w:w="1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正确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参数错误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无效命令字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无效属性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累加和错误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包长度错误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超时错误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94"/>
        <w:jc w:val="left"/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确认包的格式如下：</w:t>
      </w:r>
    </w:p>
    <w:tbl>
      <w:tblPr>
        <w:tblW w:w="812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1054"/>
        <w:gridCol w:w="579"/>
        <w:gridCol w:w="1026"/>
        <w:gridCol w:w="798"/>
        <w:gridCol w:w="798"/>
        <w:gridCol w:w="564"/>
        <w:gridCol w:w="837"/>
        <w:gridCol w:w="630"/>
        <w:gridCol w:w="798"/>
        <w:gridCol w:w="5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7EH</w:t>
            </w:r>
          </w:p>
        </w:tc>
        <w:tc>
          <w:tcPr>
            <w:tcW w:w="1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协议版本</w:t>
            </w:r>
          </w:p>
        </w:tc>
        <w:tc>
          <w:tcPr>
            <w:tcW w:w="5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属性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目的地址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源地址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命令字</w:t>
            </w:r>
          </w:p>
        </w:tc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确认码</w:t>
            </w:r>
          </w:p>
        </w:tc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选项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累加和</w:t>
            </w:r>
          </w:p>
        </w:tc>
        <w:tc>
          <w:tcPr>
            <w:tcW w:w="5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"/>
              <w:jc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15"/>
                <w:szCs w:val="15"/>
                <w:lang w:val="en-US" w:eastAsia="zh-CN" w:bidi="ar"/>
              </w:rPr>
              <w:t>7EH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600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张阳光</dc:creator>
  <cp:lastModifiedBy>张阳光</cp:lastModifiedBy>
  <dcterms:modified xsi:type="dcterms:W3CDTF">2017-04-18T02:26:44Z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