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61799" w14:textId="77777777" w:rsidR="00FA498E" w:rsidRDefault="00000000">
      <w:pPr>
        <w:pStyle w:val="Heading1"/>
      </w:pPr>
      <w:r>
        <w:t>Request for Feedback on SMART BORROW KIOSK Functions</w:t>
      </w:r>
    </w:p>
    <w:p w14:paraId="02440C19" w14:textId="77777777" w:rsidR="00FA498E" w:rsidRDefault="00000000">
      <w:r>
        <w:t>De La Salle ASMC,</w:t>
      </w:r>
      <w:r>
        <w:br/>
      </w:r>
    </w:p>
    <w:p w14:paraId="0790C173" w14:textId="77777777" w:rsidR="00FA498E" w:rsidRDefault="00000000">
      <w:r>
        <w:t>Good day!</w:t>
      </w:r>
      <w:r>
        <w:br/>
      </w:r>
      <w:r>
        <w:br/>
        <w:t>We are currently in the process of developing and improving our Equipment Kiosk System, which aims to streamline the borrowing and returning of school equipment. In order to ensure that the system is aligned with the needs and policies of your institution, we would like to request your feedback on the following points:</w:t>
      </w:r>
      <w:r>
        <w:br/>
      </w:r>
    </w:p>
    <w:p w14:paraId="575A0C41" w14:textId="677D9D90" w:rsidR="00FA498E" w:rsidRDefault="00000000">
      <w:pPr>
        <w:pStyle w:val="ListNumber"/>
      </w:pPr>
      <w:r>
        <w:t>What penalties or sanctions do you believe should be implemented for damaged or unreturned equipment?</w:t>
      </w:r>
    </w:p>
    <w:p w14:paraId="34950248" w14:textId="67918818" w:rsidR="00FA498E" w:rsidRDefault="00000000">
      <w:pPr>
        <w:pStyle w:val="ListNumber"/>
      </w:pPr>
      <w:r>
        <w:t>What type of RFID technology is currently being utilized in your school identification cards?</w:t>
      </w:r>
    </w:p>
    <w:p w14:paraId="53854531" w14:textId="47CA7C6D" w:rsidR="00FA498E" w:rsidRDefault="00000000">
      <w:pPr>
        <w:pStyle w:val="ListNumber"/>
      </w:pPr>
      <w:r>
        <w:t>Considering that RFID alone may not fully ensure the borrower’s identity (e.g., when an ID card is used by someone other than its owner), would you be open to the integration of fingerprint scanning as an additional verification method?</w:t>
      </w:r>
    </w:p>
    <w:p w14:paraId="3ABC5C1E" w14:textId="0E4E0618" w:rsidR="00FA498E" w:rsidRDefault="00000000">
      <w:pPr>
        <w:pStyle w:val="ListNumber"/>
      </w:pPr>
      <w:r>
        <w:t>If biometric verification, such as fingerprint scanning, were to be implemented, would you find this acceptable in terms of privacy and ease of use?</w:t>
      </w:r>
    </w:p>
    <w:p w14:paraId="6726B347" w14:textId="77777777" w:rsidR="00FA498E" w:rsidRDefault="00000000">
      <w:r>
        <w:br/>
        <w:t>Your insights and recommendations will be highly valuable in helping us design a system that is both efficient and suitable for the needs of De La Salle ASMC.</w:t>
      </w:r>
      <w:r>
        <w:br/>
      </w:r>
      <w:r>
        <w:br/>
        <w:t>Thank you very much for your time and consideration.</w:t>
      </w:r>
      <w:r>
        <w:br/>
      </w:r>
    </w:p>
    <w:p w14:paraId="52B89677" w14:textId="77777777" w:rsidR="00FA498E" w:rsidRDefault="00000000">
      <w:r>
        <w:t>Respectfully yours,</w:t>
      </w:r>
      <w:r>
        <w:br/>
      </w:r>
      <w:r>
        <w:br/>
        <w:t xml:space="preserve">Jhon Daile P. </w:t>
      </w:r>
      <w:proofErr w:type="spellStart"/>
      <w:r>
        <w:t>Cayampat</w:t>
      </w:r>
      <w:proofErr w:type="spellEnd"/>
      <w:r>
        <w:t xml:space="preserve"> </w:t>
      </w:r>
      <w:r>
        <w:br/>
        <w:t>09077834500</w:t>
      </w:r>
    </w:p>
    <w:p w14:paraId="52C124BC" w14:textId="77777777" w:rsidR="00426C7A" w:rsidRDefault="00426C7A"/>
    <w:p w14:paraId="004C9D67" w14:textId="77777777" w:rsidR="00426C7A" w:rsidRDefault="00426C7A"/>
    <w:p w14:paraId="23771A22" w14:textId="77777777" w:rsidR="00426C7A" w:rsidRDefault="00426C7A"/>
    <w:p w14:paraId="46EA0118" w14:textId="77777777" w:rsidR="00426C7A" w:rsidRDefault="00426C7A"/>
    <w:p w14:paraId="1079B2E2" w14:textId="77777777" w:rsidR="00426C7A" w:rsidRDefault="00426C7A"/>
    <w:p w14:paraId="7BB560FC" w14:textId="77777777" w:rsidR="00426C7A" w:rsidRDefault="00426C7A"/>
    <w:p w14:paraId="2AC20C1A" w14:textId="2855B0FB" w:rsidR="00426C7A" w:rsidRPr="006E678F" w:rsidRDefault="00426C7A">
      <w:pPr>
        <w:rPr>
          <w:b/>
          <w:bCs/>
          <w:color w:val="006600"/>
        </w:rPr>
      </w:pPr>
      <w:r w:rsidRPr="00D50D2D">
        <w:rPr>
          <w:b/>
          <w:bCs/>
          <w:color w:val="006600"/>
        </w:rPr>
        <w:lastRenderedPageBreak/>
        <w:t>Responses</w:t>
      </w:r>
    </w:p>
    <w:p w14:paraId="4526A015" w14:textId="4BA9E3CC" w:rsidR="00426C7A" w:rsidRDefault="00426C7A" w:rsidP="00D50D2D">
      <w:pPr>
        <w:pStyle w:val="ListNumber"/>
        <w:numPr>
          <w:ilvl w:val="0"/>
          <w:numId w:val="11"/>
        </w:numPr>
      </w:pPr>
      <w:r>
        <w:t>What penalties or sanctions do you believe should be implemented for damaged or unreturned equipment?</w:t>
      </w:r>
    </w:p>
    <w:p w14:paraId="68116EC1" w14:textId="18BD70D7" w:rsidR="00426C7A" w:rsidRDefault="00426C7A" w:rsidP="00426C7A">
      <w:pPr>
        <w:pStyle w:val="ListNumber"/>
        <w:numPr>
          <w:ilvl w:val="0"/>
          <w:numId w:val="0"/>
        </w:numPr>
        <w:ind w:left="360"/>
        <w:rPr>
          <w:i/>
          <w:iCs/>
        </w:rPr>
      </w:pPr>
      <w:r>
        <w:tab/>
      </w:r>
    </w:p>
    <w:p w14:paraId="34956D43" w14:textId="4E0E545A" w:rsidR="00426C7A" w:rsidRPr="00A34D4C" w:rsidRDefault="00426C7A" w:rsidP="00426C7A">
      <w:pPr>
        <w:pStyle w:val="ListNumber"/>
        <w:numPr>
          <w:ilvl w:val="0"/>
          <w:numId w:val="0"/>
        </w:numPr>
        <w:ind w:left="360"/>
        <w:rPr>
          <w:b/>
          <w:bCs/>
          <w:i/>
          <w:iCs/>
          <w:color w:val="006600"/>
        </w:rPr>
      </w:pPr>
      <w:r w:rsidRPr="00A34D4C">
        <w:rPr>
          <w:i/>
          <w:iCs/>
          <w:color w:val="006600"/>
        </w:rPr>
        <w:tab/>
      </w:r>
      <w:r w:rsidRPr="00A34D4C">
        <w:rPr>
          <w:b/>
          <w:bCs/>
          <w:i/>
          <w:iCs/>
          <w:color w:val="006600"/>
        </w:rPr>
        <w:t>Penalties from the office of the Instructional Media Center</w:t>
      </w:r>
    </w:p>
    <w:p w14:paraId="6918E4A4" w14:textId="4C833F2C" w:rsidR="00426C7A" w:rsidRPr="00A34D4C" w:rsidRDefault="00426C7A" w:rsidP="00426C7A">
      <w:pPr>
        <w:pStyle w:val="ListNumber"/>
        <w:numPr>
          <w:ilvl w:val="0"/>
          <w:numId w:val="0"/>
        </w:numPr>
        <w:ind w:left="360"/>
        <w:rPr>
          <w:i/>
          <w:iCs/>
          <w:color w:val="006600"/>
        </w:rPr>
      </w:pPr>
    </w:p>
    <w:p w14:paraId="6CB63A3E" w14:textId="289CDA67" w:rsidR="00426C7A" w:rsidRPr="00A34D4C" w:rsidRDefault="00426C7A" w:rsidP="00426C7A">
      <w:pPr>
        <w:pStyle w:val="ListNumber"/>
        <w:numPr>
          <w:ilvl w:val="0"/>
          <w:numId w:val="0"/>
        </w:numPr>
        <w:ind w:left="360"/>
        <w:rPr>
          <w:i/>
          <w:iCs/>
          <w:color w:val="006600"/>
        </w:rPr>
      </w:pPr>
      <w:r w:rsidRPr="00A34D4C">
        <w:rPr>
          <w:i/>
          <w:iCs/>
          <w:color w:val="006600"/>
        </w:rPr>
        <w:tab/>
        <w:t xml:space="preserve">Overdue – </w:t>
      </w:r>
      <w:r w:rsidR="00D50D2D">
        <w:rPr>
          <w:i/>
          <w:iCs/>
          <w:color w:val="006600"/>
        </w:rPr>
        <w:t>₱</w:t>
      </w:r>
      <w:r w:rsidRPr="00A34D4C">
        <w:rPr>
          <w:i/>
          <w:iCs/>
          <w:color w:val="006600"/>
        </w:rPr>
        <w:t>1</w:t>
      </w:r>
      <w:r w:rsidR="00D50D2D">
        <w:rPr>
          <w:i/>
          <w:iCs/>
          <w:color w:val="006600"/>
        </w:rPr>
        <w:t>0.0</w:t>
      </w:r>
      <w:r w:rsidRPr="00A34D4C">
        <w:rPr>
          <w:i/>
          <w:iCs/>
          <w:color w:val="006600"/>
        </w:rPr>
        <w:t>0 per da</w:t>
      </w:r>
      <w:r w:rsidR="00A34D4C" w:rsidRPr="00A34D4C">
        <w:rPr>
          <w:i/>
          <w:iCs/>
          <w:color w:val="006600"/>
        </w:rPr>
        <w:t xml:space="preserve">y (to be reviewed if Saturday and Sunday </w:t>
      </w:r>
      <w:r w:rsidR="006E678F">
        <w:rPr>
          <w:i/>
          <w:iCs/>
          <w:color w:val="006600"/>
        </w:rPr>
        <w:t>are</w:t>
      </w:r>
      <w:r w:rsidR="00A34D4C" w:rsidRPr="00A34D4C">
        <w:rPr>
          <w:i/>
          <w:iCs/>
          <w:color w:val="006600"/>
        </w:rPr>
        <w:t xml:space="preserve"> included)</w:t>
      </w:r>
    </w:p>
    <w:p w14:paraId="036D0280" w14:textId="1C094BAC" w:rsidR="00A34D4C" w:rsidRPr="00A34D4C" w:rsidRDefault="00A34D4C" w:rsidP="00426C7A">
      <w:pPr>
        <w:pStyle w:val="ListNumber"/>
        <w:numPr>
          <w:ilvl w:val="0"/>
          <w:numId w:val="0"/>
        </w:numPr>
        <w:ind w:left="360"/>
        <w:rPr>
          <w:i/>
          <w:iCs/>
          <w:color w:val="006600"/>
        </w:rPr>
      </w:pPr>
      <w:r w:rsidRPr="00A34D4C">
        <w:rPr>
          <w:i/>
          <w:iCs/>
          <w:color w:val="006600"/>
        </w:rPr>
        <w:tab/>
        <w:t>Damaged Item – To be repaired by the borrower</w:t>
      </w:r>
    </w:p>
    <w:p w14:paraId="07AEEEC9" w14:textId="5677432E" w:rsidR="00A34D4C" w:rsidRDefault="00A34D4C" w:rsidP="00426C7A">
      <w:pPr>
        <w:pStyle w:val="ListNumber"/>
        <w:numPr>
          <w:ilvl w:val="0"/>
          <w:numId w:val="0"/>
        </w:numPr>
        <w:ind w:left="360"/>
        <w:rPr>
          <w:i/>
          <w:iCs/>
          <w:color w:val="006600"/>
        </w:rPr>
      </w:pPr>
      <w:r w:rsidRPr="00A34D4C">
        <w:rPr>
          <w:i/>
          <w:iCs/>
          <w:color w:val="006600"/>
        </w:rPr>
        <w:tab/>
        <w:t xml:space="preserve">Lost Item </w:t>
      </w:r>
      <w:r>
        <w:rPr>
          <w:i/>
          <w:iCs/>
          <w:color w:val="006600"/>
        </w:rPr>
        <w:t>–</w:t>
      </w:r>
      <w:r w:rsidRPr="00A34D4C">
        <w:rPr>
          <w:i/>
          <w:iCs/>
          <w:color w:val="006600"/>
        </w:rPr>
        <w:t xml:space="preserve"> </w:t>
      </w:r>
      <w:r>
        <w:rPr>
          <w:i/>
          <w:iCs/>
          <w:color w:val="006600"/>
        </w:rPr>
        <w:t>Replace the lost item with the same unit</w:t>
      </w:r>
    </w:p>
    <w:p w14:paraId="7FA93EF1" w14:textId="77777777" w:rsidR="00D50D2D" w:rsidRDefault="00D50D2D" w:rsidP="00426C7A">
      <w:pPr>
        <w:pStyle w:val="ListNumber"/>
        <w:numPr>
          <w:ilvl w:val="0"/>
          <w:numId w:val="0"/>
        </w:numPr>
        <w:ind w:left="360"/>
        <w:rPr>
          <w:i/>
          <w:iCs/>
          <w:color w:val="006600"/>
        </w:rPr>
      </w:pPr>
    </w:p>
    <w:p w14:paraId="36029FEE" w14:textId="6A6E6491" w:rsidR="00D50D2D" w:rsidRDefault="00D50D2D" w:rsidP="00426C7A">
      <w:pPr>
        <w:pStyle w:val="ListNumber"/>
        <w:numPr>
          <w:ilvl w:val="0"/>
          <w:numId w:val="0"/>
        </w:numPr>
        <w:ind w:left="360"/>
        <w:rPr>
          <w:color w:val="006600"/>
        </w:rPr>
      </w:pPr>
      <w:r>
        <w:rPr>
          <w:color w:val="006600"/>
        </w:rPr>
        <w:tab/>
      </w:r>
      <w:r w:rsidRPr="00D50D2D">
        <w:rPr>
          <w:b/>
          <w:bCs/>
          <w:color w:val="006600"/>
        </w:rPr>
        <w:t>Conditional Request from the in charge:</w:t>
      </w:r>
      <w:r>
        <w:rPr>
          <w:color w:val="006600"/>
        </w:rPr>
        <w:br/>
        <w:t>1. What will happen to the in charge in case the machine is damaged?</w:t>
      </w:r>
    </w:p>
    <w:p w14:paraId="4B24FCB2" w14:textId="5FB289CB" w:rsidR="00D50D2D" w:rsidRDefault="00D50D2D" w:rsidP="00426C7A">
      <w:pPr>
        <w:pStyle w:val="ListNumber"/>
        <w:numPr>
          <w:ilvl w:val="0"/>
          <w:numId w:val="0"/>
        </w:numPr>
        <w:ind w:left="360"/>
        <w:rPr>
          <w:color w:val="006600"/>
        </w:rPr>
      </w:pPr>
      <w:r>
        <w:rPr>
          <w:color w:val="006600"/>
        </w:rPr>
        <w:t>2. What are the other things needed aside from the computer in order to function the entire system?</w:t>
      </w:r>
    </w:p>
    <w:p w14:paraId="0FE7889B" w14:textId="7C48C09F" w:rsidR="00D50D2D" w:rsidRDefault="00D50D2D" w:rsidP="00426C7A">
      <w:pPr>
        <w:pStyle w:val="ListNumber"/>
        <w:numPr>
          <w:ilvl w:val="0"/>
          <w:numId w:val="0"/>
        </w:numPr>
        <w:ind w:left="360"/>
        <w:rPr>
          <w:color w:val="006600"/>
        </w:rPr>
      </w:pPr>
      <w:r>
        <w:rPr>
          <w:color w:val="006600"/>
        </w:rPr>
        <w:t>3. Can the in-charge extract daily, weekly, monthly, or even yearly reports from the system?</w:t>
      </w:r>
    </w:p>
    <w:p w14:paraId="5504260B" w14:textId="01B29A2B" w:rsidR="00D50D2D" w:rsidRDefault="00D50D2D" w:rsidP="00426C7A">
      <w:pPr>
        <w:pStyle w:val="ListNumber"/>
        <w:numPr>
          <w:ilvl w:val="0"/>
          <w:numId w:val="0"/>
        </w:numPr>
        <w:ind w:left="360"/>
        <w:rPr>
          <w:color w:val="006600"/>
        </w:rPr>
      </w:pPr>
      <w:r>
        <w:rPr>
          <w:color w:val="006600"/>
        </w:rPr>
        <w:t>4. Who will provide the equipment?</w:t>
      </w:r>
    </w:p>
    <w:p w14:paraId="6053018A" w14:textId="09DDFCDE" w:rsidR="00D50D2D" w:rsidRPr="00D50D2D" w:rsidRDefault="00D50D2D" w:rsidP="00426C7A">
      <w:pPr>
        <w:pStyle w:val="ListNumber"/>
        <w:numPr>
          <w:ilvl w:val="0"/>
          <w:numId w:val="0"/>
        </w:numPr>
        <w:ind w:left="360"/>
        <w:rPr>
          <w:color w:val="006600"/>
        </w:rPr>
      </w:pPr>
      <w:r>
        <w:rPr>
          <w:color w:val="006600"/>
        </w:rPr>
        <w:t xml:space="preserve">5. Is the </w:t>
      </w:r>
      <w:r>
        <w:rPr>
          <w:color w:val="006600"/>
        </w:rPr>
        <w:t>needed</w:t>
      </w:r>
      <w:r>
        <w:rPr>
          <w:color w:val="006600"/>
        </w:rPr>
        <w:t xml:space="preserve"> equipment be shouldered by the school-excluding the desktop computer?</w:t>
      </w:r>
    </w:p>
    <w:p w14:paraId="1C85E4F4" w14:textId="28BEB226" w:rsidR="00426C7A" w:rsidRDefault="00A34D4C" w:rsidP="00426C7A">
      <w:pPr>
        <w:pStyle w:val="ListNumber"/>
        <w:numPr>
          <w:ilvl w:val="0"/>
          <w:numId w:val="0"/>
        </w:numPr>
        <w:ind w:left="360"/>
      </w:pPr>
      <w:r>
        <w:t xml:space="preserve"> </w:t>
      </w:r>
    </w:p>
    <w:p w14:paraId="7A434BFC" w14:textId="77777777" w:rsidR="00426C7A" w:rsidRDefault="00426C7A" w:rsidP="00426C7A">
      <w:pPr>
        <w:pStyle w:val="ListNumber"/>
      </w:pPr>
      <w:r>
        <w:t>What type of RFID technology is currently being utilized in your school identification cards?</w:t>
      </w:r>
    </w:p>
    <w:p w14:paraId="196C518D" w14:textId="428E2BFE" w:rsidR="00D50D2D" w:rsidRDefault="00426C7A" w:rsidP="006E678F">
      <w:pPr>
        <w:pStyle w:val="ListNumber"/>
        <w:numPr>
          <w:ilvl w:val="0"/>
          <w:numId w:val="0"/>
        </w:numPr>
        <w:ind w:left="360"/>
        <w:rPr>
          <w:i/>
          <w:iCs/>
          <w:color w:val="006600"/>
        </w:rPr>
      </w:pPr>
      <w:r>
        <w:tab/>
      </w:r>
      <w:r w:rsidR="006E678F" w:rsidRPr="006E678F">
        <w:rPr>
          <w:i/>
          <w:iCs/>
          <w:color w:val="006600"/>
        </w:rPr>
        <w:t>Low Frequency (LF) RFID</w:t>
      </w:r>
    </w:p>
    <w:p w14:paraId="55242C4E" w14:textId="22548E6F" w:rsidR="006E678F" w:rsidRPr="006E678F" w:rsidRDefault="006E678F" w:rsidP="006E678F">
      <w:pPr>
        <w:pStyle w:val="ListNumber"/>
        <w:numPr>
          <w:ilvl w:val="0"/>
          <w:numId w:val="0"/>
        </w:numPr>
        <w:ind w:left="360"/>
        <w:rPr>
          <w:i/>
          <w:iCs/>
          <w:color w:val="006600"/>
        </w:rPr>
      </w:pPr>
      <w:r>
        <w:rPr>
          <w:i/>
          <w:iCs/>
          <w:color w:val="006600"/>
        </w:rPr>
        <w:tab/>
        <w:t>Passive RF ID</w:t>
      </w:r>
    </w:p>
    <w:p w14:paraId="50969CF7" w14:textId="77777777" w:rsidR="00426C7A" w:rsidRDefault="00426C7A" w:rsidP="00426C7A">
      <w:pPr>
        <w:pStyle w:val="ListNumber"/>
        <w:numPr>
          <w:ilvl w:val="0"/>
          <w:numId w:val="0"/>
        </w:numPr>
        <w:ind w:left="360"/>
      </w:pPr>
    </w:p>
    <w:p w14:paraId="02C70800" w14:textId="77777777" w:rsidR="00426C7A" w:rsidRDefault="00426C7A" w:rsidP="00426C7A">
      <w:pPr>
        <w:pStyle w:val="ListNumber"/>
      </w:pPr>
      <w:r>
        <w:t>Considering that RFID alone may not fully ensure the borrower’s identity (e.g., when an ID card is used by someone other than its owner), would you be open to the integration of fingerprint scanning as an additional verification method?</w:t>
      </w:r>
    </w:p>
    <w:p w14:paraId="24E00A17" w14:textId="09BC7DFC" w:rsidR="00426C7A" w:rsidRPr="00D50D2D" w:rsidRDefault="00426C7A" w:rsidP="00426C7A">
      <w:pPr>
        <w:pStyle w:val="ListNumber"/>
        <w:numPr>
          <w:ilvl w:val="0"/>
          <w:numId w:val="0"/>
        </w:numPr>
        <w:ind w:left="360" w:hanging="360"/>
        <w:rPr>
          <w:i/>
          <w:iCs/>
          <w:color w:val="006600"/>
        </w:rPr>
      </w:pPr>
      <w:r>
        <w:tab/>
      </w:r>
      <w:r>
        <w:tab/>
      </w:r>
      <w:r w:rsidR="00D50D2D" w:rsidRPr="00D50D2D">
        <w:rPr>
          <w:i/>
          <w:iCs/>
          <w:color w:val="006600"/>
        </w:rPr>
        <w:t>Yes, granting that the information of the students is kept within the premise.</w:t>
      </w:r>
    </w:p>
    <w:p w14:paraId="2125A60E" w14:textId="77777777" w:rsidR="00426C7A" w:rsidRDefault="00426C7A" w:rsidP="00426C7A">
      <w:pPr>
        <w:pStyle w:val="ListNumber"/>
        <w:numPr>
          <w:ilvl w:val="0"/>
          <w:numId w:val="0"/>
        </w:numPr>
        <w:ind w:left="360" w:hanging="360"/>
      </w:pPr>
    </w:p>
    <w:p w14:paraId="288A8872" w14:textId="77777777" w:rsidR="00426C7A" w:rsidRDefault="00426C7A" w:rsidP="00426C7A">
      <w:pPr>
        <w:pStyle w:val="ListNumber"/>
      </w:pPr>
      <w:r>
        <w:t>If biometric verification, such as fingerprint scanning, were to be implemented, would you find this acceptable in terms of privacy and ease of use?</w:t>
      </w:r>
    </w:p>
    <w:p w14:paraId="74EF5BF3" w14:textId="2F243942" w:rsidR="00426C7A" w:rsidRDefault="00426C7A" w:rsidP="00426C7A">
      <w:pPr>
        <w:pStyle w:val="ListNumber"/>
        <w:numPr>
          <w:ilvl w:val="0"/>
          <w:numId w:val="0"/>
        </w:numPr>
        <w:ind w:left="360" w:hanging="360"/>
        <w:rPr>
          <w:i/>
          <w:iCs/>
          <w:color w:val="006600"/>
        </w:rPr>
      </w:pPr>
      <w:r>
        <w:tab/>
      </w:r>
      <w:r>
        <w:tab/>
      </w:r>
      <w:r w:rsidR="00D50D2D" w:rsidRPr="00D50D2D">
        <w:rPr>
          <w:i/>
          <w:iCs/>
          <w:color w:val="006600"/>
        </w:rPr>
        <w:t xml:space="preserve">The school shall know the </w:t>
      </w:r>
      <w:r w:rsidR="00D50D2D" w:rsidRPr="006E678F">
        <w:rPr>
          <w:b/>
          <w:bCs/>
          <w:i/>
          <w:iCs/>
          <w:color w:val="006600"/>
        </w:rPr>
        <w:t>Terms of Privacy and Ease of Use</w:t>
      </w:r>
      <w:r w:rsidR="00D50D2D" w:rsidRPr="00D50D2D">
        <w:rPr>
          <w:i/>
          <w:iCs/>
          <w:color w:val="006600"/>
        </w:rPr>
        <w:t xml:space="preserve"> first before deciding. This is to justify the answer in number 3.</w:t>
      </w:r>
    </w:p>
    <w:p w14:paraId="24C19118" w14:textId="77777777" w:rsidR="006E678F" w:rsidRDefault="006E678F" w:rsidP="00426C7A">
      <w:pPr>
        <w:pStyle w:val="ListNumber"/>
        <w:numPr>
          <w:ilvl w:val="0"/>
          <w:numId w:val="0"/>
        </w:numPr>
        <w:ind w:left="360" w:hanging="360"/>
        <w:rPr>
          <w:i/>
          <w:iCs/>
          <w:color w:val="006600"/>
        </w:rPr>
      </w:pPr>
    </w:p>
    <w:p w14:paraId="4E5B4451" w14:textId="77777777" w:rsidR="006E678F" w:rsidRDefault="006E678F" w:rsidP="00426C7A">
      <w:pPr>
        <w:pStyle w:val="ListNumber"/>
        <w:numPr>
          <w:ilvl w:val="0"/>
          <w:numId w:val="0"/>
        </w:numPr>
        <w:ind w:left="360" w:hanging="360"/>
        <w:rPr>
          <w:i/>
          <w:iCs/>
          <w:color w:val="006600"/>
        </w:rPr>
      </w:pPr>
    </w:p>
    <w:p w14:paraId="4ECB6A63" w14:textId="77777777" w:rsidR="006E678F" w:rsidRDefault="006E678F" w:rsidP="00426C7A">
      <w:pPr>
        <w:pStyle w:val="ListNumber"/>
        <w:numPr>
          <w:ilvl w:val="0"/>
          <w:numId w:val="0"/>
        </w:numPr>
        <w:ind w:left="360" w:hanging="360"/>
        <w:rPr>
          <w:i/>
          <w:iCs/>
          <w:color w:val="006600"/>
        </w:rPr>
      </w:pPr>
    </w:p>
    <w:p w14:paraId="32B36BEC" w14:textId="02664445" w:rsidR="006E678F" w:rsidRPr="00426C7A" w:rsidRDefault="006E678F" w:rsidP="00426C7A">
      <w:pPr>
        <w:pStyle w:val="ListNumber"/>
        <w:numPr>
          <w:ilvl w:val="0"/>
          <w:numId w:val="0"/>
        </w:numPr>
        <w:ind w:left="360" w:hanging="360"/>
        <w:rPr>
          <w:i/>
          <w:iCs/>
        </w:rPr>
      </w:pPr>
      <w:r>
        <w:rPr>
          <w:i/>
          <w:iCs/>
          <w:color w:val="006600"/>
        </w:rPr>
        <w:t>Thank you very much!</w:t>
      </w:r>
    </w:p>
    <w:p w14:paraId="33F865A0" w14:textId="77777777" w:rsidR="00426C7A" w:rsidRDefault="00426C7A"/>
    <w:sectPr w:rsidR="00426C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7680B74"/>
    <w:lvl w:ilvl="0">
      <w:start w:val="1"/>
      <w:numFmt w:val="decimal"/>
      <w:pStyle w:val="ListNumber"/>
      <w:lvlText w:val="%1."/>
      <w:lvlJc w:val="left"/>
      <w:pPr>
        <w:tabs>
          <w:tab w:val="num" w:pos="360"/>
        </w:tabs>
        <w:ind w:left="360" w:hanging="360"/>
      </w:pPr>
    </w:lvl>
  </w:abstractNum>
  <w:abstractNum w:abstractNumId="1" w15:restartNumberingAfterBreak="0">
    <w:multiLevelType w:val="singleLevel"/>
    <w:tmpl w:val="C310EC42"/>
    <w:lvl w:ilvl="0">
      <w:start w:val="1"/>
      <w:numFmt w:val="decimal"/>
      <w:lvlText w:val="%1."/>
      <w:lvlJc w:val="left"/>
      <w:pPr>
        <w:tabs>
          <w:tab w:val="left" w:pos="1800"/>
        </w:tabs>
        <w:ind w:left="1800" w:hanging="360"/>
      </w:pPr>
    </w:lvl>
  </w:abstractNum>
  <w:abstractNum w:abstractNumId="2"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3"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4"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5"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6"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9"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num w:numId="1" w16cid:durableId="1171287870">
    <w:abstractNumId w:val="9"/>
  </w:num>
  <w:num w:numId="2" w16cid:durableId="1630012470">
    <w:abstractNumId w:val="7"/>
  </w:num>
  <w:num w:numId="3" w16cid:durableId="1679040701">
    <w:abstractNumId w:val="6"/>
  </w:num>
  <w:num w:numId="4" w16cid:durableId="1333879009">
    <w:abstractNumId w:val="8"/>
  </w:num>
  <w:num w:numId="5" w16cid:durableId="1833327551">
    <w:abstractNumId w:val="4"/>
  </w:num>
  <w:num w:numId="6" w16cid:durableId="1283919116">
    <w:abstractNumId w:val="3"/>
  </w:num>
  <w:num w:numId="7" w16cid:durableId="148405926">
    <w:abstractNumId w:val="5"/>
  </w:num>
  <w:num w:numId="8" w16cid:durableId="1193760894">
    <w:abstractNumId w:val="2"/>
  </w:num>
  <w:num w:numId="9" w16cid:durableId="1536578532">
    <w:abstractNumId w:val="1"/>
  </w:num>
  <w:num w:numId="10" w16cid:durableId="1940404272">
    <w:abstractNumId w:val="0"/>
  </w:num>
  <w:num w:numId="11" w16cid:durableId="36124998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8E"/>
    <w:rsid w:val="00426C7A"/>
    <w:rsid w:val="006E678F"/>
    <w:rsid w:val="00885F37"/>
    <w:rsid w:val="00A34D4C"/>
    <w:rsid w:val="00D50D2D"/>
    <w:rsid w:val="00FA4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DFEC7"/>
  <w15:docId w15:val="{9A000A48-CD02-4193-9962-1F908570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Sher Wayne</cp:lastModifiedBy>
  <cp:revision>2</cp:revision>
  <dcterms:created xsi:type="dcterms:W3CDTF">2025-09-18T04:05:00Z</dcterms:created>
  <dcterms:modified xsi:type="dcterms:W3CDTF">2025-09-18T04:05:00Z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3c1ab6f1735e45daa714d994a4b8da50</vt:lpwstr>
  </property>
</Properties>
</file>