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200" w:line="240"/>
        <w:ind w:right="0" w:left="0" w:firstLine="0"/>
        <w:jc w:val="center"/>
        <w:rPr>
          <w:rFonts w:ascii="Liberation Serif" w:hAnsi="Liberation Serif" w:cs="Liberation Serif" w:eastAsia="Liberation Serif"/>
          <w:color w:val="auto"/>
          <w:spacing w:val="0"/>
          <w:position w:val="0"/>
          <w:sz w:val="24"/>
          <w:shd w:fill="auto" w:val="clear"/>
        </w:rPr>
      </w:pPr>
      <w:r>
        <w:rPr>
          <w:rFonts w:ascii="Calibri" w:hAnsi="Calibri" w:cs="Calibri" w:eastAsia="Calibri"/>
          <w:b/>
          <w:color w:val="auto"/>
          <w:spacing w:val="0"/>
          <w:position w:val="0"/>
          <w:sz w:val="40"/>
          <w:shd w:fill="auto" w:val="clear"/>
        </w:rPr>
        <w:t xml:space="preserve">Project Synopsis</w:t>
      </w:r>
    </w:p>
    <w:p>
      <w:pPr>
        <w:suppressAutoHyphens w:val="true"/>
        <w:spacing w:before="0" w:after="200" w:line="240"/>
        <w:ind w:right="0" w:left="0" w:firstLine="0"/>
        <w:jc w:val="center"/>
        <w:rPr>
          <w:rFonts w:ascii="Liberation Serif" w:hAnsi="Liberation Serif" w:cs="Liberation Serif" w:eastAsia="Liberation Serif"/>
          <w:color w:val="auto"/>
          <w:spacing w:val="0"/>
          <w:position w:val="0"/>
          <w:sz w:val="36"/>
          <w:shd w:fill="auto" w:val="clear"/>
        </w:rPr>
      </w:pPr>
      <w:r>
        <w:rPr>
          <w:rFonts w:ascii="Calibri" w:hAnsi="Calibri" w:cs="Calibri" w:eastAsia="Calibri"/>
          <w:b/>
          <w:color w:val="auto"/>
          <w:spacing w:val="0"/>
          <w:position w:val="0"/>
          <w:sz w:val="36"/>
          <w:shd w:fill="auto" w:val="clear"/>
        </w:rPr>
        <w:t xml:space="preserve">Project Title: Question Bank Software for FNF</w:t>
      </w:r>
    </w:p>
    <w:p>
      <w:pPr>
        <w:suppressAutoHyphens w:val="true"/>
        <w:spacing w:before="0" w:after="20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Team Members: Deesha, Gagan,  Kushal, Prajwal, Sakshi, Srushti</w:t>
      </w:r>
    </w:p>
    <w:p>
      <w:pPr>
        <w:suppressAutoHyphens w:val="true"/>
        <w:spacing w:before="0" w:after="200" w:line="240"/>
        <w:ind w:right="0" w:left="0" w:firstLine="0"/>
        <w:jc w:val="center"/>
        <w:rPr>
          <w:rFonts w:ascii="Calibri" w:hAnsi="Calibri" w:cs="Calibri" w:eastAsia="Calibri"/>
          <w:b/>
          <w:color w:val="auto"/>
          <w:spacing w:val="0"/>
          <w:position w:val="0"/>
          <w:sz w:val="22"/>
          <w:shd w:fill="auto" w:val="clear"/>
        </w:rPr>
      </w:pPr>
    </w:p>
    <w:p>
      <w:pPr>
        <w:tabs>
          <w:tab w:val="left" w:pos="0" w:leader="none"/>
        </w:tabs>
        <w:suppressAutoHyphens w:val="true"/>
        <w:spacing w:before="0" w:after="200" w:line="240"/>
        <w:ind w:right="0" w:left="0" w:firstLine="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b/>
          <w:color w:val="auto"/>
          <w:spacing w:val="0"/>
          <w:position w:val="0"/>
          <w:sz w:val="32"/>
          <w:shd w:fill="auto" w:val="clear"/>
        </w:rPr>
        <w:t xml:space="preserve">Introduction </w:t>
      </w:r>
    </w:p>
    <w:p>
      <w:pPr>
        <w:suppressAutoHyphens w:val="true"/>
        <w:spacing w:before="0" w:after="200" w:line="240"/>
        <w:ind w:right="0" w:left="0" w:firstLine="0"/>
        <w:jc w:val="both"/>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2"/>
          <w:shd w:fill="auto" w:val="clear"/>
        </w:rPr>
        <w:t xml:space="preserve">The project aims to create a user-friendly platform for trainers to build a centralized collection of multiple-choice questions (MCQs). This software will allow trainers to categorize questions by subject, topic, and difficulty level, making it easy to generate customized question papers. Trainees can access these papers through secure, time-</w:t>
        <w:tab/>
        <w:t xml:space="preserve">limited web links, answer the questions, and receive instant feedback on their performance. The application also supports bulk uploads of questions from specific file formats and enables trainers to export questions and answers for further use. </w:t>
      </w:r>
    </w:p>
    <w:p>
      <w:pPr>
        <w:suppressAutoHyphens w:val="true"/>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Overall, the Question Bank Software for FnF is designed to streamline the creation, management, and sharing of MCQs in an organizational training environment, enhancing the learning experience.</w:t>
      </w:r>
    </w:p>
    <w:p>
      <w:pPr>
        <w:tabs>
          <w:tab w:val="left" w:pos="0" w:leader="none"/>
        </w:tabs>
        <w:suppressAutoHyphens w:val="true"/>
        <w:spacing w:before="0" w:after="200" w:line="240"/>
        <w:ind w:right="0" w:left="0" w:firstLine="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b/>
          <w:color w:val="auto"/>
          <w:spacing w:val="0"/>
          <w:position w:val="0"/>
          <w:sz w:val="32"/>
          <w:shd w:fill="auto" w:val="clear"/>
        </w:rPr>
        <w:t xml:space="preserve">Features</w:t>
      </w:r>
    </w:p>
    <w:p>
      <w:pPr>
        <w:tabs>
          <w:tab w:val="left" w:pos="0" w:leader="none"/>
        </w:tabs>
        <w:suppressAutoHyphens w:val="true"/>
        <w:spacing w:before="0" w:after="20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Secure Sign-in with Two-Step Verification</w:t>
      </w:r>
    </w:p>
    <w:p>
      <w:pPr>
        <w:tabs>
          <w:tab w:val="left" w:pos="0" w:leader="none"/>
        </w:tabs>
        <w:suppressAutoHyphens w:val="true"/>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will have a secure sign-in process for trainers and trainees. This ensures that only authorized personnel can access the system and perform their respective tasks.</w:t>
      </w:r>
    </w:p>
    <w:p>
      <w:pPr>
        <w:tabs>
          <w:tab w:val="left" w:pos="0" w:leader="none"/>
        </w:tabs>
        <w:suppressAutoHyphens w:val="true"/>
        <w:spacing w:before="0" w:after="20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User Interfaces and Permissions</w:t>
      </w:r>
    </w:p>
    <w:p>
      <w:pPr>
        <w:tabs>
          <w:tab w:val="left" w:pos="0" w:leader="none"/>
        </w:tabs>
        <w:suppressAutoHyphens w:val="true"/>
        <w:spacing w:before="0" w:after="20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will have different interfaces and permissions for trainers and trainees. Trainers will have access to features like adding, editing, deleting, and viewing questions, as well as viewing test results of trainees. Trainees will have access to take the tests and view their results.</w:t>
      </w:r>
    </w:p>
    <w:p>
      <w:pPr>
        <w:tabs>
          <w:tab w:val="left" w:pos="0" w:leader="none"/>
        </w:tabs>
        <w:suppressAutoHyphens w:val="true"/>
        <w:spacing w:before="0" w:after="20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3. Trainer's Question Management</w:t>
      </w:r>
    </w:p>
    <w:p>
      <w:pPr>
        <w:tabs>
          <w:tab w:val="left" w:pos="0" w:leader="none"/>
        </w:tabs>
        <w:suppressAutoHyphens w:val="true"/>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Trainers will be able to add, edit, delete, and view questions in the system. They will also be able to view the test results of trainees.</w:t>
      </w:r>
    </w:p>
    <w:p>
      <w:pPr>
        <w:tabs>
          <w:tab w:val="left" w:pos="0" w:leader="none"/>
        </w:tabs>
        <w:suppressAutoHyphens w:val="true"/>
        <w:spacing w:before="0" w:after="20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Question Selection and Paper Generation</w:t>
      </w:r>
    </w:p>
    <w:p>
      <w:pPr>
        <w:tabs>
          <w:tab w:val="left" w:pos="0" w:leader="none"/>
        </w:tabs>
        <w:suppressAutoHyphens w:val="true"/>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Trainers will be able to add or select questions based on subject, topic, severity, and generate the question paper in the form of a web link or download the file. This feature allows for customization and flexibility in creating tests.</w:t>
      </w:r>
    </w:p>
    <w:p>
      <w:pPr>
        <w:tabs>
          <w:tab w:val="left" w:pos="0" w:leader="none"/>
        </w:tabs>
        <w:suppressAutoHyphens w:val="true"/>
        <w:spacing w:before="0" w:after="20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Test Completion Time</w:t>
      </w:r>
    </w:p>
    <w:p>
      <w:pPr>
        <w:tabs>
          <w:tab w:val="left" w:pos="0" w:leader="none"/>
        </w:tabs>
        <w:suppressAutoHyphens w:val="true"/>
        <w:spacing w:before="0" w:after="20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Trainers will be able to set the test completion time for each exam. This ensures that trainees complete the test within the specified time limit.</w:t>
      </w:r>
    </w:p>
    <w:p>
      <w:pPr>
        <w:tabs>
          <w:tab w:val="left" w:pos="0" w:leader="none"/>
        </w:tabs>
        <w:suppressAutoHyphens w:val="true"/>
        <w:spacing w:before="0" w:after="20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 Bulk Question Upload</w:t>
      </w:r>
    </w:p>
    <w:p>
      <w:pPr>
        <w:tabs>
          <w:tab w:val="left" w:pos="0" w:leader="none"/>
        </w:tabs>
        <w:suppressAutoHyphens w:val="true"/>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trainer wants to add questions in bulk, they will be able to do so by following a specific file format. This feature saves time and effort in adding a large number of questions.</w:t>
      </w:r>
    </w:p>
    <w:p>
      <w:pPr>
        <w:tabs>
          <w:tab w:val="left" w:pos="0" w:leader="none"/>
        </w:tabs>
        <w:suppressAutoHyphens w:val="true"/>
        <w:spacing w:before="0" w:after="20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7. Question and Option Rearrangement</w:t>
      </w:r>
    </w:p>
    <w:p>
      <w:pPr>
        <w:tabs>
          <w:tab w:val="left" w:pos="0" w:leader="none"/>
        </w:tabs>
        <w:suppressAutoHyphens w:val="true"/>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will rearrange the options and the questions with each click of the web link. This feature ensures that each attempt of the test has a different order of questions and options, preventing cheating.</w:t>
      </w:r>
    </w:p>
    <w:p>
      <w:pPr>
        <w:tabs>
          <w:tab w:val="left" w:pos="0" w:leader="none"/>
        </w:tabs>
        <w:suppressAutoHyphens w:val="true"/>
        <w:spacing w:before="0" w:after="20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8. Web Link Validity</w:t>
      </w:r>
    </w:p>
    <w:p>
      <w:pPr>
        <w:tabs>
          <w:tab w:val="left" w:pos="0" w:leader="none"/>
        </w:tabs>
        <w:suppressAutoHyphens w:val="true"/>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Trainers will be able to set a timespan for the web link to be valid. After the specified time, the link will become invalid, preventing unauthorized access to the test.</w:t>
      </w:r>
    </w:p>
    <w:p>
      <w:pPr>
        <w:tabs>
          <w:tab w:val="left" w:pos="0" w:leader="none"/>
        </w:tabs>
        <w:suppressAutoHyphens w:val="true"/>
        <w:spacing w:before="0" w:after="20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 Immediate Results and Database Update</w:t>
      </w:r>
    </w:p>
    <w:p>
      <w:pPr>
        <w:tabs>
          <w:tab w:val="left" w:pos="0" w:leader="none"/>
        </w:tabs>
        <w:suppressAutoHyphens w:val="true"/>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will display immediate results to trainees, and the results should be updated in the database. This feature provides instant feedback to trainees and ensures that the test results are stored securely.</w:t>
      </w:r>
    </w:p>
    <w:p>
      <w:pPr>
        <w:tabs>
          <w:tab w:val="left" w:pos="0" w:leader="none"/>
        </w:tabs>
        <w:suppressAutoHyphens w:val="true"/>
        <w:spacing w:before="0" w:after="20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10. Responsive Interface</w:t>
      </w:r>
    </w:p>
    <w:p>
      <w:pPr>
        <w:tabs>
          <w:tab w:val="left" w:pos="0" w:leader="none"/>
        </w:tabs>
        <w:suppressAutoHyphens w:val="true"/>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will have a responsive interface that adapts to different screen sizes and devices. This feature ensures that the system is accessible and user-friendly on various devices.</w:t>
      </w:r>
    </w:p>
    <w:p>
      <w:pPr>
        <w:tabs>
          <w:tab w:val="left" w:pos="0" w:leader="none"/>
        </w:tabs>
        <w:suppressAutoHyphens w:val="true"/>
        <w:spacing w:before="0" w:after="20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11. Final Results Display</w:t>
      </w:r>
    </w:p>
    <w:p>
      <w:pPr>
        <w:tabs>
          <w:tab w:val="left" w:pos="0" w:leader="none"/>
        </w:tabs>
        <w:suppressAutoHyphens w:val="true"/>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will display the final results to trainees, with options to view correct and incorrect responses. Trainees will be able to view all the previous test results on a dashboard. This feature allows trainees to review their performance and identify areas for improvement.</w:t>
      </w:r>
    </w:p>
    <w:p>
      <w:pPr>
        <w:tabs>
          <w:tab w:val="left" w:pos="0" w:leader="none"/>
        </w:tabs>
        <w:suppressAutoHyphens w:val="true"/>
        <w:spacing w:before="0" w:after="20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12. Subjective Type Questions</w:t>
      </w:r>
    </w:p>
    <w:p>
      <w:pPr>
        <w:tabs>
          <w:tab w:val="left" w:pos="0" w:leader="none"/>
        </w:tabs>
        <w:suppressAutoHyphens w:val="true"/>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Trainees can use the practice papers provided by the system for their own assessment. </w:t>
      </w:r>
    </w:p>
    <w:p>
      <w:pPr>
        <w:tabs>
          <w:tab w:val="left" w:pos="0" w:leader="none"/>
        </w:tabs>
        <w:suppressAutoHyphens w:val="true"/>
        <w:spacing w:before="0" w:after="20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13. Documentation via emails</w:t>
      </w:r>
    </w:p>
    <w:p>
      <w:pPr>
        <w:suppressAutoHyphens w:val="true"/>
        <w:spacing w:before="0" w:after="200" w:line="240"/>
        <w:ind w:right="0" w:left="0" w:firstLine="0"/>
        <w:jc w:val="both"/>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2"/>
          <w:shd w:fill="auto" w:val="clear"/>
        </w:rPr>
        <w:t xml:space="preserve">Sending emails to all the stake holders once the results are published.</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tabs>
          <w:tab w:val="left" w:pos="0" w:leader="none"/>
        </w:tabs>
        <w:suppressAutoHyphens w:val="true"/>
        <w:spacing w:before="0" w:after="200" w:line="240"/>
        <w:ind w:right="0" w:left="0" w:firstLine="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b/>
          <w:color w:val="auto"/>
          <w:spacing w:val="0"/>
          <w:position w:val="0"/>
          <w:sz w:val="32"/>
          <w:shd w:fill="auto" w:val="clear"/>
        </w:rPr>
        <w:t xml:space="preserve">Technology </w:t>
      </w:r>
    </w:p>
    <w:p>
      <w:pPr>
        <w:suppressAutoHyphens w:val="true"/>
        <w:spacing w:before="0" w:after="200" w:line="240"/>
        <w:ind w:right="0" w:left="0" w:firstLine="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2"/>
          <w:shd w:fill="auto" w:val="clear"/>
        </w:rPr>
        <w:t xml:space="preserve">1. ASP .NET Core MVC</w:t>
      </w:r>
    </w:p>
    <w:p>
      <w:pPr>
        <w:suppressAutoHyphens w:val="true"/>
        <w:spacing w:before="0" w:after="200" w:line="240"/>
        <w:ind w:right="0" w:left="0" w:firstLine="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2"/>
          <w:shd w:fill="auto" w:val="clear"/>
        </w:rPr>
        <w:t xml:space="preserve">2. Angular</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SQL</w:t>
      </w:r>
    </w:p>
    <w:p>
      <w:pPr>
        <w:tabs>
          <w:tab w:val="left" w:pos="0" w:leader="none"/>
        </w:tabs>
        <w:suppressAutoHyphens w:val="true"/>
        <w:spacing w:before="0" w:after="200" w:line="240"/>
        <w:ind w:right="0" w:left="0" w:firstLine="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b/>
          <w:color w:val="auto"/>
          <w:spacing w:val="0"/>
          <w:position w:val="0"/>
          <w:sz w:val="32"/>
          <w:shd w:fill="auto" w:val="clear"/>
        </w:rPr>
        <w:t xml:space="preserve">Target Audience</w:t>
      </w:r>
    </w:p>
    <w:p>
      <w:pPr>
        <w:suppressAutoHyphens w:val="true"/>
        <w:spacing w:before="0" w:after="200" w:line="240"/>
        <w:ind w:right="0" w:left="0" w:firstLine="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2"/>
          <w:shd w:fill="auto" w:val="clear"/>
        </w:rPr>
        <w:t xml:space="preserve">1. Trainers and Educators</w:t>
      </w:r>
    </w:p>
    <w:p>
      <w:pPr>
        <w:suppressAutoHyphens w:val="true"/>
        <w:spacing w:before="0" w:after="200" w:line="240"/>
        <w:ind w:right="0" w:left="0" w:firstLine="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2"/>
          <w:shd w:fill="auto" w:val="clear"/>
        </w:rPr>
        <w:t xml:space="preserve">2. Employees</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Liberation Serif" w:hAnsi="Liberation Serif" w:cs="Liberation Serif" w:eastAsia="Liberation Serif"/>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