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after="0" w:before="0" w:lineRule="auto"/>
        <w:rPr>
          <w:rFonts w:ascii="Arial" w:cs="Arial" w:eastAsia="Arial" w:hAnsi="Arial"/>
          <w:sz w:val="16"/>
          <w:szCs w:val="16"/>
        </w:rPr>
      </w:pPr>
      <w:bookmarkStart w:colFirst="0" w:colLast="0" w:name="_a3exikf14vl8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-562926</wp:posOffset>
                </wp:positionH>
                <wp:positionV relativeFrom="paragraph">
                  <wp:posOffset>0</wp:posOffset>
                </wp:positionV>
                <wp:extent cx="7800975" cy="32861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0" y="0"/>
                          <a:ext cx="12192000" cy="329700"/>
                        </a:xfrm>
                        <a:prstGeom prst="rect">
                          <a:avLst/>
                        </a:prstGeom>
                        <a:solidFill>
                          <a:srgbClr val="134F5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-562926</wp:posOffset>
                </wp:positionH>
                <wp:positionV relativeFrom="paragraph">
                  <wp:posOffset>0</wp:posOffset>
                </wp:positionV>
                <wp:extent cx="7800975" cy="328613"/>
                <wp:effectExtent b="0" l="0" r="0" t="0"/>
                <wp:wrapTopAndBottom distB="0" dist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00975" cy="3286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pageBreakBefore w:val="0"/>
        <w:spacing w:after="200" w:before="120" w:lineRule="auto"/>
        <w:rPr>
          <w:rFonts w:ascii="Arial" w:cs="Arial" w:eastAsia="Arial" w:hAnsi="Arial"/>
          <w:color w:val="45818e"/>
          <w:sz w:val="72"/>
          <w:szCs w:val="72"/>
        </w:rPr>
      </w:pPr>
      <w:bookmarkStart w:colFirst="0" w:colLast="0" w:name="_g3fuz7rvpfru" w:id="1"/>
      <w:bookmarkEnd w:id="1"/>
      <w:r w:rsidDel="00000000" w:rsidR="00000000" w:rsidRPr="00000000">
        <w:rPr>
          <w:rFonts w:ascii="Arial" w:cs="Arial" w:eastAsia="Arial" w:hAnsi="Arial"/>
          <w:color w:val="45818e"/>
          <w:sz w:val="72"/>
          <w:szCs w:val="72"/>
          <w:rtl w:val="0"/>
        </w:rPr>
        <w:t xml:space="preserve">Franky Nicoletta</w:t>
      </w:r>
    </w:p>
    <w:tbl>
      <w:tblPr>
        <w:tblStyle w:val="Table1"/>
        <w:tblW w:w="10500.529172320217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.5291723202167"/>
        <w:gridCol w:w="426.0000000000001"/>
        <w:gridCol w:w="443.9999999999999"/>
        <w:gridCol w:w="6720"/>
        <w:tblGridChange w:id="0">
          <w:tblGrid>
            <w:gridCol w:w="2910.5291723202167"/>
            <w:gridCol w:w="426.0000000000001"/>
            <w:gridCol w:w="443.9999999999999"/>
            <w:gridCol w:w="672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cccccc" w:space="0" w:sz="24" w:val="single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spacing w:after="300" w:before="0" w:line="360" w:lineRule="auto"/>
              <w:jc w:val="center"/>
              <w:rPr>
                <w:rFonts w:ascii="Arial" w:cs="Arial" w:eastAsia="Arial" w:hAnsi="Arial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999999"/>
                <w:sz w:val="28"/>
                <w:szCs w:val="28"/>
                <w:rtl w:val="0"/>
              </w:rPr>
              <w:t xml:space="preserve">FULL STACK DEVELOPER</w:t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4"/>
            <w:tcBorders>
              <w:top w:color="cccccc" w:space="0" w:sz="24" w:val="single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rPr>
                <w:rFonts w:ascii="Arial" w:cs="Arial" w:eastAsia="Arial" w:hAnsi="Arial"/>
                <w:color w:val="000000"/>
                <w:sz w:val="14"/>
                <w:szCs w:val="14"/>
              </w:rPr>
            </w:pPr>
            <w:bookmarkStart w:colFirst="0" w:colLast="0" w:name="_7p0x73pjy5zq" w:id="3"/>
            <w:bookmarkEnd w:id="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bookmarkStart w:colFirst="0" w:colLast="0" w:name="_7p0x73pjy5zq" w:id="3"/>
            <w:bookmarkEnd w:id="3"/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12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Style w:val="Heading1"/>
                    <w:pageBreakBefore w:val="0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2xgg3pqm888d" w:id="6"/>
                  <w:bookmarkEnd w:id="6"/>
                  <w:r w:rsidDel="00000000" w:rsidR="00000000" w:rsidRPr="00000000"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  <w:rtl w:val="0"/>
                    </w:rPr>
                    <w:t xml:space="preserve">CONTACT</w:t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pageBreakBefore w:val="0"/>
              <w:spacing w:before="0" w:lineRule="auto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880.0" w:type="dxa"/>
              <w:jc w:val="left"/>
              <w:tblLayout w:type="fixed"/>
              <w:tblLook w:val="0600"/>
            </w:tblPr>
            <w:tblGrid>
              <w:gridCol w:w="390"/>
              <w:gridCol w:w="2490"/>
              <w:tblGridChange w:id="0">
                <w:tblGrid>
                  <w:gridCol w:w="390"/>
                  <w:gridCol w:w="24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  <w:drawing>
                      <wp:inline distB="114300" distT="114300" distL="114300" distR="114300">
                        <wp:extent cx="152400" cy="15240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spacing w:before="0" w:line="24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408.455.6870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  <w:drawing>
                      <wp:inline distB="114300" distT="114300" distL="114300" distR="114300">
                        <wp:extent cx="152400" cy="101600"/>
                        <wp:effectExtent b="0" l="0" r="0" t="0"/>
                        <wp:docPr id="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016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spacing w:before="0" w:line="24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fnicoletta97@gmail.com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  <w:drawing>
                      <wp:inline distB="114300" distT="114300" distL="114300" distR="114300">
                        <wp:extent cx="123825" cy="180975"/>
                        <wp:effectExtent b="0" l="0" r="0" t="0"/>
                        <wp:docPr id="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8097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spacing w:before="0" w:line="24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San Jose, CA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spacing w:before="0" w:line="240" w:lineRule="auto"/>
                    <w:ind w:left="-90" w:right="-405" w:firstLine="0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  <w:drawing>
                      <wp:inline distB="114300" distT="114300" distL="114300" distR="114300">
                        <wp:extent cx="152400" cy="152400"/>
                        <wp:effectExtent b="0" l="0" r="0" t="0"/>
                        <wp:docPr id="2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72.0" w:type="dxa"/>
                    <w:left w:w="72.0" w:type="dxa"/>
                    <w:bottom w:w="72.0" w:type="dxa"/>
                    <w:right w:w="72.0" w:type="dxa"/>
                  </w:tcMar>
                  <w:vAlign w:val="center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spacing w:before="0" w:line="240" w:lineRule="auto"/>
                    <w:rPr>
                      <w:rFonts w:ascii="Arial" w:cs="Arial" w:eastAsia="Arial" w:hAnsi="Arial"/>
                      <w:color w:val="000000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6"/>
                      <w:szCs w:val="16"/>
                      <w:rtl w:val="0"/>
                    </w:rPr>
                    <w:t xml:space="preserve">linkedin.com/in/frankynicoletta/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spacing w:before="0" w:line="240" w:lineRule="auto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0" w:line="276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910.0" w:type="dxa"/>
              <w:jc w:val="left"/>
              <w:tblBorders>
                <w:top w:color="999999" w:space="0" w:sz="8" w:val="single"/>
                <w:left w:color="999999" w:space="0" w:sz="8" w:val="single"/>
                <w:bottom w:color="999999" w:space="0" w:sz="8" w:val="single"/>
                <w:right w:color="999999" w:space="0" w:sz="8" w:val="single"/>
                <w:insideH w:color="999999" w:space="0" w:sz="8" w:val="single"/>
                <w:insideV w:color="999999" w:space="0" w:sz="8" w:val="single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12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8">
                  <w:pPr>
                    <w:pStyle w:val="Heading1"/>
                    <w:pageBreakBefore w:val="0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yxcd2uy0pnz9" w:id="7"/>
                  <w:bookmarkEnd w:id="7"/>
                  <w:r w:rsidDel="00000000" w:rsidR="00000000" w:rsidRPr="00000000"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  <w:rtl w:val="0"/>
                    </w:rPr>
                    <w:t xml:space="preserve">STRENGTHS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pageBreakBefore w:val="0"/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PROACTIVE</w:t>
            </w:r>
          </w:p>
          <w:p w:rsidR="00000000" w:rsidDel="00000000" w:rsidP="00000000" w:rsidRDefault="00000000" w:rsidRPr="00000000" w14:paraId="0000001B">
            <w:pPr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Identifies inefficient and time-consuming workflows, and develops effective and time-saving solutions to enhance company performance.</w:t>
            </w:r>
          </w:p>
          <w:p w:rsidR="00000000" w:rsidDel="00000000" w:rsidP="00000000" w:rsidRDefault="00000000" w:rsidRPr="00000000" w14:paraId="0000001C">
            <w:pPr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ADAPTABILITY</w:t>
            </w:r>
          </w:p>
          <w:p w:rsidR="00000000" w:rsidDel="00000000" w:rsidP="00000000" w:rsidRDefault="00000000" w:rsidRPr="00000000" w14:paraId="0000001E">
            <w:pPr>
              <w:pageBreakBefore w:val="0"/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Adapts to changes in project requirements effectively, ensuring smooth integration of new features.</w:t>
              <w:br w:type="textWrapping"/>
            </w:r>
          </w:p>
          <w:tbl>
            <w:tblPr>
              <w:tblStyle w:val="Table5"/>
              <w:tblW w:w="2910.0" w:type="dxa"/>
              <w:jc w:val="left"/>
              <w:tblBorders>
                <w:top w:color="999999" w:space="0" w:sz="8" w:val="single"/>
                <w:left w:color="999999" w:space="0" w:sz="8" w:val="single"/>
                <w:bottom w:color="999999" w:space="0" w:sz="8" w:val="single"/>
                <w:right w:color="999999" w:space="0" w:sz="8" w:val="single"/>
                <w:insideH w:color="999999" w:space="0" w:sz="8" w:val="single"/>
                <w:insideV w:color="999999" w:space="0" w:sz="8" w:val="single"/>
              </w:tblBorders>
              <w:tblLayout w:type="fixed"/>
              <w:tblLook w:val="0600"/>
            </w:tblPr>
            <w:tblGrid>
              <w:gridCol w:w="2910"/>
              <w:tblGridChange w:id="0">
                <w:tblGrid>
                  <w:gridCol w:w="29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12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F">
                  <w:pPr>
                    <w:pStyle w:val="Heading1"/>
                    <w:pageBreakBefore w:val="0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a7k4nelot0jq" w:id="8"/>
                  <w:bookmarkEnd w:id="8"/>
                  <w:r w:rsidDel="00000000" w:rsidR="00000000" w:rsidRPr="00000000"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  <w:rtl w:val="0"/>
                    </w:rPr>
                    <w:t xml:space="preserve">SKILLS</w:t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spacing w:after="0" w:afterAutospacing="0" w:before="200" w:line="408" w:lineRule="auto"/>
              <w:ind w:left="18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JavaScript / TypeScript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408" w:lineRule="auto"/>
              <w:ind w:left="18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React / Next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408" w:lineRule="auto"/>
              <w:ind w:left="18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CSS / Styled-Components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408" w:lineRule="auto"/>
              <w:ind w:left="18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HTML / JSX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408" w:lineRule="auto"/>
              <w:ind w:left="18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Node / Express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408" w:lineRule="auto"/>
              <w:ind w:left="18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MongoDB / Mongoose 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408" w:lineRule="auto"/>
              <w:ind w:left="18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Docker / Docker-Compose 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408" w:lineRule="auto"/>
              <w:ind w:left="18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408" w:lineRule="auto"/>
              <w:ind w:left="18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Git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408" w:lineRule="auto"/>
              <w:ind w:left="18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Storybook / Chromatic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spacing w:before="0" w:beforeAutospacing="0" w:line="408" w:lineRule="auto"/>
              <w:ind w:left="18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ageBreakBefore w:val="0"/>
              <w:ind w:right="285"/>
              <w:rPr>
                <w:rFonts w:ascii="Arial" w:cs="Arial" w:eastAsia="Arial" w:hAnsi="Arial"/>
              </w:rPr>
            </w:pPr>
            <w:bookmarkStart w:colFirst="0" w:colLast="0" w:name="_ahuo2ot4x1f5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pageBreakBefore w:val="0"/>
              <w:ind w:right="285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ahuo2ot4x1f5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pageBreakBefore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bookmarkStart w:colFirst="0" w:colLast="0" w:name="_rur9zqx3pdq5" w:id="5"/>
            <w:bookmarkEnd w:id="5"/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12" w:val="single"/>
                    <w:right w:color="000000" w:space="0" w:sz="0" w:val="nil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Style w:val="Heading1"/>
                    <w:pageBreakBefore w:val="0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di9pl8mk8q8w" w:id="9"/>
                  <w:bookmarkEnd w:id="9"/>
                  <w:r w:rsidDel="00000000" w:rsidR="00000000" w:rsidRPr="00000000"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  <w:rtl w:val="0"/>
                    </w:rPr>
                    <w:t xml:space="preserve">PROFILE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Full Stack Developer with hands-on experience across all phases of web development—from idea generation to launch. Proficient in a wide array of skills, including front-end development with React, back-end development with Node and Express, and deployment using tools like AWS EC2 and Elastic Beanstalk. Equally efficient when working independently or as part of a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spacing w:before="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7020"/>
              <w:tblGridChange w:id="0">
                <w:tblGrid>
                  <w:gridCol w:w="7020"/>
                </w:tblGrid>
              </w:tblGridChange>
            </w:tblGrid>
            <w:tr>
              <w:trPr>
                <w:cantSplit w:val="0"/>
                <w:trHeight w:val="18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cccccc" w:space="0" w:sz="12" w:val="single"/>
                    <w:right w:color="000000" w:space="0" w:sz="0" w:val="nil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1">
                  <w:pPr>
                    <w:pStyle w:val="Heading1"/>
                    <w:pageBreakBefore w:val="0"/>
                    <w:spacing w:line="276" w:lineRule="auto"/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</w:rPr>
                  </w:pPr>
                  <w:bookmarkStart w:colFirst="0" w:colLast="0" w:name="_kf2vv5msaywx" w:id="10"/>
                  <w:bookmarkEnd w:id="10"/>
                  <w:r w:rsidDel="00000000" w:rsidR="00000000" w:rsidRPr="00000000">
                    <w:rPr>
                      <w:rFonts w:ascii="Arial" w:cs="Arial" w:eastAsia="Arial" w:hAnsi="Arial"/>
                      <w:color w:val="45818e"/>
                      <w:sz w:val="28"/>
                      <w:szCs w:val="28"/>
                      <w:rtl w:val="0"/>
                    </w:rPr>
                    <w:t xml:space="preserve">EXPERIENCE</w:t>
                  </w:r>
                </w:p>
              </w:tc>
            </w:tr>
          </w:tbl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6z8o57whusme" w:id="11"/>
            <w:bookmarkEnd w:id="11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FRONTEND ENGINEER</w:t>
            </w:r>
          </w:p>
          <w:p w:rsidR="00000000" w:rsidDel="00000000" w:rsidP="00000000" w:rsidRDefault="00000000" w:rsidRPr="00000000" w14:paraId="00000033">
            <w:pPr>
              <w:pStyle w:val="Heading3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uqgvflelv834" w:id="12"/>
            <w:bookmarkEnd w:id="12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GATHERUP  |  REMOTE  |  12/2021 -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0" w:afterAutospacing="0" w:before="0" w:lineRule="auto"/>
              <w:ind w:left="180"/>
              <w:rPr>
                <w:rFonts w:ascii="Arial" w:cs="Arial" w:eastAsia="Arial" w:hAnsi="Arial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Developed a UI library that included over 50 reusable components, while utilizing the Atomic design pattern to transition functionality from an older site to a modern React site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/>
              <w:ind w:left="180"/>
              <w:rPr>
                <w:rFonts w:ascii="Arial" w:cs="Arial" w:eastAsia="Arial" w:hAnsi="Arial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Implemented a system of UI testing using Chromatic and Storybook to increase app stability, reduce bugs in production, and streamline the development workflow.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/>
              <w:ind w:left="180"/>
              <w:rPr>
                <w:rFonts w:ascii="Arial" w:cs="Arial" w:eastAsia="Arial" w:hAnsi="Arial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Engaged directly with project managers and creative team to meet project objectives, swiftly execute tickets, and foster a clear and open dialogue between the both domestic and international Engineering and Product departments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afterAutospacing="0" w:before="0" w:beforeAutospacing="0"/>
              <w:ind w:left="18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Developed and executed automated test scripts using Playwright to simulate real user interactions and workflows, ensuring seamless application performance and functionality.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before="0" w:beforeAutospacing="0"/>
              <w:ind w:left="18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Directed a mentorship initiative for WiCSE, connecting professional engineers with women studying computer science. This collaboration facilitated the completion of a significant project over the course of a semester.</w:t>
            </w:r>
          </w:p>
          <w:p w:rsidR="00000000" w:rsidDel="00000000" w:rsidP="00000000" w:rsidRDefault="00000000" w:rsidRPr="00000000" w14:paraId="00000039">
            <w:pPr>
              <w:pStyle w:val="Heading2"/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bookmarkStart w:colFirst="0" w:colLast="0" w:name="_mjtu33vs6w2a" w:id="13"/>
            <w:bookmarkEnd w:id="13"/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LEAD FRONTEND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3"/>
              <w:pageBreakBefore w:val="0"/>
              <w:rPr>
                <w:rFonts w:ascii="Arial" w:cs="Arial" w:eastAsia="Arial" w:hAnsi="Arial"/>
                <w:i w:val="1"/>
              </w:rPr>
            </w:pPr>
            <w:bookmarkStart w:colFirst="0" w:colLast="0" w:name="_hievhweswbar" w:id="14"/>
            <w:bookmarkEnd w:id="14"/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EDGE (EYERATE)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|  ELK GROVE, CA  |  04/2020 - 11/2021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afterAutospacing="0"/>
              <w:ind w:left="18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Developed a fully responsive landing page using Next.js that improved SEO and user experience, leading to a 346% increase in web traffic over a three-month period.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0" w:beforeAutospacing="0"/>
              <w:ind w:left="18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Organized and led a team of 5 developers in a comprehensive overhaul of the main product in which we redesigned the frontend, backend, and database structure.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before="0" w:beforeAutospacing="0"/>
              <w:ind w:left="180"/>
              <w:rPr>
                <w:rFonts w:ascii="Arial" w:cs="Arial" w:eastAsia="Arial" w:hAnsi="Arial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Contributed to the product redesign and implementation of new features, which led to a 1,500% growth in user base and 2,225.58% increase in monthly throughput rate of customers. This, in turn, helped raise $15 million in seed-round funding.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cccccc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1"/>
              <w:pageBreakBefore w:val="0"/>
              <w:ind w:right="285"/>
              <w:rPr>
                <w:rFonts w:ascii="Arial" w:cs="Arial" w:eastAsia="Arial" w:hAnsi="Arial"/>
              </w:rPr>
            </w:pPr>
            <w:bookmarkStart w:colFirst="0" w:colLast="0" w:name="_ahuo2ot4x1f5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ccccc" w:space="0" w:sz="8" w:val="single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1"/>
              <w:pageBreakBefore w:val="0"/>
              <w:ind w:right="285"/>
              <w:rPr>
                <w:rFonts w:ascii="Arial" w:cs="Arial" w:eastAsia="Arial" w:hAnsi="Arial"/>
              </w:rPr>
            </w:pPr>
            <w:bookmarkStart w:colFirst="0" w:colLast="0" w:name="_ahuo2ot4x1f5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ffffff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0" w:before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before="0"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40" w:lineRule="auto"/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Arial"/>
  <w:font w:name="Archivo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uli"/>
  <w:font w:name="Assistant SemiBold">
    <w:embedRegular w:fontKey="{00000000-0000-0000-0000-000000000000}" r:id="rId5" w:subsetted="0"/>
    <w:embedBold w:fontKey="{00000000-0000-0000-0000-000000000000}" r:id="rId6" w:subsetted="0"/>
  </w:font>
  <w:font w:name="Assistant Light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ssistant Light" w:cs="Assistant Light" w:eastAsia="Assistant Light" w:hAnsi="Assistant Light"/>
        <w:color w:val="666666"/>
        <w:lang w:val="en"/>
      </w:rPr>
    </w:rPrDefault>
    <w:pPrDefault>
      <w:pPr>
        <w:widowControl w:val="0"/>
        <w:spacing w:before="200" w:line="312" w:lineRule="auto"/>
        <w:ind w:right="-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0" w:line="240" w:lineRule="auto"/>
    </w:pPr>
    <w:rPr>
      <w:rFonts w:ascii="Archivo Narrow" w:cs="Archivo Narrow" w:eastAsia="Archivo Narrow" w:hAnsi="Archivo Narrow"/>
      <w:color w:val="434343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00" w:line="240" w:lineRule="auto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rFonts w:ascii="Assistant SemiBold" w:cs="Assistant SemiBold" w:eastAsia="Assistant SemiBold" w:hAnsi="Assistant SemiBold"/>
      <w:color w:val="434343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jc w:val="center"/>
    </w:pPr>
    <w:rPr>
      <w:rFonts w:ascii="Muli" w:cs="Muli" w:eastAsia="Muli" w:hAnsi="Muli"/>
      <w:color w:val="434343"/>
      <w:sz w:val="128"/>
      <w:szCs w:val="1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voNarrow-regular.ttf"/><Relationship Id="rId2" Type="http://schemas.openxmlformats.org/officeDocument/2006/relationships/font" Target="fonts/ArchivoNarrow-bold.ttf"/><Relationship Id="rId3" Type="http://schemas.openxmlformats.org/officeDocument/2006/relationships/font" Target="fonts/ArchivoNarrow-italic.ttf"/><Relationship Id="rId4" Type="http://schemas.openxmlformats.org/officeDocument/2006/relationships/font" Target="fonts/ArchivoNarrow-boldItalic.ttf"/><Relationship Id="rId5" Type="http://schemas.openxmlformats.org/officeDocument/2006/relationships/font" Target="fonts/AssistantSemiBold-regular.ttf"/><Relationship Id="rId6" Type="http://schemas.openxmlformats.org/officeDocument/2006/relationships/font" Target="fonts/AssistantSemiBold-bold.ttf"/><Relationship Id="rId7" Type="http://schemas.openxmlformats.org/officeDocument/2006/relationships/font" Target="fonts/AssistantLight-regular.ttf"/><Relationship Id="rId8" Type="http://schemas.openxmlformats.org/officeDocument/2006/relationships/font" Target="fonts/Assistant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