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0B89B1" w14:textId="38D6A8EC" w:rsidR="007321F5" w:rsidRPr="00CF2136" w:rsidRDefault="007321F5" w:rsidP="00AA0A82">
      <w:pPr>
        <w:pStyle w:val="Els-Title"/>
        <w:ind w:left="3600" w:firstLine="720"/>
        <w:jc w:val="left"/>
        <w:rPr>
          <w:lang w:val="sv-SE"/>
        </w:rPr>
      </w:pPr>
      <w:r>
        <w:rPr>
          <w:noProof/>
          <w:lang w:val="de-DE"/>
        </w:rPr>
        <w:drawing>
          <wp:anchor distT="0" distB="0" distL="114300" distR="114300" simplePos="0" relativeHeight="251660288" behindDoc="0" locked="0" layoutInCell="1" allowOverlap="1" wp14:anchorId="704B246E" wp14:editId="0DC1800F">
            <wp:simplePos x="0" y="0"/>
            <wp:positionH relativeFrom="column">
              <wp:posOffset>81915</wp:posOffset>
            </wp:positionH>
            <wp:positionV relativeFrom="paragraph">
              <wp:posOffset>-81280</wp:posOffset>
            </wp:positionV>
            <wp:extent cx="783590" cy="914400"/>
            <wp:effectExtent l="0" t="0" r="0" b="0"/>
            <wp:wrapNone/>
            <wp:docPr id="19"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9"/>
                    <pic:cNvPicPr>
                      <a:picLocks/>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83590" cy="9144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CF2136">
        <w:rPr>
          <w:lang w:val="sv-SE"/>
        </w:rPr>
        <w:t>Title</w:t>
      </w:r>
    </w:p>
    <w:p w14:paraId="6DAE53D1" w14:textId="77777777" w:rsidR="007321F5" w:rsidRPr="00CF2136" w:rsidRDefault="007321F5" w:rsidP="007321F5">
      <w:pPr>
        <w:pStyle w:val="Els-Author"/>
        <w:rPr>
          <w:lang w:val="sv-SE"/>
        </w:rPr>
      </w:pPr>
      <w:r>
        <w:t>Julia Bend</w:t>
      </w:r>
      <w:r w:rsidRPr="00CA4FD7">
        <w:rPr>
          <w:vertAlign w:val="superscript"/>
        </w:rPr>
        <w:t>*</w:t>
      </w:r>
      <w:r w:rsidRPr="00CF2136">
        <w:rPr>
          <w:vertAlign w:val="superscript"/>
          <w:lang w:val="sv-SE"/>
        </w:rPr>
        <w:t>1,2</w:t>
      </w:r>
      <w:r w:rsidRPr="00CF2136">
        <w:rPr>
          <w:lang w:val="sv-SE"/>
        </w:rPr>
        <w:t xml:space="preserve">, </w:t>
      </w:r>
      <w:r>
        <w:t>Alexander Kvist</w:t>
      </w:r>
      <w:r w:rsidRPr="00CF2136">
        <w:rPr>
          <w:vertAlign w:val="superscript"/>
          <w:lang w:val="sv-SE"/>
        </w:rPr>
        <w:t>3</w:t>
      </w:r>
    </w:p>
    <w:p w14:paraId="53D2772E" w14:textId="77777777" w:rsidR="007321F5" w:rsidRDefault="007321F5" w:rsidP="007321F5">
      <w:pPr>
        <w:pStyle w:val="Els-Affiliation"/>
      </w:pPr>
      <w:r w:rsidRPr="00CF2136">
        <w:rPr>
          <w:vertAlign w:val="superscript"/>
          <w:lang w:val="sv-SE"/>
        </w:rPr>
        <w:t>1</w:t>
      </w:r>
      <w:r w:rsidRPr="00CF2136">
        <w:rPr>
          <w:lang w:val="sv-SE"/>
        </w:rPr>
        <w:t xml:space="preserve"> </w:t>
      </w:r>
      <w:r>
        <w:t>Åbo Akademi University, Turku, Finland</w:t>
      </w:r>
    </w:p>
    <w:p w14:paraId="4C32FC19" w14:textId="77777777" w:rsidR="007321F5" w:rsidRPr="007321F5" w:rsidRDefault="007321F5" w:rsidP="007321F5">
      <w:pPr>
        <w:pStyle w:val="Els-Affiliation"/>
        <w:rPr>
          <w:lang w:val="en-US"/>
        </w:rPr>
      </w:pPr>
      <w:r w:rsidRPr="007321F5">
        <w:rPr>
          <w:vertAlign w:val="superscript"/>
          <w:lang w:val="en-US"/>
        </w:rPr>
        <w:t xml:space="preserve">2 </w:t>
      </w:r>
      <w:r>
        <w:t>Linneaus University. Växjö, Sweden</w:t>
      </w:r>
      <w:r>
        <w:rPr>
          <w:lang w:val="ru-RU"/>
        </w:rPr>
        <w:t>ы</w:t>
      </w:r>
    </w:p>
    <w:p w14:paraId="5AFE237F" w14:textId="77777777" w:rsidR="007321F5" w:rsidRPr="00CA4FD7" w:rsidRDefault="007321F5" w:rsidP="007321F5">
      <w:pPr>
        <w:pStyle w:val="Els-Affiliation"/>
      </w:pPr>
      <w:r w:rsidRPr="00CA4FD7">
        <w:rPr>
          <w:vertAlign w:val="superscript"/>
          <w:lang w:val="en-US"/>
        </w:rPr>
        <w:t>3</w:t>
      </w:r>
      <w:r w:rsidRPr="00CA4FD7">
        <w:rPr>
          <w:lang w:val="en-US"/>
        </w:rPr>
        <w:t xml:space="preserve"> </w:t>
      </w:r>
      <w:r>
        <w:t>Karolinska University, Stockholm, Sweden</w:t>
      </w:r>
    </w:p>
    <w:p w14:paraId="62A4A5DD" w14:textId="77777777" w:rsidR="007321F5" w:rsidRDefault="007321F5" w:rsidP="007321F5">
      <w:pPr>
        <w:pStyle w:val="Els-Abstract-head"/>
      </w:pPr>
      <w:r>
        <w:t>Abstract</w:t>
      </w:r>
    </w:p>
    <w:p w14:paraId="617BEA3F" w14:textId="77777777" w:rsidR="007321F5" w:rsidRDefault="007321F5" w:rsidP="007321F5">
      <w:pPr>
        <w:pStyle w:val="Els-Abstract-text"/>
      </w:pPr>
    </w:p>
    <w:p w14:paraId="69D6605B" w14:textId="77777777" w:rsidR="007321F5" w:rsidRDefault="007321F5" w:rsidP="007321F5">
      <w:pPr>
        <w:pStyle w:val="Els-Abstract-text"/>
      </w:pPr>
    </w:p>
    <w:p w14:paraId="603B6B5B" w14:textId="77777777" w:rsidR="007321F5" w:rsidRDefault="007321F5" w:rsidP="007321F5">
      <w:pPr>
        <w:pStyle w:val="Els-Abstract-text"/>
      </w:pPr>
    </w:p>
    <w:p w14:paraId="5CF9A4C9" w14:textId="77777777" w:rsidR="00AA0A82" w:rsidRDefault="00AA0A82" w:rsidP="007321F5">
      <w:pPr>
        <w:pStyle w:val="Els-Abstract-text"/>
      </w:pPr>
    </w:p>
    <w:p w14:paraId="081F3E06" w14:textId="77777777" w:rsidR="00AA0A82" w:rsidRDefault="00AA0A82" w:rsidP="007321F5">
      <w:pPr>
        <w:pStyle w:val="Els-Abstract-text"/>
      </w:pPr>
    </w:p>
    <w:p w14:paraId="27C6B9F2" w14:textId="77777777" w:rsidR="00AA0A82" w:rsidRDefault="00AA0A82" w:rsidP="007321F5">
      <w:pPr>
        <w:pStyle w:val="Els-Abstract-text"/>
      </w:pPr>
    </w:p>
    <w:p w14:paraId="3C4AE60C" w14:textId="77777777" w:rsidR="00AA0A82" w:rsidRDefault="00AA0A82" w:rsidP="007321F5">
      <w:pPr>
        <w:pStyle w:val="Els-Abstract-text"/>
      </w:pPr>
    </w:p>
    <w:p w14:paraId="595F51EC" w14:textId="77777777" w:rsidR="00AA0A82" w:rsidRDefault="00AA0A82" w:rsidP="007321F5">
      <w:pPr>
        <w:pStyle w:val="Els-Abstract-text"/>
      </w:pPr>
    </w:p>
    <w:p w14:paraId="62927C44" w14:textId="77777777" w:rsidR="007321F5" w:rsidRDefault="007321F5" w:rsidP="007321F5">
      <w:pPr>
        <w:pStyle w:val="Els-Abstract-text"/>
      </w:pPr>
    </w:p>
    <w:p w14:paraId="28B6205C" w14:textId="77777777" w:rsidR="007321F5" w:rsidRDefault="007321F5" w:rsidP="007321F5">
      <w:pPr>
        <w:pStyle w:val="Els-Abstract-text"/>
      </w:pPr>
      <w:r>
        <w:t xml:space="preserve">  </w:t>
      </w:r>
    </w:p>
    <w:p w14:paraId="6E043339" w14:textId="77777777" w:rsidR="007321F5" w:rsidRDefault="007321F5" w:rsidP="007321F5">
      <w:pPr>
        <w:pStyle w:val="Els-Abstract-text"/>
      </w:pPr>
      <w:r>
        <w:t>© 2026 Elsevier Science. All rights reserved</w:t>
      </w:r>
    </w:p>
    <w:p w14:paraId="322E0EB0" w14:textId="77777777" w:rsidR="007321F5" w:rsidRDefault="007321F5" w:rsidP="007321F5">
      <w:pPr>
        <w:pStyle w:val="Els-keywords"/>
      </w:pPr>
      <w:r>
        <w:fldChar w:fldCharType="begin"/>
      </w:r>
      <w:r>
        <w:instrText xml:space="preserve"> MACROBUTTON NoMacro </w:instrText>
      </w:r>
      <w:r>
        <w:rPr>
          <w:i/>
        </w:rPr>
        <w:instrText xml:space="preserve">Keywords: </w:instrText>
      </w:r>
      <w:r>
        <w:instrText xml:space="preserve">Type your keywords here, separated by semicolons ; </w:instrText>
      </w:r>
      <w:r>
        <w:fldChar w:fldCharType="end"/>
      </w:r>
      <w:r>
        <w:t xml:space="preserve"> </w:t>
      </w:r>
    </w:p>
    <w:p w14:paraId="2BF64EE1" w14:textId="77777777" w:rsidR="007321F5" w:rsidRDefault="007321F5" w:rsidP="007321F5">
      <w:pPr>
        <w:pStyle w:val="Els-1storder-head"/>
        <w:sectPr w:rsidR="007321F5" w:rsidSect="007321F5">
          <w:headerReference w:type="even" r:id="rId9"/>
          <w:headerReference w:type="default" r:id="rId10"/>
          <w:pgSz w:w="11906" w:h="16838" w:code="9"/>
          <w:pgMar w:top="2652" w:right="1392" w:bottom="2652" w:left="1392" w:header="2160" w:footer="1200" w:gutter="0"/>
          <w:cols w:space="720" w:equalWidth="0">
            <w:col w:w="9122"/>
          </w:cols>
        </w:sectPr>
      </w:pPr>
    </w:p>
    <w:p w14:paraId="4E48A2F3" w14:textId="77777777" w:rsidR="00F65190" w:rsidRDefault="007321F5" w:rsidP="00F040CA">
      <w:pPr>
        <w:pStyle w:val="Els-1storder-head"/>
      </w:pPr>
      <w:r w:rsidRPr="00F040CA">
        <w:lastRenderedPageBreak/>
        <w:t>Introduction</w:t>
      </w:r>
    </w:p>
    <w:p w14:paraId="5FF5C6CA" w14:textId="1A91018F" w:rsidR="00F65190" w:rsidRPr="007321F5" w:rsidRDefault="0014460C" w:rsidP="00F65190">
      <w:pPr>
        <w:pStyle w:val="NormalWeb"/>
        <w:jc w:val="both"/>
        <w:rPr>
          <w:i/>
          <w:iCs/>
          <w:sz w:val="20"/>
          <w:szCs w:val="20"/>
        </w:rPr>
      </w:pPr>
      <w:r>
        <w:rPr>
          <w:i/>
          <w:iCs/>
          <w:sz w:val="20"/>
          <w:szCs w:val="20"/>
        </w:rPr>
        <w:t>1.</w:t>
      </w:r>
      <w:r w:rsidR="00F65190" w:rsidRPr="007321F5">
        <w:rPr>
          <w:i/>
          <w:iCs/>
          <w:sz w:val="20"/>
          <w:szCs w:val="20"/>
        </w:rPr>
        <w:t xml:space="preserve">1 </w:t>
      </w:r>
    </w:p>
    <w:p w14:paraId="30F0B084" w14:textId="6C20479C" w:rsidR="007321F5" w:rsidRPr="00F040CA" w:rsidRDefault="007321F5" w:rsidP="00F65190">
      <w:pPr>
        <w:pStyle w:val="Els-1storder-head"/>
        <w:numPr>
          <w:ilvl w:val="0"/>
          <w:numId w:val="0"/>
        </w:numPr>
      </w:pPr>
      <w:r>
        <w:br w:type="page"/>
      </w:r>
    </w:p>
    <w:p w14:paraId="65E71E76" w14:textId="77777777" w:rsidR="00F040CA" w:rsidRDefault="00F040CA" w:rsidP="007321F5">
      <w:pPr>
        <w:pStyle w:val="Els-1storder-head"/>
        <w:sectPr w:rsidR="00F040CA" w:rsidSect="00F040CA">
          <w:pgSz w:w="11906" w:h="16838" w:code="9"/>
          <w:pgMar w:top="2652" w:right="1392" w:bottom="2652" w:left="1392" w:header="2160" w:footer="1200" w:gutter="0"/>
          <w:cols w:num="2" w:space="480"/>
        </w:sectPr>
      </w:pPr>
    </w:p>
    <w:p w14:paraId="4E452840" w14:textId="49F6A582" w:rsidR="00FD6681" w:rsidRPr="007321F5" w:rsidRDefault="007321F5" w:rsidP="007321F5">
      <w:pPr>
        <w:pStyle w:val="Els-1storder-head"/>
      </w:pPr>
      <w:r>
        <w:lastRenderedPageBreak/>
        <w:t>Methods</w:t>
      </w:r>
    </w:p>
    <w:p w14:paraId="4E25F438" w14:textId="77777777" w:rsidR="00FD6681" w:rsidRPr="007321F5" w:rsidRDefault="00FD6681" w:rsidP="00FD6681">
      <w:pPr>
        <w:pStyle w:val="NormalWeb"/>
        <w:jc w:val="both"/>
        <w:rPr>
          <w:i/>
          <w:iCs/>
          <w:sz w:val="20"/>
          <w:szCs w:val="20"/>
        </w:rPr>
      </w:pPr>
      <w:r w:rsidRPr="007321F5">
        <w:rPr>
          <w:i/>
          <w:iCs/>
          <w:sz w:val="20"/>
          <w:szCs w:val="20"/>
        </w:rPr>
        <w:t xml:space="preserve">2.1 Participants </w:t>
      </w:r>
    </w:p>
    <w:p w14:paraId="2116E170" w14:textId="5DEED1C8" w:rsidR="00FD6681" w:rsidRPr="007321F5" w:rsidRDefault="00325DAB" w:rsidP="00FD6681">
      <w:pPr>
        <w:pStyle w:val="NormalWeb"/>
        <w:jc w:val="both"/>
        <w:rPr>
          <w:sz w:val="20"/>
          <w:szCs w:val="20"/>
        </w:rPr>
      </w:pPr>
      <w:r w:rsidRPr="007321F5">
        <w:rPr>
          <w:sz w:val="20"/>
          <w:szCs w:val="20"/>
        </w:rPr>
        <w:t>Sixteen</w:t>
      </w:r>
      <w:r w:rsidR="00FD6681" w:rsidRPr="007321F5">
        <w:rPr>
          <w:sz w:val="20"/>
          <w:szCs w:val="20"/>
        </w:rPr>
        <w:t xml:space="preserve"> </w:t>
      </w:r>
      <w:r w:rsidRPr="007321F5">
        <w:rPr>
          <w:sz w:val="20"/>
          <w:szCs w:val="20"/>
        </w:rPr>
        <w:t xml:space="preserve">healty </w:t>
      </w:r>
      <w:r w:rsidR="00FD6681" w:rsidRPr="007321F5">
        <w:rPr>
          <w:sz w:val="20"/>
          <w:szCs w:val="20"/>
        </w:rPr>
        <w:t>adults (</w:t>
      </w:r>
      <w:r w:rsidRPr="007321F5">
        <w:rPr>
          <w:sz w:val="20"/>
          <w:szCs w:val="20"/>
        </w:rPr>
        <w:t>7</w:t>
      </w:r>
      <w:r w:rsidR="00FD6681" w:rsidRPr="007321F5">
        <w:rPr>
          <w:sz w:val="20"/>
          <w:szCs w:val="20"/>
        </w:rPr>
        <w:t xml:space="preserve"> females,</w:t>
      </w:r>
      <w:r w:rsidRPr="007321F5">
        <w:rPr>
          <w:sz w:val="20"/>
          <w:szCs w:val="20"/>
        </w:rPr>
        <w:t xml:space="preserve"> 9 males</w:t>
      </w:r>
      <w:r w:rsidR="00C45413" w:rsidRPr="007321F5">
        <w:rPr>
          <w:sz w:val="20"/>
          <w:szCs w:val="20"/>
        </w:rPr>
        <w:t>, mean age = 38,7 years</w:t>
      </w:r>
      <w:r w:rsidR="00FD6681" w:rsidRPr="007321F5">
        <w:rPr>
          <w:sz w:val="20"/>
          <w:szCs w:val="20"/>
        </w:rPr>
        <w:t xml:space="preserve">) were recruited through advertisements. All participants received verbal and written information and gave written consent prior to study participation. </w:t>
      </w:r>
      <w:r w:rsidRPr="007321F5">
        <w:rPr>
          <w:sz w:val="20"/>
          <w:szCs w:val="20"/>
        </w:rPr>
        <w:t xml:space="preserve">All personal data was anonymised and no personal data was stored.  </w:t>
      </w:r>
    </w:p>
    <w:p w14:paraId="05D3380B" w14:textId="77777777" w:rsidR="00FD6681" w:rsidRPr="007321F5" w:rsidRDefault="00FD6681" w:rsidP="00FD6681">
      <w:pPr>
        <w:pStyle w:val="NormalWeb"/>
        <w:jc w:val="both"/>
        <w:rPr>
          <w:i/>
          <w:iCs/>
          <w:sz w:val="20"/>
          <w:szCs w:val="20"/>
        </w:rPr>
      </w:pPr>
      <w:r w:rsidRPr="007321F5">
        <w:rPr>
          <w:i/>
          <w:iCs/>
          <w:sz w:val="20"/>
          <w:szCs w:val="20"/>
        </w:rPr>
        <w:t xml:space="preserve">2.2 Procedure </w:t>
      </w:r>
    </w:p>
    <w:p w14:paraId="1319B3DF" w14:textId="12D1A1BE" w:rsidR="00FD6681" w:rsidRPr="007321F5" w:rsidRDefault="00FD6681" w:rsidP="00FD6681">
      <w:pPr>
        <w:pStyle w:val="NormalWeb"/>
        <w:jc w:val="both"/>
        <w:rPr>
          <w:sz w:val="20"/>
          <w:szCs w:val="20"/>
        </w:rPr>
      </w:pPr>
      <w:r w:rsidRPr="007321F5">
        <w:rPr>
          <w:sz w:val="20"/>
          <w:szCs w:val="20"/>
        </w:rPr>
        <w:t xml:space="preserve">Prior to the experimental session, participants were asked about health status and to provide their head size (circumference) for the fNIRS measurement. </w:t>
      </w:r>
      <w:r w:rsidR="00325DAB" w:rsidRPr="007321F5">
        <w:rPr>
          <w:sz w:val="20"/>
          <w:szCs w:val="20"/>
        </w:rPr>
        <w:t>D</w:t>
      </w:r>
      <w:r w:rsidRPr="007321F5">
        <w:rPr>
          <w:sz w:val="20"/>
          <w:szCs w:val="20"/>
        </w:rPr>
        <w:t>uring the experimental session, in addition to the fNIRS measurement</w:t>
      </w:r>
      <w:r w:rsidR="00325DAB" w:rsidRPr="007321F5">
        <w:rPr>
          <w:sz w:val="20"/>
          <w:szCs w:val="20"/>
        </w:rPr>
        <w:t xml:space="preserve">, reaction time, accuracy and oral feedback were collected. </w:t>
      </w:r>
      <w:r w:rsidRPr="007321F5">
        <w:rPr>
          <w:sz w:val="20"/>
          <w:szCs w:val="20"/>
        </w:rPr>
        <w:t>Demographic data consisted of sex</w:t>
      </w:r>
      <w:r w:rsidR="00325DAB" w:rsidRPr="007321F5">
        <w:rPr>
          <w:sz w:val="20"/>
          <w:szCs w:val="20"/>
        </w:rPr>
        <w:t xml:space="preserve"> and</w:t>
      </w:r>
      <w:r w:rsidRPr="007321F5">
        <w:rPr>
          <w:sz w:val="20"/>
          <w:szCs w:val="20"/>
        </w:rPr>
        <w:t xml:space="preserve"> </w:t>
      </w:r>
      <w:r w:rsidR="00325DAB" w:rsidRPr="007321F5">
        <w:rPr>
          <w:sz w:val="20"/>
          <w:szCs w:val="20"/>
        </w:rPr>
        <w:t xml:space="preserve">age.  </w:t>
      </w:r>
    </w:p>
    <w:p w14:paraId="6E581911" w14:textId="255F559D" w:rsidR="00FD6681" w:rsidRPr="007321F5" w:rsidRDefault="00FD6681" w:rsidP="00FD6681">
      <w:pPr>
        <w:pStyle w:val="NormalWeb"/>
        <w:jc w:val="both"/>
        <w:rPr>
          <w:i/>
          <w:iCs/>
          <w:sz w:val="20"/>
          <w:szCs w:val="20"/>
        </w:rPr>
      </w:pPr>
      <w:r w:rsidRPr="007321F5">
        <w:rPr>
          <w:i/>
          <w:iCs/>
          <w:sz w:val="20"/>
          <w:szCs w:val="20"/>
        </w:rPr>
        <w:t xml:space="preserve">2.3 </w:t>
      </w:r>
      <w:r w:rsidR="00A42161" w:rsidRPr="007321F5">
        <w:rPr>
          <w:i/>
          <w:iCs/>
          <w:sz w:val="20"/>
          <w:szCs w:val="20"/>
        </w:rPr>
        <w:t>Perceptual and working memory load manipulations.</w:t>
      </w:r>
      <w:r w:rsidRPr="007321F5">
        <w:rPr>
          <w:i/>
          <w:iCs/>
          <w:sz w:val="20"/>
          <w:szCs w:val="20"/>
        </w:rPr>
        <w:t xml:space="preserve"> </w:t>
      </w:r>
    </w:p>
    <w:p w14:paraId="0A8F7114" w14:textId="7548DA6B" w:rsidR="008D58CC" w:rsidRPr="007321F5" w:rsidRDefault="008D58CC" w:rsidP="008D58CC">
      <w:pPr>
        <w:pStyle w:val="NormalWeb"/>
        <w:jc w:val="both"/>
        <w:rPr>
          <w:sz w:val="20"/>
          <w:szCs w:val="20"/>
        </w:rPr>
      </w:pPr>
      <w:r w:rsidRPr="007321F5">
        <w:rPr>
          <w:sz w:val="20"/>
          <w:szCs w:val="20"/>
        </w:rPr>
        <w:t>The experiment employed a 2 × 2 factorial design manipulating perceptual load (PL) and working memory load (WML), resulting in four conditions: (1) low PL–low WML, (2) low PL–high WML, (3) high PL–low WML, and (4) high PL–high WML. Each condition consisted of 10 trials. The task was a computer-based letter search paradigm in which participants were required to detect target letters within visually presented letter arrays. Target letters were always presented in uppercase.</w:t>
      </w:r>
    </w:p>
    <w:p w14:paraId="308BE2F5" w14:textId="7DC8B67A" w:rsidR="008D58CC" w:rsidRPr="007321F5" w:rsidRDefault="008D58CC" w:rsidP="008D58CC">
      <w:pPr>
        <w:pStyle w:val="NormalWeb"/>
        <w:jc w:val="both"/>
        <w:rPr>
          <w:sz w:val="20"/>
          <w:szCs w:val="20"/>
        </w:rPr>
      </w:pPr>
      <w:r w:rsidRPr="007321F5">
        <w:rPr>
          <w:sz w:val="20"/>
          <w:szCs w:val="20"/>
        </w:rPr>
        <w:t>Perceptual load</w:t>
      </w:r>
      <w:r w:rsidR="009A4F60" w:rsidRPr="007321F5">
        <w:rPr>
          <w:sz w:val="20"/>
          <w:szCs w:val="20"/>
        </w:rPr>
        <w:t xml:space="preserve"> (PL)</w:t>
      </w:r>
      <w:r w:rsidRPr="007321F5">
        <w:rPr>
          <w:sz w:val="20"/>
          <w:szCs w:val="20"/>
        </w:rPr>
        <w:t xml:space="preserve"> was manipulated by varying the visual complexity of the letter arrays. In low PL conditions, stimuli consisted of simple, homogeneous strings of lowercase letters, with an uppercase target letter that was visually distinct and easily detectable among the distractors. In high PL conditions, stimuli consisted of arrays of uppercase letters, increasing visual similarity between targets and distractors and thereby increasing perceptual competition. This manipulation increased the amount of visual information to be processed, placing greater demands on perceptual processing. Working memory load </w:t>
      </w:r>
      <w:r w:rsidR="009A4F60" w:rsidRPr="007321F5">
        <w:rPr>
          <w:sz w:val="20"/>
          <w:szCs w:val="20"/>
        </w:rPr>
        <w:t xml:space="preserve">(WML) </w:t>
      </w:r>
      <w:r w:rsidRPr="007321F5">
        <w:rPr>
          <w:sz w:val="20"/>
          <w:szCs w:val="20"/>
        </w:rPr>
        <w:t>was manipulated by varying the number of target letters participants were required to maintain. In low WML conditions, participants searched for a single target letter presented prior to each trial, and this target remained constant across trials within the condition. In high WML conditions, participants were required to remember two target letters on each trial and respond if at least one appeared in the array. Importantly, even in the low WML condition, a baseline level of working memory load was present due to the requirement to retain the target letter across a short delay. The high WML condition further increased cognitive demands by requiring the maintenance and comparison of multiple target representations.</w:t>
      </w:r>
    </w:p>
    <w:p w14:paraId="6447C6CB" w14:textId="56A21025" w:rsidR="00FD6681" w:rsidRPr="007321F5" w:rsidRDefault="008D58CC" w:rsidP="008D58CC">
      <w:pPr>
        <w:pStyle w:val="NormalWeb"/>
        <w:jc w:val="both"/>
        <w:rPr>
          <w:sz w:val="20"/>
          <w:szCs w:val="20"/>
        </w:rPr>
      </w:pPr>
      <w:r w:rsidRPr="007321F5">
        <w:rPr>
          <w:sz w:val="20"/>
          <w:szCs w:val="20"/>
        </w:rPr>
        <w:t>The experimental conditions were organized in a block design. Two conditions (low PL–low WML and high PL–low WML) were presented in the first part of the experiment, followed by a two-minute break, after which the remaining two conditions (low PL–high WML and high PL–high WML) were completed. The total duration of the experiment was approximately 40 minutes, including practice trials and instructions.</w:t>
      </w:r>
      <w:r w:rsidR="00FD6681" w:rsidRPr="007321F5">
        <w:rPr>
          <w:sz w:val="20"/>
          <w:szCs w:val="20"/>
        </w:rPr>
        <w:t xml:space="preserve">Participants were instructed to respond </w:t>
      </w:r>
      <w:r w:rsidRPr="007321F5">
        <w:rPr>
          <w:sz w:val="20"/>
          <w:szCs w:val="20"/>
        </w:rPr>
        <w:t>by pressing a left arrow (if the target was not present) and a right arrow (if the target was present)</w:t>
      </w:r>
      <w:r w:rsidR="00FD6681" w:rsidRPr="007321F5">
        <w:rPr>
          <w:sz w:val="20"/>
          <w:szCs w:val="20"/>
        </w:rPr>
        <w:t>, as fast and correctly as possible. The responses were recorded to analyze task accuracy</w:t>
      </w:r>
      <w:r w:rsidRPr="007321F5">
        <w:rPr>
          <w:sz w:val="20"/>
          <w:szCs w:val="20"/>
        </w:rPr>
        <w:t xml:space="preserve"> as well as reaction time</w:t>
      </w:r>
      <w:r w:rsidR="00FD6681" w:rsidRPr="007321F5">
        <w:rPr>
          <w:sz w:val="20"/>
          <w:szCs w:val="20"/>
        </w:rPr>
        <w:t xml:space="preserve">. </w:t>
      </w:r>
    </w:p>
    <w:p w14:paraId="65DF15DA" w14:textId="77777777" w:rsidR="00F040CA" w:rsidRDefault="00EB15E1" w:rsidP="00F040CA">
      <w:pPr>
        <w:pStyle w:val="NormalWeb"/>
        <w:jc w:val="both"/>
        <w:rPr>
          <w:sz w:val="20"/>
          <w:szCs w:val="20"/>
        </w:rPr>
      </w:pPr>
      <w:r w:rsidRPr="00EB15E1">
        <w:rPr>
          <w:sz w:val="20"/>
          <w:szCs w:val="20"/>
        </w:rPr>
        <w:t>Stimuli were presented for 5 s, followed by the participant’s response and a 10-s rest period to allow for baseline measurement (Amaro &amp; Barker, 2006) and to provide feedback on response accuracy. During the rest period, the stimulus display remained unchanged while feedback was presented. Each experimental condition consisted of 10 trials, preceded by three practice trials. Trial order within each condition was randomized to minimize learning effects due to repetition. Participants were given a two-minute break between the second and third experimental blocks.</w:t>
      </w:r>
    </w:p>
    <w:p w14:paraId="19FA6B09" w14:textId="77777777" w:rsidR="00F040CA" w:rsidRDefault="00F040CA" w:rsidP="00F040CA">
      <w:pPr>
        <w:pStyle w:val="NormalWeb"/>
        <w:jc w:val="both"/>
        <w:rPr>
          <w:sz w:val="20"/>
          <w:szCs w:val="20"/>
        </w:rPr>
      </w:pPr>
    </w:p>
    <w:p w14:paraId="6C97F4A7" w14:textId="74E8802E" w:rsidR="00F040CA" w:rsidRDefault="00F040CA" w:rsidP="00F040CA">
      <w:pPr>
        <w:pStyle w:val="NormalWeb"/>
        <w:jc w:val="both"/>
        <w:rPr>
          <w:sz w:val="20"/>
          <w:szCs w:val="20"/>
        </w:rPr>
      </w:pPr>
      <w:r>
        <w:rPr>
          <w:noProof/>
          <w:sz w:val="20"/>
          <w:szCs w:val="20"/>
          <w14:ligatures w14:val="standardContextual"/>
        </w:rPr>
        <w:lastRenderedPageBreak/>
        <w:drawing>
          <wp:inline distT="0" distB="0" distL="0" distR="0" wp14:anchorId="38A1A30A" wp14:editId="6743F263">
            <wp:extent cx="2743835" cy="2651760"/>
            <wp:effectExtent l="0" t="0" r="0" b="2540"/>
            <wp:docPr id="2128509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509289" name="Picture 2128509289"/>
                    <pic:cNvPicPr/>
                  </pic:nvPicPr>
                  <pic:blipFill>
                    <a:blip r:embed="rId11"/>
                    <a:stretch>
                      <a:fillRect/>
                    </a:stretch>
                  </pic:blipFill>
                  <pic:spPr>
                    <a:xfrm>
                      <a:off x="0" y="0"/>
                      <a:ext cx="2743835" cy="2651760"/>
                    </a:xfrm>
                    <a:prstGeom prst="rect">
                      <a:avLst/>
                    </a:prstGeom>
                  </pic:spPr>
                </pic:pic>
              </a:graphicData>
            </a:graphic>
          </wp:inline>
        </w:drawing>
      </w:r>
    </w:p>
    <w:p w14:paraId="6DFCA2D8" w14:textId="77777777" w:rsidR="00F040CA" w:rsidRDefault="00F040CA" w:rsidP="00F040CA">
      <w:pPr>
        <w:pStyle w:val="NormalWeb"/>
        <w:jc w:val="both"/>
        <w:rPr>
          <w:sz w:val="20"/>
          <w:szCs w:val="20"/>
        </w:rPr>
      </w:pPr>
      <w:r>
        <w:rPr>
          <w:noProof/>
          <w:sz w:val="20"/>
          <w:szCs w:val="20"/>
          <w14:ligatures w14:val="standardContextual"/>
        </w:rPr>
        <w:drawing>
          <wp:inline distT="0" distB="0" distL="0" distR="0" wp14:anchorId="4C18491E" wp14:editId="22D303C0">
            <wp:extent cx="2743835" cy="2908300"/>
            <wp:effectExtent l="0" t="0" r="0" b="0"/>
            <wp:docPr id="5847933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793355" name="Picture 584793355"/>
                    <pic:cNvPicPr/>
                  </pic:nvPicPr>
                  <pic:blipFill>
                    <a:blip r:embed="rId12"/>
                    <a:stretch>
                      <a:fillRect/>
                    </a:stretch>
                  </pic:blipFill>
                  <pic:spPr>
                    <a:xfrm>
                      <a:off x="0" y="0"/>
                      <a:ext cx="2746318" cy="2910932"/>
                    </a:xfrm>
                    <a:prstGeom prst="rect">
                      <a:avLst/>
                    </a:prstGeom>
                  </pic:spPr>
                </pic:pic>
              </a:graphicData>
            </a:graphic>
          </wp:inline>
        </w:drawing>
      </w:r>
    </w:p>
    <w:p w14:paraId="201E82CC" w14:textId="65322A91" w:rsidR="00F65190" w:rsidRDefault="00F040CA" w:rsidP="00F040CA">
      <w:pPr>
        <w:pStyle w:val="Els-body-text"/>
        <w:ind w:firstLine="0"/>
        <w:rPr>
          <w:sz w:val="16"/>
          <w:szCs w:val="16"/>
        </w:rPr>
      </w:pPr>
      <w:r>
        <w:rPr>
          <w:rStyle w:val="Strong"/>
          <w:rFonts w:eastAsiaTheme="majorEastAsia"/>
          <w:sz w:val="16"/>
          <w:szCs w:val="16"/>
        </w:rPr>
        <w:t>F</w:t>
      </w:r>
      <w:r w:rsidR="00F65190">
        <w:rPr>
          <w:rStyle w:val="Strong"/>
          <w:rFonts w:eastAsiaTheme="majorEastAsia"/>
          <w:sz w:val="16"/>
          <w:szCs w:val="16"/>
        </w:rPr>
        <w:t>i</w:t>
      </w:r>
      <w:r w:rsidRPr="007321F5">
        <w:rPr>
          <w:rStyle w:val="Strong"/>
          <w:rFonts w:eastAsiaTheme="majorEastAsia"/>
          <w:sz w:val="16"/>
          <w:szCs w:val="16"/>
        </w:rPr>
        <w:t>gure 1.</w:t>
      </w:r>
      <w:r w:rsidRPr="007321F5">
        <w:rPr>
          <w:sz w:val="16"/>
          <w:szCs w:val="16"/>
        </w:rPr>
        <w:t xml:space="preserve"> </w:t>
      </w:r>
      <w:r w:rsidRPr="007321F5">
        <w:rPr>
          <w:rStyle w:val="Emphasis"/>
          <w:rFonts w:eastAsiaTheme="majorEastAsia"/>
          <w:sz w:val="16"/>
          <w:szCs w:val="16"/>
        </w:rPr>
        <w:t>(a)</w:t>
      </w:r>
      <w:r w:rsidRPr="007321F5">
        <w:rPr>
          <w:sz w:val="16"/>
          <w:szCs w:val="16"/>
        </w:rPr>
        <w:t xml:space="preserve"> Illustration of the experimental task. Participants searched for a capital target letter (F) within a sequence of lowercase letters and indicated its presence or absence using arrow key responses (left = no, right = yes). </w:t>
      </w:r>
      <w:r>
        <w:rPr>
          <w:sz w:val="16"/>
          <w:szCs w:val="16"/>
        </w:rPr>
        <w:t xml:space="preserve"> </w:t>
      </w:r>
    </w:p>
    <w:p w14:paraId="0BF786EA" w14:textId="18160730" w:rsidR="00F040CA" w:rsidRDefault="00F040CA" w:rsidP="00F040CA">
      <w:pPr>
        <w:pStyle w:val="Els-body-text"/>
        <w:ind w:firstLine="0"/>
        <w:rPr>
          <w:sz w:val="16"/>
          <w:szCs w:val="16"/>
        </w:rPr>
      </w:pPr>
      <w:r w:rsidRPr="007321F5">
        <w:rPr>
          <w:rStyle w:val="Emphasis"/>
          <w:rFonts w:eastAsiaTheme="majorEastAsia"/>
          <w:sz w:val="16"/>
          <w:szCs w:val="16"/>
        </w:rPr>
        <w:t>(b)</w:t>
      </w:r>
      <w:r w:rsidRPr="007321F5">
        <w:rPr>
          <w:sz w:val="16"/>
          <w:szCs w:val="16"/>
        </w:rPr>
        <w:t xml:space="preserve"> Schematic representation of the four experimental conditions in a 2 × 2 design, defined by the manipulation of perceptual load (low vs. high) and working memory load (low vs. high).</w:t>
      </w:r>
    </w:p>
    <w:p w14:paraId="318F9CEF" w14:textId="77777777" w:rsidR="00F040CA" w:rsidRDefault="00F040CA" w:rsidP="00F040CA">
      <w:pPr>
        <w:pStyle w:val="Els-body-text"/>
        <w:ind w:firstLine="0"/>
        <w:rPr>
          <w:sz w:val="16"/>
          <w:szCs w:val="16"/>
        </w:rPr>
      </w:pPr>
    </w:p>
    <w:p w14:paraId="6D844581" w14:textId="354782A9" w:rsidR="00F040CA" w:rsidRPr="00073955" w:rsidRDefault="00F040CA" w:rsidP="00F040CA">
      <w:pPr>
        <w:pStyle w:val="NormalWeb"/>
        <w:jc w:val="both"/>
        <w:rPr>
          <w:i/>
          <w:iCs/>
          <w:sz w:val="20"/>
          <w:szCs w:val="20"/>
          <w:lang w:val="sv-SE"/>
        </w:rPr>
      </w:pPr>
      <w:r w:rsidRPr="007321F5">
        <w:rPr>
          <w:i/>
          <w:iCs/>
          <w:sz w:val="20"/>
          <w:szCs w:val="20"/>
        </w:rPr>
        <w:t>2.4 fNIRS settings</w:t>
      </w:r>
    </w:p>
    <w:p w14:paraId="066B470D" w14:textId="653989E2" w:rsidR="00F040CA" w:rsidRPr="007321F5" w:rsidRDefault="00F040CA" w:rsidP="00F040CA">
      <w:pPr>
        <w:pStyle w:val="NormalWeb"/>
        <w:jc w:val="both"/>
        <w:rPr>
          <w:sz w:val="20"/>
          <w:szCs w:val="20"/>
        </w:rPr>
      </w:pPr>
      <w:r w:rsidRPr="007321F5">
        <w:rPr>
          <w:sz w:val="20"/>
          <w:szCs w:val="20"/>
        </w:rPr>
        <w:t xml:space="preserve">The measurement of changes in concentration of oxygenated (HbO) and deoxygenated (HHb) hemoglobin </w:t>
      </w:r>
      <w:r w:rsidR="00CF2136" w:rsidRPr="00CF2136">
        <w:rPr>
          <w:sz w:val="20"/>
          <w:szCs w:val="20"/>
          <w:lang w:val="en-US"/>
        </w:rPr>
        <w:t xml:space="preserve">in the </w:t>
      </w:r>
      <w:r w:rsidR="00CF2136">
        <w:rPr>
          <w:sz w:val="20"/>
          <w:szCs w:val="20"/>
          <w:lang w:val="en-US"/>
        </w:rPr>
        <w:t xml:space="preserve">cortex </w:t>
      </w:r>
      <w:r w:rsidRPr="007321F5">
        <w:rPr>
          <w:sz w:val="20"/>
          <w:szCs w:val="20"/>
        </w:rPr>
        <w:t xml:space="preserve">was assessed using a NIRSPORT 2 (NIRx Medizintechnik, Berlin, Germany) continuous wave fNIRS device. </w:t>
      </w:r>
    </w:p>
    <w:p w14:paraId="5C916176" w14:textId="77777777" w:rsidR="00F040CA" w:rsidRPr="007321F5" w:rsidRDefault="00F040CA" w:rsidP="00F040CA">
      <w:pPr>
        <w:pStyle w:val="NormalWeb"/>
        <w:jc w:val="both"/>
        <w:rPr>
          <w:sz w:val="20"/>
          <w:szCs w:val="20"/>
        </w:rPr>
      </w:pPr>
      <w:r w:rsidRPr="007321F5">
        <w:rPr>
          <w:sz w:val="20"/>
          <w:szCs w:val="20"/>
        </w:rPr>
        <w:t xml:space="preserve">The fNIRS headcap consisted of 16 sources and 23 detectors, forming 54 channels with a source–detector separation of approximately 3 cm. Additionally, 8 short-separation detectors were used to account for superficial hemodynamic signals (Figure 2). The source optodes transmitted light at 760 and 850 nm, and data was sampled at 10 Hz. To allow for removal of peripheral interference (stemming from blood flow changes in extracerebral layers of the head), short-separation reference channels (Gagnon et </w:t>
      </w:r>
      <w:r w:rsidRPr="007321F5">
        <w:rPr>
          <w:color w:val="000000" w:themeColor="text1"/>
          <w:sz w:val="20"/>
          <w:szCs w:val="20"/>
        </w:rPr>
        <w:t xml:space="preserve">al., 2012) (8 </w:t>
      </w:r>
      <w:r w:rsidRPr="007321F5">
        <w:rPr>
          <w:sz w:val="20"/>
          <w:szCs w:val="20"/>
        </w:rPr>
        <w:t xml:space="preserve">mm separation) were used. </w:t>
      </w:r>
    </w:p>
    <w:p w14:paraId="5054DE5B" w14:textId="77777777" w:rsidR="00F040CA" w:rsidRDefault="00F040CA" w:rsidP="00F040CA">
      <w:pPr>
        <w:pStyle w:val="NormalWeb"/>
        <w:jc w:val="both"/>
        <w:rPr>
          <w:sz w:val="20"/>
          <w:szCs w:val="20"/>
          <w:lang w:val="sv-SE"/>
        </w:rPr>
      </w:pPr>
      <w:commentRangeStart w:id="0"/>
      <w:commentRangeStart w:id="1"/>
      <w:r w:rsidRPr="007321F5">
        <w:rPr>
          <w:sz w:val="20"/>
          <w:szCs w:val="20"/>
        </w:rPr>
        <w:t xml:space="preserve">Regions of interest (ROIs) </w:t>
      </w:r>
      <w:commentRangeEnd w:id="0"/>
      <w:r w:rsidR="00F65190" w:rsidRPr="007321F5">
        <w:rPr>
          <w:rStyle w:val="CommentReference"/>
          <w:sz w:val="20"/>
          <w:szCs w:val="20"/>
        </w:rPr>
        <w:commentReference w:id="0"/>
      </w:r>
      <w:commentRangeEnd w:id="1"/>
      <w:r w:rsidR="00CF2136" w:rsidRPr="007321F5">
        <w:rPr>
          <w:rStyle w:val="CommentReference"/>
          <w:sz w:val="20"/>
          <w:szCs w:val="20"/>
        </w:rPr>
        <w:commentReference w:id="1"/>
      </w:r>
      <w:r w:rsidRPr="007321F5">
        <w:rPr>
          <w:sz w:val="20"/>
          <w:szCs w:val="20"/>
        </w:rPr>
        <w:t>were defined based on the optode layout, focusing on fronto-central areas implicated in executive and attentional processing. Specifically, channels corresponding to AF3/AF4 (prefrontal cortex), FC1/FC2 (fronto-central cortex), FC5/FC6 (lateral frontal regions), and CP1/CP2 (centro-parietal cortex) were selected. These regions are associated with working memory, cognitive control, response selection, and attentional processes.</w:t>
      </w:r>
    </w:p>
    <w:p w14:paraId="41E37F04" w14:textId="4977443A" w:rsidR="00F040CA" w:rsidRPr="009D3A02" w:rsidRDefault="00F040CA" w:rsidP="00F040CA">
      <w:pPr>
        <w:pStyle w:val="NormalWeb"/>
        <w:jc w:val="both"/>
        <w:rPr>
          <w:sz w:val="20"/>
          <w:szCs w:val="20"/>
          <w:lang w:val="sv-SE"/>
        </w:rPr>
      </w:pPr>
      <w:r w:rsidRPr="007321F5">
        <w:rPr>
          <w:sz w:val="20"/>
          <w:szCs w:val="20"/>
        </w:rPr>
        <w:t xml:space="preserve">The collected fNIRS data was streamed to a local computer using </w:t>
      </w:r>
      <w:r w:rsidRPr="00F65190">
        <w:rPr>
          <w:sz w:val="20"/>
          <w:szCs w:val="20"/>
        </w:rPr>
        <w:t xml:space="preserve">Aurora (version </w:t>
      </w:r>
      <w:r w:rsidR="00F65190" w:rsidRPr="00F65190">
        <w:rPr>
          <w:sz w:val="20"/>
          <w:szCs w:val="20"/>
        </w:rPr>
        <w:t>2025</w:t>
      </w:r>
      <w:r w:rsidR="00F65190">
        <w:rPr>
          <w:sz w:val="20"/>
          <w:szCs w:val="20"/>
        </w:rPr>
        <w:t>.2</w:t>
      </w:r>
      <w:r w:rsidRPr="007321F5">
        <w:rPr>
          <w:sz w:val="20"/>
          <w:szCs w:val="20"/>
        </w:rPr>
        <w:t>) software. Event triggers delineating block conditions were sent via a lab streaming layer to Aurora. The accuracy and reaction time were recorded using PsychoPy (version 2025.1.1). The experiment was programmed in PsychoPy (version 2025.1.1) and event triggers were sent via a lab streaming layer from presentaiton PC to a host PC.</w:t>
      </w:r>
    </w:p>
    <w:p w14:paraId="4F8C92D8" w14:textId="77777777" w:rsidR="00F040CA" w:rsidRPr="007321F5" w:rsidRDefault="00F040CA" w:rsidP="00F040CA">
      <w:pPr>
        <w:rPr>
          <w:rFonts w:ascii="Times New Roman" w:hAnsi="Times New Roman" w:cs="Times New Roman"/>
          <w:b/>
          <w:bCs/>
          <w:sz w:val="20"/>
          <w:szCs w:val="20"/>
        </w:rPr>
      </w:pPr>
      <w:r w:rsidRPr="007321F5">
        <w:rPr>
          <w:rFonts w:ascii="Times New Roman" w:hAnsi="Times New Roman" w:cs="Times New Roman"/>
          <w:b/>
          <w:bCs/>
          <w:noProof/>
          <w:sz w:val="20"/>
          <w:szCs w:val="20"/>
        </w:rPr>
        <w:lastRenderedPageBreak/>
        <w:drawing>
          <wp:inline distT="0" distB="0" distL="0" distR="0" wp14:anchorId="057159BE" wp14:editId="78AEF8EA">
            <wp:extent cx="2170776" cy="2776358"/>
            <wp:effectExtent l="14605" t="10795" r="15875" b="15875"/>
            <wp:docPr id="1746898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898449" name="Picture 1746898449"/>
                    <pic:cNvPicPr/>
                  </pic:nvPicPr>
                  <pic:blipFill rotWithShape="1">
                    <a:blip r:embed="rId17"/>
                    <a:srcRect l="12258" t="6978" r="5596" b="18781"/>
                    <a:stretch>
                      <a:fillRect/>
                    </a:stretch>
                  </pic:blipFill>
                  <pic:spPr bwMode="auto">
                    <a:xfrm rot="16200000">
                      <a:off x="0" y="0"/>
                      <a:ext cx="2202083" cy="2816399"/>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5EEA52DE" w14:textId="77777777" w:rsidR="00F040CA" w:rsidRPr="007321F5" w:rsidRDefault="00F040CA" w:rsidP="00F040CA">
      <w:pPr>
        <w:pStyle w:val="NormalWeb"/>
        <w:jc w:val="both"/>
        <w:rPr>
          <w:sz w:val="16"/>
          <w:szCs w:val="16"/>
        </w:rPr>
      </w:pPr>
      <w:r w:rsidRPr="007321F5">
        <w:rPr>
          <w:b/>
          <w:bCs/>
          <w:sz w:val="16"/>
          <w:szCs w:val="16"/>
        </w:rPr>
        <w:t>Figure 2.</w:t>
      </w:r>
      <w:r w:rsidRPr="007321F5">
        <w:rPr>
          <w:sz w:val="16"/>
          <w:szCs w:val="16"/>
        </w:rPr>
        <w:t xml:space="preserve"> Optode placement based on the international 10–20 system (generated using NirSite 2.0, NIRx Medical Technologies). Detectors are shown in blue and sources in red. Blue rings surrounding selected sources indicate short-separation detectors. LPA and RPA denote the left and right preauricular landmarks; Iz indicates the inion and Nz the nasion.</w:t>
      </w:r>
    </w:p>
    <w:p w14:paraId="17E8967A" w14:textId="01EEC5F0" w:rsidR="00431B91" w:rsidRDefault="00431B91" w:rsidP="00431B91">
      <w:pPr>
        <w:pStyle w:val="Els-1storder-head"/>
      </w:pPr>
      <w:r>
        <w:t>Data analysis</w:t>
      </w:r>
    </w:p>
    <w:p w14:paraId="1E1D7FA2" w14:textId="1990EF42" w:rsidR="009D3A02" w:rsidRDefault="009D3A02" w:rsidP="009D3A02">
      <w:pPr>
        <w:rPr>
          <w:rFonts w:ascii="Times New Roman" w:hAnsi="Times New Roman" w:cs="Times New Roman"/>
          <w:i/>
          <w:iCs/>
          <w:sz w:val="20"/>
          <w:szCs w:val="20"/>
          <w:lang w:val="en-US" w:eastAsia="de-DE"/>
        </w:rPr>
      </w:pPr>
      <w:r>
        <w:rPr>
          <w:rFonts w:ascii="Times New Roman" w:hAnsi="Times New Roman" w:cs="Times New Roman"/>
          <w:i/>
          <w:iCs/>
          <w:sz w:val="20"/>
          <w:szCs w:val="20"/>
          <w:lang w:val="en-US" w:eastAsia="de-DE"/>
        </w:rPr>
        <w:t xml:space="preserve">3.1 </w:t>
      </w:r>
      <w:r w:rsidR="00C90184">
        <w:rPr>
          <w:rFonts w:ascii="Times New Roman" w:hAnsi="Times New Roman" w:cs="Times New Roman"/>
          <w:i/>
          <w:iCs/>
          <w:sz w:val="20"/>
          <w:szCs w:val="20"/>
          <w:lang w:val="en-US" w:eastAsia="de-DE"/>
        </w:rPr>
        <w:t>Data, software</w:t>
      </w:r>
      <w:r w:rsidR="00BB4555">
        <w:rPr>
          <w:rFonts w:ascii="Times New Roman" w:hAnsi="Times New Roman" w:cs="Times New Roman"/>
          <w:i/>
          <w:iCs/>
          <w:sz w:val="20"/>
          <w:szCs w:val="20"/>
          <w:lang w:val="en-US" w:eastAsia="de-DE"/>
        </w:rPr>
        <w:t xml:space="preserve"> and analysis notebooks</w:t>
      </w:r>
    </w:p>
    <w:p w14:paraId="4F1E924B" w14:textId="77777777" w:rsidR="009D3A02" w:rsidRDefault="009D3A02" w:rsidP="009D3A02">
      <w:pPr>
        <w:rPr>
          <w:rFonts w:ascii="Times New Roman" w:hAnsi="Times New Roman" w:cs="Times New Roman"/>
          <w:i/>
          <w:iCs/>
          <w:sz w:val="20"/>
          <w:szCs w:val="20"/>
          <w:lang w:val="en-US" w:eastAsia="de-DE"/>
        </w:rPr>
      </w:pPr>
    </w:p>
    <w:p w14:paraId="6A490F2F" w14:textId="1920F988" w:rsidR="009D3A02" w:rsidRDefault="009D3A02" w:rsidP="009D3A02">
      <w:pPr>
        <w:rPr>
          <w:rFonts w:ascii="Times New Roman" w:hAnsi="Times New Roman" w:cs="Times New Roman"/>
          <w:sz w:val="20"/>
          <w:szCs w:val="20"/>
          <w:lang w:val="en-US" w:eastAsia="de-DE"/>
        </w:rPr>
      </w:pPr>
      <w:r>
        <w:rPr>
          <w:rFonts w:ascii="Times New Roman" w:hAnsi="Times New Roman" w:cs="Times New Roman"/>
          <w:sz w:val="20"/>
          <w:szCs w:val="20"/>
          <w:lang w:val="en-US" w:eastAsia="de-DE"/>
        </w:rPr>
        <w:t>All data and code used to produce the results in this article are available at the project’s Github repository (</w:t>
      </w:r>
      <w:hyperlink r:id="rId18" w:history="1">
        <w:r w:rsidRPr="00D426E3">
          <w:rPr>
            <w:rStyle w:val="Hyperlink"/>
            <w:rFonts w:ascii="Times New Roman" w:hAnsi="Times New Roman" w:cs="Times New Roman"/>
            <w:sz w:val="20"/>
            <w:szCs w:val="20"/>
            <w:lang w:val="en-US" w:eastAsia="de-DE"/>
          </w:rPr>
          <w:t>https://github.com/JuliaAA-lab/Perceptual-fnirs</w:t>
        </w:r>
      </w:hyperlink>
      <w:r>
        <w:rPr>
          <w:rFonts w:ascii="Times New Roman" w:hAnsi="Times New Roman" w:cs="Times New Roman"/>
          <w:sz w:val="20"/>
          <w:szCs w:val="20"/>
          <w:lang w:val="en-US" w:eastAsia="de-DE"/>
        </w:rPr>
        <w:t>) in a series of Jupyter notebooks that can be run interactively.</w:t>
      </w:r>
      <w:r w:rsidR="00BB4555">
        <w:rPr>
          <w:rFonts w:ascii="Times New Roman" w:hAnsi="Times New Roman" w:cs="Times New Roman"/>
          <w:sz w:val="20"/>
          <w:szCs w:val="20"/>
          <w:lang w:val="en-US" w:eastAsia="de-DE"/>
        </w:rPr>
        <w:t xml:space="preserve"> All data preparation and analysis was performed in Python (v3.14.5)</w:t>
      </w:r>
      <w:r w:rsidR="00D70256">
        <w:rPr>
          <w:rFonts w:ascii="Times New Roman" w:hAnsi="Times New Roman" w:cs="Times New Roman"/>
          <w:sz w:val="20"/>
          <w:szCs w:val="20"/>
          <w:lang w:val="en-US" w:eastAsia="de-DE"/>
        </w:rPr>
        <w:t xml:space="preserve"> using </w:t>
      </w:r>
      <w:r w:rsidR="00D63DC1">
        <w:rPr>
          <w:rFonts w:ascii="Times New Roman" w:hAnsi="Times New Roman" w:cs="Times New Roman"/>
          <w:sz w:val="20"/>
          <w:szCs w:val="20"/>
          <w:lang w:val="en-US" w:eastAsia="de-DE"/>
        </w:rPr>
        <w:t xml:space="preserve">MNE (v1.12.1) (ref), </w:t>
      </w:r>
      <w:r w:rsidR="00D70256">
        <w:rPr>
          <w:rFonts w:ascii="Times New Roman" w:hAnsi="Times New Roman" w:cs="Times New Roman"/>
          <w:sz w:val="20"/>
          <w:szCs w:val="20"/>
          <w:lang w:val="en-US" w:eastAsia="de-DE"/>
        </w:rPr>
        <w:t>MNE-BIDS (v</w:t>
      </w:r>
      <w:r w:rsidR="00D70256" w:rsidRPr="00D70256">
        <w:rPr>
          <w:rFonts w:ascii="Times New Roman" w:hAnsi="Times New Roman" w:cs="Times New Roman"/>
          <w:sz w:val="20"/>
          <w:szCs w:val="20"/>
          <w:lang w:val="en-US" w:eastAsia="de-DE"/>
        </w:rPr>
        <w:t>0.18.0</w:t>
      </w:r>
      <w:r w:rsidR="00D70256">
        <w:rPr>
          <w:rFonts w:ascii="Times New Roman" w:hAnsi="Times New Roman" w:cs="Times New Roman"/>
          <w:sz w:val="20"/>
          <w:szCs w:val="20"/>
          <w:lang w:val="en-US" w:eastAsia="de-DE"/>
        </w:rPr>
        <w:t>) and MNE-NIRS (forked version from v0.15.2</w:t>
      </w:r>
      <w:r w:rsidR="0085021F">
        <w:rPr>
          <w:rFonts w:ascii="Times New Roman" w:hAnsi="Times New Roman" w:cs="Times New Roman"/>
          <w:sz w:val="20"/>
          <w:szCs w:val="20"/>
          <w:lang w:val="en-US" w:eastAsia="de-DE"/>
        </w:rPr>
        <w:t>; see Github repository for details</w:t>
      </w:r>
      <w:r w:rsidR="00D70256">
        <w:rPr>
          <w:rFonts w:ascii="Times New Roman" w:hAnsi="Times New Roman" w:cs="Times New Roman"/>
          <w:sz w:val="20"/>
          <w:szCs w:val="20"/>
          <w:lang w:val="en-US" w:eastAsia="de-DE"/>
        </w:rPr>
        <w:t>).</w:t>
      </w:r>
    </w:p>
    <w:p w14:paraId="1F459DB6" w14:textId="77777777" w:rsidR="00552507" w:rsidRDefault="00552507" w:rsidP="009D3A02">
      <w:pPr>
        <w:rPr>
          <w:rFonts w:ascii="Times New Roman" w:hAnsi="Times New Roman" w:cs="Times New Roman"/>
          <w:sz w:val="20"/>
          <w:szCs w:val="20"/>
          <w:lang w:val="en-US" w:eastAsia="de-DE"/>
        </w:rPr>
      </w:pPr>
    </w:p>
    <w:p w14:paraId="7F7218E4" w14:textId="67C66A48" w:rsidR="00552507" w:rsidRPr="00B71CB4" w:rsidRDefault="00552507" w:rsidP="009D3A02">
      <w:pPr>
        <w:rPr>
          <w:rFonts w:ascii="Times New Roman" w:hAnsi="Times New Roman" w:cs="Times New Roman"/>
          <w:sz w:val="20"/>
          <w:szCs w:val="20"/>
          <w:lang w:val="en-US" w:eastAsia="de-DE"/>
        </w:rPr>
      </w:pPr>
      <w:r>
        <w:rPr>
          <w:rFonts w:ascii="Times New Roman" w:hAnsi="Times New Roman" w:cs="Times New Roman"/>
          <w:sz w:val="20"/>
          <w:szCs w:val="20"/>
          <w:lang w:val="en-US" w:eastAsia="de-DE"/>
        </w:rPr>
        <w:t>The dataset is available at OpenNeuro (ref) (link) in BIDS (ref) format.</w:t>
      </w:r>
      <w:r w:rsidR="00D70256">
        <w:rPr>
          <w:rFonts w:ascii="Times New Roman" w:hAnsi="Times New Roman" w:cs="Times New Roman"/>
          <w:sz w:val="20"/>
          <w:szCs w:val="20"/>
          <w:lang w:val="en-US" w:eastAsia="de-DE"/>
        </w:rPr>
        <w:t xml:space="preserve"> </w:t>
      </w:r>
      <w:r w:rsidR="00B71CB4">
        <w:rPr>
          <w:rFonts w:ascii="Times New Roman" w:hAnsi="Times New Roman" w:cs="Times New Roman"/>
          <w:sz w:val="20"/>
          <w:szCs w:val="20"/>
          <w:lang w:val="en-US" w:eastAsia="de-DE"/>
        </w:rPr>
        <w:t xml:space="preserve">The BIDS dataset was prepared using MNE-NIRS </w:t>
      </w:r>
      <w:r w:rsidR="00B71CB4">
        <w:rPr>
          <w:rFonts w:ascii="Times New Roman" w:hAnsi="Times New Roman" w:cs="Times New Roman"/>
          <w:i/>
          <w:iCs/>
          <w:sz w:val="20"/>
          <w:szCs w:val="20"/>
          <w:lang w:val="en-US" w:eastAsia="de-DE"/>
        </w:rPr>
        <w:t>write_raw_bids</w:t>
      </w:r>
      <w:r w:rsidR="00B71CB4">
        <w:rPr>
          <w:rFonts w:ascii="Times New Roman" w:hAnsi="Times New Roman" w:cs="Times New Roman"/>
          <w:sz w:val="20"/>
          <w:szCs w:val="20"/>
          <w:lang w:val="en-US" w:eastAsia="de-DE"/>
        </w:rPr>
        <w:t>.</w:t>
      </w:r>
    </w:p>
    <w:p w14:paraId="272FE1B5" w14:textId="77777777" w:rsidR="009D3A02" w:rsidRDefault="009D3A02" w:rsidP="009D3A02">
      <w:pPr>
        <w:rPr>
          <w:rFonts w:ascii="Times New Roman" w:hAnsi="Times New Roman" w:cs="Times New Roman"/>
          <w:i/>
          <w:iCs/>
          <w:sz w:val="20"/>
          <w:szCs w:val="20"/>
          <w:lang w:val="en-US" w:eastAsia="de-DE"/>
        </w:rPr>
      </w:pPr>
    </w:p>
    <w:p w14:paraId="22D3F6CF" w14:textId="722D804C" w:rsidR="009D3A02" w:rsidRPr="009D3A02" w:rsidRDefault="009D3A02" w:rsidP="009D3A02">
      <w:pPr>
        <w:rPr>
          <w:rFonts w:ascii="Times New Roman" w:hAnsi="Times New Roman" w:cs="Times New Roman"/>
          <w:i/>
          <w:iCs/>
          <w:sz w:val="20"/>
          <w:szCs w:val="20"/>
          <w:lang w:val="en-US" w:eastAsia="de-DE"/>
        </w:rPr>
      </w:pPr>
      <w:r>
        <w:rPr>
          <w:rFonts w:ascii="Times New Roman" w:hAnsi="Times New Roman" w:cs="Times New Roman"/>
          <w:i/>
          <w:iCs/>
          <w:sz w:val="20"/>
          <w:szCs w:val="20"/>
          <w:lang w:val="en-US" w:eastAsia="de-DE"/>
        </w:rPr>
        <w:t>3.2</w:t>
      </w:r>
      <w:r w:rsidRPr="009D3A02">
        <w:rPr>
          <w:rFonts w:ascii="Times New Roman" w:hAnsi="Times New Roman" w:cs="Times New Roman"/>
          <w:i/>
          <w:iCs/>
          <w:sz w:val="20"/>
          <w:szCs w:val="20"/>
          <w:lang w:val="en-US" w:eastAsia="de-DE"/>
        </w:rPr>
        <w:t xml:space="preserve"> Trigger alignment</w:t>
      </w:r>
    </w:p>
    <w:p w14:paraId="600C882A" w14:textId="77777777" w:rsidR="009D3A02" w:rsidRDefault="009D3A02" w:rsidP="009D3A02">
      <w:pPr>
        <w:rPr>
          <w:rFonts w:ascii="Times New Roman" w:hAnsi="Times New Roman" w:cs="Times New Roman"/>
          <w:sz w:val="20"/>
          <w:szCs w:val="20"/>
          <w:lang w:val="en-US" w:eastAsia="de-DE"/>
        </w:rPr>
      </w:pPr>
    </w:p>
    <w:p w14:paraId="481CE2A9" w14:textId="77777777" w:rsidR="009D3A02" w:rsidRDefault="009D3A02" w:rsidP="009D3A02">
      <w:pPr>
        <w:rPr>
          <w:rFonts w:ascii="Times New Roman" w:hAnsi="Times New Roman" w:cs="Times New Roman"/>
          <w:sz w:val="20"/>
          <w:szCs w:val="20"/>
          <w:lang w:val="en-US" w:eastAsia="de-DE"/>
        </w:rPr>
      </w:pPr>
      <w:r w:rsidRPr="009D3A02">
        <w:rPr>
          <w:rFonts w:ascii="Times New Roman" w:hAnsi="Times New Roman" w:cs="Times New Roman"/>
          <w:sz w:val="20"/>
          <w:szCs w:val="20"/>
          <w:lang w:val="en-US" w:eastAsia="de-DE"/>
        </w:rPr>
        <w:t xml:space="preserve">Due to technical issues with lab streaming layer event triggers, triggers had to be reinserted from PsychoPy timestamps and aligned to fNIRS data. Because of a time offset between presentation and host PC, triggers were aligned based on fNIRS cap accelerometer data, where visible behavioral changes </w:t>
      </w:r>
      <w:r w:rsidRPr="009D3A02">
        <w:rPr>
          <w:rFonts w:ascii="Times New Roman" w:hAnsi="Times New Roman" w:cs="Times New Roman"/>
          <w:sz w:val="20"/>
          <w:szCs w:val="20"/>
          <w:lang w:val="en-US" w:eastAsia="de-DE"/>
        </w:rPr>
        <w:t xml:space="preserve">during pauses in the experimental protocol were used to create an initial alignment. Then, the alignment was refined based on acceleration magnitude and derivative (jerk) in order to minimize alignment offsets. </w:t>
      </w:r>
    </w:p>
    <w:p w14:paraId="333D8E0E" w14:textId="77777777" w:rsidR="009D3A02" w:rsidRDefault="009D3A02" w:rsidP="009D3A02">
      <w:pPr>
        <w:rPr>
          <w:rFonts w:ascii="Times New Roman" w:hAnsi="Times New Roman" w:cs="Times New Roman"/>
          <w:sz w:val="20"/>
          <w:szCs w:val="20"/>
          <w:lang w:val="en-US" w:eastAsia="de-DE"/>
        </w:rPr>
      </w:pPr>
    </w:p>
    <w:p w14:paraId="66802946" w14:textId="68E5C8C2" w:rsidR="00DD56A5" w:rsidRDefault="009D3A02" w:rsidP="009D3A02">
      <w:pPr>
        <w:rPr>
          <w:rFonts w:ascii="Times New Roman" w:hAnsi="Times New Roman" w:cs="Times New Roman"/>
          <w:sz w:val="20"/>
          <w:szCs w:val="20"/>
          <w:lang w:val="en-US" w:eastAsia="de-DE"/>
        </w:rPr>
      </w:pPr>
      <w:r w:rsidRPr="009D3A02">
        <w:rPr>
          <w:rFonts w:ascii="Times New Roman" w:hAnsi="Times New Roman" w:cs="Times New Roman"/>
          <w:sz w:val="20"/>
          <w:szCs w:val="20"/>
          <w:lang w:val="en-US" w:eastAsia="de-DE"/>
        </w:rPr>
        <w:t xml:space="preserve">The alignment was evaluated by assessing whether individual and group block averages across all prefrontal optodes corresponded to an expected hemodynamic response function (HRF) shape; full details can be found in the </w:t>
      </w:r>
      <w:r>
        <w:rPr>
          <w:rFonts w:ascii="Times New Roman" w:hAnsi="Times New Roman" w:cs="Times New Roman"/>
          <w:sz w:val="20"/>
          <w:szCs w:val="20"/>
          <w:lang w:val="en-US" w:eastAsia="de-DE"/>
        </w:rPr>
        <w:t>alignment</w:t>
      </w:r>
      <w:r w:rsidRPr="009D3A02">
        <w:rPr>
          <w:rFonts w:ascii="Times New Roman" w:hAnsi="Times New Roman" w:cs="Times New Roman"/>
          <w:sz w:val="20"/>
          <w:szCs w:val="20"/>
          <w:lang w:val="en-US" w:eastAsia="de-DE"/>
        </w:rPr>
        <w:t xml:space="preserve"> notebook</w:t>
      </w:r>
      <w:r>
        <w:rPr>
          <w:rFonts w:ascii="Times New Roman" w:hAnsi="Times New Roman" w:cs="Times New Roman"/>
          <w:sz w:val="20"/>
          <w:szCs w:val="20"/>
          <w:lang w:val="en-US" w:eastAsia="de-DE"/>
        </w:rPr>
        <w:t>s</w:t>
      </w:r>
      <w:r w:rsidRPr="009D3A02">
        <w:rPr>
          <w:rFonts w:ascii="Times New Roman" w:hAnsi="Times New Roman" w:cs="Times New Roman"/>
          <w:sz w:val="20"/>
          <w:szCs w:val="20"/>
          <w:lang w:val="en-US" w:eastAsia="de-DE"/>
        </w:rPr>
        <w:t>. The final alignment was determined to have some uncertainty between participants, but on group level corresponding to an expected HRF.</w:t>
      </w:r>
    </w:p>
    <w:p w14:paraId="77F33FA8" w14:textId="77777777" w:rsidR="00FE345A" w:rsidRDefault="00FE345A" w:rsidP="009D3A02">
      <w:pPr>
        <w:rPr>
          <w:rFonts w:ascii="Times New Roman" w:hAnsi="Times New Roman" w:cs="Times New Roman"/>
          <w:sz w:val="20"/>
          <w:szCs w:val="20"/>
          <w:lang w:val="en-US" w:eastAsia="de-DE"/>
        </w:rPr>
      </w:pPr>
    </w:p>
    <w:p w14:paraId="15C36149" w14:textId="4B290605" w:rsidR="00FE345A" w:rsidRDefault="00FE345A" w:rsidP="00FE345A">
      <w:pPr>
        <w:rPr>
          <w:rFonts w:ascii="Times New Roman" w:hAnsi="Times New Roman" w:cs="Times New Roman"/>
          <w:i/>
          <w:iCs/>
          <w:sz w:val="20"/>
          <w:szCs w:val="20"/>
          <w:lang w:val="en-US" w:eastAsia="de-DE"/>
        </w:rPr>
      </w:pPr>
      <w:r>
        <w:rPr>
          <w:rFonts w:ascii="Times New Roman" w:hAnsi="Times New Roman" w:cs="Times New Roman"/>
          <w:i/>
          <w:iCs/>
          <w:sz w:val="20"/>
          <w:szCs w:val="20"/>
          <w:lang w:val="en-US" w:eastAsia="de-DE"/>
        </w:rPr>
        <w:t>3.2</w:t>
      </w:r>
      <w:r w:rsidRPr="009D3A02">
        <w:rPr>
          <w:rFonts w:ascii="Times New Roman" w:hAnsi="Times New Roman" w:cs="Times New Roman"/>
          <w:i/>
          <w:iCs/>
          <w:sz w:val="20"/>
          <w:szCs w:val="20"/>
          <w:lang w:val="en-US" w:eastAsia="de-DE"/>
        </w:rPr>
        <w:t xml:space="preserve"> </w:t>
      </w:r>
      <w:r>
        <w:rPr>
          <w:rFonts w:ascii="Times New Roman" w:hAnsi="Times New Roman" w:cs="Times New Roman"/>
          <w:i/>
          <w:iCs/>
          <w:sz w:val="20"/>
          <w:szCs w:val="20"/>
          <w:lang w:val="en-US" w:eastAsia="de-DE"/>
        </w:rPr>
        <w:t>fNIRS analysis</w:t>
      </w:r>
    </w:p>
    <w:p w14:paraId="3925B894" w14:textId="77777777" w:rsidR="00FE345A" w:rsidRDefault="00FE345A" w:rsidP="00FE345A">
      <w:pPr>
        <w:rPr>
          <w:rFonts w:ascii="Times New Roman" w:hAnsi="Times New Roman" w:cs="Times New Roman"/>
          <w:i/>
          <w:iCs/>
          <w:sz w:val="20"/>
          <w:szCs w:val="20"/>
          <w:lang w:val="en-US" w:eastAsia="de-DE"/>
        </w:rPr>
      </w:pPr>
    </w:p>
    <w:p w14:paraId="71D1CBAC" w14:textId="3A93AA26" w:rsidR="00FE345A" w:rsidRDefault="00FE345A" w:rsidP="00FE345A">
      <w:pPr>
        <w:rPr>
          <w:rFonts w:ascii="Times New Roman" w:hAnsi="Times New Roman" w:cs="Times New Roman"/>
          <w:sz w:val="20"/>
          <w:szCs w:val="20"/>
          <w:lang w:val="en-US" w:eastAsia="de-DE"/>
        </w:rPr>
      </w:pPr>
      <w:r>
        <w:rPr>
          <w:rFonts w:ascii="Times New Roman" w:hAnsi="Times New Roman" w:cs="Times New Roman"/>
          <w:sz w:val="20"/>
          <w:szCs w:val="20"/>
          <w:lang w:val="en-US" w:eastAsia="de-DE"/>
        </w:rPr>
        <w:t xml:space="preserve">Analysis of fNIRS data followed a general linear model (GLM) approach, utilizing short channel regressors, </w:t>
      </w:r>
      <w:r w:rsidR="00EC5F6A">
        <w:rPr>
          <w:rFonts w:ascii="Times New Roman" w:hAnsi="Times New Roman" w:cs="Times New Roman"/>
          <w:sz w:val="20"/>
          <w:szCs w:val="20"/>
          <w:lang w:val="en-US" w:eastAsia="de-DE"/>
        </w:rPr>
        <w:t>autoregressive noise model, cosine drift regressors and a nuisance regressor for the two-minute break in the experimental protocol.</w:t>
      </w:r>
    </w:p>
    <w:p w14:paraId="07A65F42" w14:textId="77777777" w:rsidR="00EC5F6A" w:rsidRDefault="00EC5F6A" w:rsidP="00FE345A">
      <w:pPr>
        <w:rPr>
          <w:rFonts w:ascii="Times New Roman" w:hAnsi="Times New Roman" w:cs="Times New Roman"/>
          <w:sz w:val="20"/>
          <w:szCs w:val="20"/>
          <w:lang w:val="en-US" w:eastAsia="de-DE"/>
        </w:rPr>
      </w:pPr>
    </w:p>
    <w:p w14:paraId="042D1E0F" w14:textId="478FEAD9" w:rsidR="00EC5F6A" w:rsidRDefault="00EC5F6A" w:rsidP="00FE345A">
      <w:pPr>
        <w:rPr>
          <w:rFonts w:ascii="Times New Roman" w:hAnsi="Times New Roman" w:cs="Times New Roman"/>
          <w:sz w:val="20"/>
          <w:szCs w:val="20"/>
          <w:lang w:val="en-US" w:eastAsia="de-DE"/>
        </w:rPr>
      </w:pPr>
      <w:r>
        <w:rPr>
          <w:rFonts w:ascii="Times New Roman" w:hAnsi="Times New Roman" w:cs="Times New Roman"/>
          <w:sz w:val="20"/>
          <w:szCs w:val="20"/>
          <w:lang w:val="en-US" w:eastAsia="de-DE"/>
        </w:rPr>
        <w:t xml:space="preserve">First, raw data was converted into optical density and then into changes of oxygenated </w:t>
      </w:r>
      <w:r w:rsidR="00951727">
        <w:rPr>
          <w:rFonts w:ascii="Times New Roman" w:hAnsi="Times New Roman" w:cs="Times New Roman"/>
          <w:sz w:val="20"/>
          <w:szCs w:val="20"/>
          <w:lang w:val="en-US" w:eastAsia="de-DE"/>
        </w:rPr>
        <w:t xml:space="preserve">(HbO) </w:t>
      </w:r>
      <w:r>
        <w:rPr>
          <w:rFonts w:ascii="Times New Roman" w:hAnsi="Times New Roman" w:cs="Times New Roman"/>
          <w:sz w:val="20"/>
          <w:szCs w:val="20"/>
          <w:lang w:val="en-US" w:eastAsia="de-DE"/>
        </w:rPr>
        <w:t>and deoxygenated hemoglobin</w:t>
      </w:r>
      <w:r w:rsidR="00951727">
        <w:rPr>
          <w:rFonts w:ascii="Times New Roman" w:hAnsi="Times New Roman" w:cs="Times New Roman"/>
          <w:sz w:val="20"/>
          <w:szCs w:val="20"/>
          <w:lang w:val="en-US" w:eastAsia="de-DE"/>
        </w:rPr>
        <w:t xml:space="preserve"> (HbR)</w:t>
      </w:r>
      <w:r>
        <w:rPr>
          <w:rFonts w:ascii="Times New Roman" w:hAnsi="Times New Roman" w:cs="Times New Roman"/>
          <w:sz w:val="20"/>
          <w:szCs w:val="20"/>
          <w:lang w:val="en-US" w:eastAsia="de-DE"/>
        </w:rPr>
        <w:t xml:space="preserve"> using the modified </w:t>
      </w:r>
      <w:r w:rsidR="00932395">
        <w:rPr>
          <w:rFonts w:ascii="Times New Roman" w:hAnsi="Times New Roman" w:cs="Times New Roman"/>
          <w:sz w:val="20"/>
          <w:szCs w:val="20"/>
          <w:lang w:val="en-US" w:eastAsia="de-DE"/>
        </w:rPr>
        <w:t>B</w:t>
      </w:r>
      <w:r>
        <w:rPr>
          <w:rFonts w:ascii="Times New Roman" w:hAnsi="Times New Roman" w:cs="Times New Roman"/>
          <w:sz w:val="20"/>
          <w:szCs w:val="20"/>
          <w:lang w:val="en-US" w:eastAsia="de-DE"/>
        </w:rPr>
        <w:t>eer-</w:t>
      </w:r>
      <w:r w:rsidR="00932395">
        <w:rPr>
          <w:rFonts w:ascii="Times New Roman" w:hAnsi="Times New Roman" w:cs="Times New Roman"/>
          <w:sz w:val="20"/>
          <w:szCs w:val="20"/>
          <w:lang w:val="en-US" w:eastAsia="de-DE"/>
        </w:rPr>
        <w:t>L</w:t>
      </w:r>
      <w:r>
        <w:rPr>
          <w:rFonts w:ascii="Times New Roman" w:hAnsi="Times New Roman" w:cs="Times New Roman"/>
          <w:sz w:val="20"/>
          <w:szCs w:val="20"/>
          <w:lang w:val="en-US" w:eastAsia="de-DE"/>
        </w:rPr>
        <w:t>ambert law (ref) with the partial path-length factor (PPF) set to a default value of 0.1.</w:t>
      </w:r>
    </w:p>
    <w:p w14:paraId="78D99DBA" w14:textId="77777777" w:rsidR="00E30656" w:rsidRDefault="00E30656" w:rsidP="00FE345A">
      <w:pPr>
        <w:rPr>
          <w:rFonts w:ascii="Times New Roman" w:hAnsi="Times New Roman" w:cs="Times New Roman"/>
          <w:sz w:val="20"/>
          <w:szCs w:val="20"/>
          <w:lang w:val="en-US" w:eastAsia="de-DE"/>
        </w:rPr>
      </w:pPr>
    </w:p>
    <w:p w14:paraId="3A52B520" w14:textId="24291271" w:rsidR="00E30656" w:rsidRDefault="00E30656" w:rsidP="00FE345A">
      <w:pPr>
        <w:rPr>
          <w:rFonts w:ascii="Times New Roman" w:hAnsi="Times New Roman" w:cs="Times New Roman"/>
          <w:sz w:val="20"/>
          <w:szCs w:val="20"/>
          <w:lang w:val="en-US" w:eastAsia="de-DE"/>
        </w:rPr>
      </w:pPr>
      <w:r>
        <w:rPr>
          <w:rFonts w:ascii="Times New Roman" w:hAnsi="Times New Roman" w:cs="Times New Roman"/>
          <w:sz w:val="20"/>
          <w:szCs w:val="20"/>
          <w:lang w:val="en-US" w:eastAsia="de-DE"/>
        </w:rPr>
        <w:t xml:space="preserve">Subject-level design matrices for GLM analysis included experimental condition HRF regressors (Glover) and a boxcar regressor for the protocol pause. Cosine drift regressors were added, with cutoff frequency 0.0295 Hz based on the </w:t>
      </w:r>
      <w:r w:rsidR="00951727">
        <w:rPr>
          <w:rFonts w:ascii="Times New Roman" w:hAnsi="Times New Roman" w:cs="Times New Roman"/>
          <w:sz w:val="20"/>
          <w:szCs w:val="20"/>
          <w:lang w:val="en-US" w:eastAsia="de-DE"/>
        </w:rPr>
        <w:t>longest inter-stimulus interval period.</w:t>
      </w:r>
      <w:r>
        <w:rPr>
          <w:rFonts w:ascii="Times New Roman" w:hAnsi="Times New Roman" w:cs="Times New Roman"/>
          <w:sz w:val="20"/>
          <w:szCs w:val="20"/>
          <w:lang w:val="en-US" w:eastAsia="de-DE"/>
        </w:rPr>
        <w:t xml:space="preserve"> </w:t>
      </w:r>
      <w:r w:rsidR="00951727">
        <w:rPr>
          <w:rFonts w:ascii="Times New Roman" w:hAnsi="Times New Roman" w:cs="Times New Roman"/>
          <w:sz w:val="20"/>
          <w:szCs w:val="20"/>
          <w:lang w:val="en-US" w:eastAsia="de-DE"/>
        </w:rPr>
        <w:t xml:space="preserve">Short separation regressors were added as the mean of all short separation channels. Finally, accelerometer and gyroscope regressors were added via TCCA (ref). Variance inflation factors </w:t>
      </w:r>
      <w:r w:rsidR="00C70715">
        <w:rPr>
          <w:rFonts w:ascii="Times New Roman" w:hAnsi="Times New Roman" w:cs="Times New Roman"/>
          <w:sz w:val="20"/>
          <w:szCs w:val="20"/>
          <w:lang w:val="en-US" w:eastAsia="de-DE"/>
        </w:rPr>
        <w:t xml:space="preserve">(VIFs) </w:t>
      </w:r>
      <w:r w:rsidR="00951727">
        <w:rPr>
          <w:rFonts w:ascii="Times New Roman" w:hAnsi="Times New Roman" w:cs="Times New Roman"/>
          <w:sz w:val="20"/>
          <w:szCs w:val="20"/>
          <w:lang w:val="en-US" w:eastAsia="de-DE"/>
        </w:rPr>
        <w:t>(ref) were calculated to characterize collinearity of regressors.</w:t>
      </w:r>
      <w:r w:rsidR="00C70715">
        <w:rPr>
          <w:rFonts w:ascii="Times New Roman" w:hAnsi="Times New Roman" w:cs="Times New Roman"/>
          <w:sz w:val="20"/>
          <w:szCs w:val="20"/>
          <w:lang w:val="en-US" w:eastAsia="de-DE"/>
        </w:rPr>
        <w:t xml:space="preserve"> Subject-level GLM estimates were saved for further statistical analysis.</w:t>
      </w:r>
    </w:p>
    <w:p w14:paraId="599F875E" w14:textId="77777777" w:rsidR="00C70715" w:rsidRDefault="00C70715" w:rsidP="00FE345A">
      <w:pPr>
        <w:rPr>
          <w:rFonts w:ascii="Times New Roman" w:hAnsi="Times New Roman" w:cs="Times New Roman"/>
          <w:sz w:val="20"/>
          <w:szCs w:val="20"/>
          <w:lang w:val="en-US" w:eastAsia="de-DE"/>
        </w:rPr>
      </w:pPr>
    </w:p>
    <w:p w14:paraId="553E6118" w14:textId="105C7233" w:rsidR="00C70715" w:rsidRPr="00FE345A" w:rsidRDefault="00C70715" w:rsidP="00FE345A">
      <w:pPr>
        <w:rPr>
          <w:rFonts w:ascii="Times New Roman" w:hAnsi="Times New Roman" w:cs="Times New Roman"/>
          <w:sz w:val="20"/>
          <w:szCs w:val="20"/>
          <w:lang w:val="en-US" w:eastAsia="de-DE"/>
        </w:rPr>
      </w:pPr>
      <w:r>
        <w:rPr>
          <w:rFonts w:ascii="Times New Roman" w:hAnsi="Times New Roman" w:cs="Times New Roman"/>
          <w:sz w:val="20"/>
          <w:szCs w:val="20"/>
          <w:lang w:val="en-US" w:eastAsia="de-DE"/>
        </w:rPr>
        <w:t>Channel quality was evaluated</w:t>
      </w:r>
      <w:r>
        <w:rPr>
          <w:rFonts w:ascii="Times New Roman" w:hAnsi="Times New Roman" w:cs="Times New Roman"/>
          <w:sz w:val="20"/>
          <w:szCs w:val="20"/>
          <w:lang w:val="en-US" w:eastAsia="de-DE"/>
        </w:rPr>
        <w:t xml:space="preserve"> for each participant</w:t>
      </w:r>
      <w:r>
        <w:rPr>
          <w:rFonts w:ascii="Times New Roman" w:hAnsi="Times New Roman" w:cs="Times New Roman"/>
          <w:sz w:val="20"/>
          <w:szCs w:val="20"/>
          <w:lang w:val="en-US" w:eastAsia="de-DE"/>
        </w:rPr>
        <w:t xml:space="preserve"> via scalp coupling index (SCI) (ref). Channels with SCI &lt; 0.8 were marked as bad and excluded from statistical analysis.</w:t>
      </w:r>
    </w:p>
    <w:p w14:paraId="4F775108" w14:textId="77777777" w:rsidR="00FE345A" w:rsidRDefault="00FE345A" w:rsidP="00FE345A">
      <w:pPr>
        <w:rPr>
          <w:rFonts w:ascii="Times New Roman" w:hAnsi="Times New Roman" w:cs="Times New Roman"/>
          <w:i/>
          <w:iCs/>
          <w:sz w:val="20"/>
          <w:szCs w:val="20"/>
          <w:lang w:val="en-US" w:eastAsia="de-DE"/>
        </w:rPr>
      </w:pPr>
    </w:p>
    <w:p w14:paraId="25973A70" w14:textId="426EF7B7" w:rsidR="00FE345A" w:rsidRDefault="00FE345A" w:rsidP="00FE345A">
      <w:pPr>
        <w:rPr>
          <w:rFonts w:ascii="Times New Roman" w:hAnsi="Times New Roman" w:cs="Times New Roman"/>
          <w:i/>
          <w:iCs/>
          <w:sz w:val="20"/>
          <w:szCs w:val="20"/>
          <w:lang w:val="en-US" w:eastAsia="de-DE"/>
        </w:rPr>
      </w:pPr>
      <w:r>
        <w:rPr>
          <w:rFonts w:ascii="Times New Roman" w:hAnsi="Times New Roman" w:cs="Times New Roman"/>
          <w:i/>
          <w:iCs/>
          <w:sz w:val="20"/>
          <w:szCs w:val="20"/>
          <w:lang w:val="en-US" w:eastAsia="de-DE"/>
        </w:rPr>
        <w:t>3.3 Statistical analysis</w:t>
      </w:r>
    </w:p>
    <w:p w14:paraId="0D8D8F3A" w14:textId="77777777" w:rsidR="008F0FB3" w:rsidRDefault="008F0FB3" w:rsidP="00FE345A">
      <w:pPr>
        <w:rPr>
          <w:rFonts w:ascii="Times New Roman" w:hAnsi="Times New Roman" w:cs="Times New Roman"/>
          <w:i/>
          <w:iCs/>
          <w:sz w:val="20"/>
          <w:szCs w:val="20"/>
          <w:lang w:val="en-US" w:eastAsia="de-DE"/>
        </w:rPr>
      </w:pPr>
    </w:p>
    <w:p w14:paraId="77B3994D" w14:textId="5D265457" w:rsidR="008F0FB3" w:rsidRPr="00D67F2B" w:rsidRDefault="00932395" w:rsidP="00FE345A">
      <w:pPr>
        <w:rPr>
          <w:rFonts w:ascii="Times New Roman" w:hAnsi="Times New Roman" w:cs="Times New Roman"/>
          <w:sz w:val="20"/>
          <w:szCs w:val="20"/>
          <w:lang w:val="en-US" w:eastAsia="de-DE"/>
        </w:rPr>
      </w:pPr>
      <w:r>
        <w:rPr>
          <w:rFonts w:ascii="Times New Roman" w:hAnsi="Times New Roman" w:cs="Times New Roman"/>
          <w:sz w:val="20"/>
          <w:szCs w:val="20"/>
          <w:lang w:val="en-US" w:eastAsia="de-DE"/>
        </w:rPr>
        <w:lastRenderedPageBreak/>
        <w:t xml:space="preserve">Group level analysis estimated condition affects against baseline, as well as condition contrasts and interaction effects. </w:t>
      </w:r>
      <w:r w:rsidR="008F0FB3">
        <w:rPr>
          <w:rFonts w:ascii="Times New Roman" w:hAnsi="Times New Roman" w:cs="Times New Roman"/>
          <w:sz w:val="20"/>
          <w:szCs w:val="20"/>
          <w:lang w:val="en-US" w:eastAsia="de-DE"/>
        </w:rPr>
        <w:t>Subject</w:t>
      </w:r>
      <w:r>
        <w:rPr>
          <w:rFonts w:ascii="Times New Roman" w:hAnsi="Times New Roman" w:cs="Times New Roman"/>
          <w:sz w:val="20"/>
          <w:szCs w:val="20"/>
          <w:lang w:val="en-US" w:eastAsia="de-DE"/>
        </w:rPr>
        <w:t xml:space="preserve"> </w:t>
      </w:r>
      <w:r w:rsidR="008F0FB3">
        <w:rPr>
          <w:rFonts w:ascii="Times New Roman" w:hAnsi="Times New Roman" w:cs="Times New Roman"/>
          <w:sz w:val="20"/>
          <w:szCs w:val="20"/>
          <w:lang w:val="en-US" w:eastAsia="de-DE"/>
        </w:rPr>
        <w:t>level</w:t>
      </w:r>
      <w:r w:rsidR="00D67F2B">
        <w:rPr>
          <w:rFonts w:ascii="Times New Roman" w:hAnsi="Times New Roman" w:cs="Times New Roman"/>
          <w:sz w:val="20"/>
          <w:szCs w:val="20"/>
          <w:lang w:val="en-US" w:eastAsia="de-DE"/>
        </w:rPr>
        <w:t xml:space="preserve"> GLM condition estimates</w:t>
      </w:r>
      <w:r>
        <w:rPr>
          <w:rFonts w:ascii="Times New Roman" w:hAnsi="Times New Roman" w:cs="Times New Roman"/>
          <w:sz w:val="20"/>
          <w:szCs w:val="20"/>
          <w:lang w:val="en-US" w:eastAsia="de-DE"/>
        </w:rPr>
        <w:t xml:space="preserve"> (theta)</w:t>
      </w:r>
      <w:r w:rsidR="00D67F2B">
        <w:rPr>
          <w:rFonts w:ascii="Times New Roman" w:hAnsi="Times New Roman" w:cs="Times New Roman"/>
          <w:sz w:val="20"/>
          <w:szCs w:val="20"/>
          <w:lang w:val="en-US" w:eastAsia="de-DE"/>
        </w:rPr>
        <w:t xml:space="preserve"> were entered into a linear mixed-effects model using the </w:t>
      </w:r>
      <w:r w:rsidR="00D67F2B">
        <w:rPr>
          <w:rFonts w:ascii="Times New Roman" w:hAnsi="Times New Roman" w:cs="Times New Roman"/>
          <w:i/>
          <w:iCs/>
          <w:sz w:val="20"/>
          <w:szCs w:val="20"/>
          <w:lang w:val="en-US" w:eastAsia="de-DE"/>
        </w:rPr>
        <w:t>statsmodels</w:t>
      </w:r>
      <w:r w:rsidR="00D67F2B">
        <w:rPr>
          <w:rFonts w:ascii="Times New Roman" w:hAnsi="Times New Roman" w:cs="Times New Roman"/>
          <w:sz w:val="20"/>
          <w:szCs w:val="20"/>
          <w:lang w:val="en-US" w:eastAsia="de-DE"/>
        </w:rPr>
        <w:t xml:space="preserve"> (v0.14.6) (ref) package.</w:t>
      </w:r>
    </w:p>
    <w:p w14:paraId="679D39E8" w14:textId="77777777" w:rsidR="00FE345A" w:rsidRDefault="00FE345A" w:rsidP="009D3A02">
      <w:pPr>
        <w:rPr>
          <w:rFonts w:ascii="Times New Roman" w:hAnsi="Times New Roman" w:cs="Times New Roman"/>
          <w:sz w:val="20"/>
          <w:szCs w:val="20"/>
          <w:lang w:val="en-US" w:eastAsia="de-DE"/>
        </w:rPr>
      </w:pPr>
    </w:p>
    <w:p w14:paraId="6D1741BB" w14:textId="5E0E0E82" w:rsidR="00932395" w:rsidRDefault="00932395" w:rsidP="009D3A02">
      <w:pPr>
        <w:rPr>
          <w:rFonts w:ascii="Times New Roman" w:hAnsi="Times New Roman" w:cs="Times New Roman"/>
          <w:sz w:val="20"/>
          <w:szCs w:val="20"/>
          <w:lang w:val="en-US" w:eastAsia="de-DE"/>
        </w:rPr>
      </w:pPr>
      <w:r>
        <w:rPr>
          <w:rFonts w:ascii="Times New Roman" w:hAnsi="Times New Roman" w:cs="Times New Roman"/>
          <w:sz w:val="20"/>
          <w:szCs w:val="20"/>
          <w:lang w:val="en-US" w:eastAsia="de-DE"/>
        </w:rPr>
        <w:t>For estimating condition effects against baseline, the used model was specified as follows in Wilkinson notation</w:t>
      </w:r>
      <w:r w:rsidR="00724293">
        <w:rPr>
          <w:rFonts w:ascii="Times New Roman" w:hAnsi="Times New Roman" w:cs="Times New Roman"/>
          <w:sz w:val="20"/>
          <w:szCs w:val="20"/>
          <w:lang w:val="en-US" w:eastAsia="de-DE"/>
        </w:rPr>
        <w:t>, with subject as a random intercept</w:t>
      </w:r>
      <w:r w:rsidR="00225F7C">
        <w:rPr>
          <w:rFonts w:ascii="Times New Roman" w:hAnsi="Times New Roman" w:cs="Times New Roman"/>
          <w:sz w:val="20"/>
          <w:szCs w:val="20"/>
          <w:lang w:val="en-US" w:eastAsia="de-DE"/>
        </w:rPr>
        <w:t xml:space="preserve"> t</w:t>
      </w:r>
      <w:r w:rsidR="00225F7C" w:rsidRPr="00225F7C">
        <w:rPr>
          <w:rFonts w:ascii="Times New Roman" w:hAnsi="Times New Roman" w:cs="Times New Roman"/>
          <w:sz w:val="20"/>
          <w:szCs w:val="20"/>
          <w:lang w:val="en-US" w:eastAsia="de-DE"/>
        </w:rPr>
        <w:t>o account for between-subject variability</w:t>
      </w:r>
      <w:r>
        <w:rPr>
          <w:rFonts w:ascii="Times New Roman" w:hAnsi="Times New Roman" w:cs="Times New Roman"/>
          <w:sz w:val="20"/>
          <w:szCs w:val="20"/>
          <w:lang w:val="en-US" w:eastAsia="de-DE"/>
        </w:rPr>
        <w:t>:</w:t>
      </w:r>
    </w:p>
    <w:p w14:paraId="4C8C6243" w14:textId="77777777" w:rsidR="00932395" w:rsidRDefault="00932395" w:rsidP="009D3A02">
      <w:pPr>
        <w:rPr>
          <w:rFonts w:ascii="Times New Roman" w:hAnsi="Times New Roman" w:cs="Times New Roman"/>
          <w:sz w:val="20"/>
          <w:szCs w:val="20"/>
          <w:lang w:val="en-US" w:eastAsia="de-DE"/>
        </w:rPr>
      </w:pPr>
    </w:p>
    <w:p w14:paraId="370E6285" w14:textId="5B3ECA4C" w:rsidR="00932395" w:rsidRDefault="00932395" w:rsidP="009D3A02">
      <w:pPr>
        <w:rPr>
          <w:rFonts w:ascii="Times New Roman" w:hAnsi="Times New Roman" w:cs="Times New Roman"/>
          <w:sz w:val="20"/>
          <w:szCs w:val="20"/>
          <w:lang w:val="en-US" w:eastAsia="de-DE"/>
        </w:rPr>
      </w:pPr>
      <w:r>
        <w:rPr>
          <w:rFonts w:ascii="Times New Roman" w:hAnsi="Times New Roman" w:cs="Times New Roman"/>
          <w:sz w:val="20"/>
          <w:szCs w:val="20"/>
          <w:lang w:val="en-US" w:eastAsia="de-DE"/>
        </w:rPr>
        <w:t>t</w:t>
      </w:r>
      <w:r w:rsidRPr="00932395">
        <w:rPr>
          <w:rFonts w:ascii="Times New Roman" w:hAnsi="Times New Roman" w:cs="Times New Roman"/>
          <w:sz w:val="20"/>
          <w:szCs w:val="20"/>
          <w:lang w:val="en-US" w:eastAsia="de-DE"/>
        </w:rPr>
        <w:t>heta ~ -1 + ch_name:Chroma:Condition</w:t>
      </w:r>
      <w:r w:rsidR="00821E59">
        <w:rPr>
          <w:rFonts w:ascii="Times New Roman" w:hAnsi="Times New Roman" w:cs="Times New Roman"/>
          <w:sz w:val="20"/>
          <w:szCs w:val="20"/>
          <w:lang w:val="en-US" w:eastAsia="de-DE"/>
        </w:rPr>
        <w:t xml:space="preserve"> </w:t>
      </w:r>
      <w:r w:rsidR="00821E59" w:rsidRPr="00821E59">
        <w:rPr>
          <w:rFonts w:ascii="Times New Roman" w:hAnsi="Times New Roman" w:cs="Times New Roman"/>
          <w:sz w:val="20"/>
          <w:szCs w:val="20"/>
          <w:lang w:val="en-US" w:eastAsia="de-DE"/>
        </w:rPr>
        <w:t>+ (1 | Subject)</w:t>
      </w:r>
    </w:p>
    <w:p w14:paraId="367A61BA" w14:textId="77777777" w:rsidR="002B0525" w:rsidRDefault="002B0525" w:rsidP="009D3A02">
      <w:pPr>
        <w:rPr>
          <w:rFonts w:ascii="Times New Roman" w:hAnsi="Times New Roman" w:cs="Times New Roman"/>
          <w:sz w:val="20"/>
          <w:szCs w:val="20"/>
          <w:lang w:val="en-US" w:eastAsia="de-DE"/>
        </w:rPr>
      </w:pPr>
    </w:p>
    <w:p w14:paraId="005C2AFD" w14:textId="6475CE75" w:rsidR="002B0525" w:rsidRDefault="002B0525" w:rsidP="009D3A02">
      <w:pPr>
        <w:rPr>
          <w:rFonts w:ascii="Times New Roman" w:hAnsi="Times New Roman" w:cs="Times New Roman"/>
          <w:sz w:val="20"/>
          <w:szCs w:val="20"/>
          <w:lang w:val="en-US" w:eastAsia="de-DE"/>
        </w:rPr>
      </w:pPr>
      <w:r>
        <w:rPr>
          <w:rFonts w:ascii="Times New Roman" w:hAnsi="Times New Roman" w:cs="Times New Roman"/>
          <w:sz w:val="20"/>
          <w:szCs w:val="20"/>
          <w:lang w:val="en-US" w:eastAsia="de-DE"/>
        </w:rPr>
        <w:t>For condition contrasts</w:t>
      </w:r>
      <w:r w:rsidR="00970187">
        <w:rPr>
          <w:rFonts w:ascii="Times New Roman" w:hAnsi="Times New Roman" w:cs="Times New Roman"/>
          <w:sz w:val="20"/>
          <w:szCs w:val="20"/>
          <w:lang w:val="en-US" w:eastAsia="de-DE"/>
        </w:rPr>
        <w:t xml:space="preserve"> and interactions</w:t>
      </w:r>
      <w:r>
        <w:rPr>
          <w:rFonts w:ascii="Times New Roman" w:hAnsi="Times New Roman" w:cs="Times New Roman"/>
          <w:sz w:val="20"/>
          <w:szCs w:val="20"/>
          <w:lang w:val="en-US" w:eastAsia="de-DE"/>
        </w:rPr>
        <w:t>, the model was specified as follows, where “Load” included both high perceptual load conditions, and “Memory” both high memory conditions:</w:t>
      </w:r>
    </w:p>
    <w:p w14:paraId="79333768" w14:textId="77777777" w:rsidR="002B0525" w:rsidRDefault="002B0525" w:rsidP="009D3A02">
      <w:pPr>
        <w:rPr>
          <w:rFonts w:ascii="Times New Roman" w:hAnsi="Times New Roman" w:cs="Times New Roman"/>
          <w:sz w:val="20"/>
          <w:szCs w:val="20"/>
          <w:lang w:val="en-US" w:eastAsia="de-DE"/>
        </w:rPr>
      </w:pPr>
    </w:p>
    <w:p w14:paraId="318187F4" w14:textId="552AEF11" w:rsidR="002B0525" w:rsidRDefault="002B0525" w:rsidP="009D3A02">
      <w:pPr>
        <w:rPr>
          <w:rFonts w:ascii="Times New Roman" w:hAnsi="Times New Roman" w:cs="Times New Roman"/>
          <w:sz w:val="20"/>
          <w:szCs w:val="20"/>
          <w:lang w:val="en-US" w:eastAsia="de-DE"/>
        </w:rPr>
      </w:pPr>
      <w:r w:rsidRPr="002B0525">
        <w:rPr>
          <w:rFonts w:ascii="Times New Roman" w:hAnsi="Times New Roman" w:cs="Times New Roman"/>
          <w:sz w:val="20"/>
          <w:szCs w:val="20"/>
          <w:lang w:val="en-US" w:eastAsia="de-DE"/>
        </w:rPr>
        <w:t xml:space="preserve">theta </w:t>
      </w:r>
      <w:r w:rsidRPr="002B0525">
        <w:rPr>
          <w:rFonts w:ascii="Times New Roman" w:hAnsi="Times New Roman" w:cs="Times New Roman"/>
          <w:sz w:val="20"/>
          <w:szCs w:val="20"/>
          <w:lang w:val="en-US" w:eastAsia="de-DE"/>
        </w:rPr>
        <w:t>~ Load</w:t>
      </w:r>
      <w:r w:rsidRPr="002B0525">
        <w:rPr>
          <w:rFonts w:ascii="Times New Roman" w:hAnsi="Times New Roman" w:cs="Times New Roman"/>
          <w:sz w:val="20"/>
          <w:szCs w:val="20"/>
          <w:lang w:val="en-US" w:eastAsia="de-DE"/>
        </w:rPr>
        <w:t xml:space="preserve"> * Memory</w:t>
      </w:r>
      <w:r w:rsidR="00821E59">
        <w:rPr>
          <w:rFonts w:ascii="Times New Roman" w:hAnsi="Times New Roman" w:cs="Times New Roman"/>
          <w:sz w:val="20"/>
          <w:szCs w:val="20"/>
          <w:lang w:val="en-US" w:eastAsia="de-DE"/>
        </w:rPr>
        <w:t xml:space="preserve"> </w:t>
      </w:r>
      <w:r w:rsidR="00821E59" w:rsidRPr="00821E59">
        <w:rPr>
          <w:rFonts w:ascii="Times New Roman" w:hAnsi="Times New Roman" w:cs="Times New Roman"/>
          <w:sz w:val="20"/>
          <w:szCs w:val="20"/>
          <w:lang w:val="en-US" w:eastAsia="de-DE"/>
        </w:rPr>
        <w:t>+ (1 | Subject)</w:t>
      </w:r>
    </w:p>
    <w:p w14:paraId="1C78C2FE" w14:textId="77777777" w:rsidR="00932395" w:rsidRDefault="00932395" w:rsidP="009D3A02">
      <w:pPr>
        <w:rPr>
          <w:rFonts w:ascii="Times New Roman" w:hAnsi="Times New Roman" w:cs="Times New Roman"/>
          <w:sz w:val="20"/>
          <w:szCs w:val="20"/>
          <w:lang w:val="en-US" w:eastAsia="de-DE"/>
        </w:rPr>
      </w:pPr>
    </w:p>
    <w:p w14:paraId="28D6A367" w14:textId="77777777" w:rsidR="002B0525" w:rsidRDefault="00932395" w:rsidP="009D3A02">
      <w:pPr>
        <w:rPr>
          <w:rFonts w:ascii="Times New Roman" w:hAnsi="Times New Roman" w:cs="Times New Roman"/>
          <w:sz w:val="20"/>
          <w:szCs w:val="20"/>
          <w:lang w:val="en-US" w:eastAsia="de-DE"/>
        </w:rPr>
      </w:pPr>
      <w:r>
        <w:rPr>
          <w:rFonts w:ascii="Times New Roman" w:hAnsi="Times New Roman" w:cs="Times New Roman"/>
          <w:sz w:val="20"/>
          <w:szCs w:val="20"/>
          <w:lang w:val="en-US" w:eastAsia="de-DE"/>
        </w:rPr>
        <w:t xml:space="preserve">Channel-level results were separated into HbO and HbR and corrected for multiple comparisons using Benjamini-Hochberg false discover rate (FDR) correction. </w:t>
      </w:r>
    </w:p>
    <w:p w14:paraId="4ACB38C0" w14:textId="77777777" w:rsidR="002B0525" w:rsidRDefault="002B0525" w:rsidP="009D3A02">
      <w:pPr>
        <w:rPr>
          <w:rFonts w:ascii="Times New Roman" w:hAnsi="Times New Roman" w:cs="Times New Roman"/>
          <w:sz w:val="20"/>
          <w:szCs w:val="20"/>
          <w:lang w:val="en-US" w:eastAsia="de-DE"/>
        </w:rPr>
      </w:pPr>
    </w:p>
    <w:p w14:paraId="47516C81" w14:textId="0A78F557" w:rsidR="00932395" w:rsidRPr="009D3A02" w:rsidRDefault="00C11423" w:rsidP="009D3A02">
      <w:pPr>
        <w:rPr>
          <w:rFonts w:ascii="Times New Roman" w:hAnsi="Times New Roman" w:cs="Times New Roman"/>
          <w:sz w:val="20"/>
          <w:szCs w:val="20"/>
          <w:lang w:val="en-US" w:eastAsia="de-DE"/>
        </w:rPr>
      </w:pPr>
      <w:r>
        <w:rPr>
          <w:rFonts w:ascii="Times New Roman" w:hAnsi="Times New Roman" w:cs="Times New Roman"/>
          <w:sz w:val="20"/>
          <w:szCs w:val="20"/>
          <w:lang w:val="en-US" w:eastAsia="de-DE"/>
        </w:rPr>
        <w:t>For visualization, c</w:t>
      </w:r>
      <w:r w:rsidR="00D63DC1">
        <w:rPr>
          <w:rFonts w:ascii="Times New Roman" w:hAnsi="Times New Roman" w:cs="Times New Roman"/>
          <w:sz w:val="20"/>
          <w:szCs w:val="20"/>
          <w:lang w:val="en-US" w:eastAsia="de-DE"/>
        </w:rPr>
        <w:t>hannel-level results were visualized on a template brain</w:t>
      </w:r>
      <w:r w:rsidR="002B0525">
        <w:rPr>
          <w:rFonts w:ascii="Times New Roman" w:hAnsi="Times New Roman" w:cs="Times New Roman"/>
          <w:sz w:val="20"/>
          <w:szCs w:val="20"/>
          <w:lang w:val="en-US" w:eastAsia="de-DE"/>
        </w:rPr>
        <w:t xml:space="preserve"> (</w:t>
      </w:r>
      <w:r w:rsidR="002B0525">
        <w:rPr>
          <w:rFonts w:ascii="Times New Roman" w:hAnsi="Times New Roman" w:cs="Times New Roman"/>
          <w:i/>
          <w:iCs/>
          <w:sz w:val="20"/>
          <w:szCs w:val="20"/>
          <w:lang w:val="en-US" w:eastAsia="de-DE"/>
        </w:rPr>
        <w:t>fsaverage</w:t>
      </w:r>
      <w:r w:rsidR="002B0525">
        <w:rPr>
          <w:rFonts w:ascii="Times New Roman" w:hAnsi="Times New Roman" w:cs="Times New Roman"/>
          <w:sz w:val="20"/>
          <w:szCs w:val="20"/>
          <w:lang w:val="en-US" w:eastAsia="de-DE"/>
        </w:rPr>
        <w:t>)</w:t>
      </w:r>
      <w:r w:rsidR="00D63DC1">
        <w:rPr>
          <w:rFonts w:ascii="Times New Roman" w:hAnsi="Times New Roman" w:cs="Times New Roman"/>
          <w:sz w:val="20"/>
          <w:szCs w:val="20"/>
          <w:lang w:val="en-US" w:eastAsia="de-DE"/>
        </w:rPr>
        <w:t>, with</w:t>
      </w:r>
      <w:r w:rsidR="002B0525">
        <w:rPr>
          <w:rFonts w:ascii="Times New Roman" w:hAnsi="Times New Roman" w:cs="Times New Roman"/>
          <w:sz w:val="20"/>
          <w:szCs w:val="20"/>
          <w:lang w:val="en-US" w:eastAsia="de-DE"/>
        </w:rPr>
        <w:t xml:space="preserve"> FreeSurfer (ref) anatomical regions from the PALS-B12 atlas (ref) highlighted.</w:t>
      </w:r>
    </w:p>
    <w:p w14:paraId="7723E098" w14:textId="49961126" w:rsidR="00431B91" w:rsidRDefault="00431B91" w:rsidP="00431B91">
      <w:pPr>
        <w:pStyle w:val="Els-1storder-head"/>
      </w:pPr>
      <w:r>
        <w:t>Results</w:t>
      </w:r>
    </w:p>
    <w:p w14:paraId="299C6F72" w14:textId="77777777" w:rsidR="00B27FBE" w:rsidRDefault="00B27FBE" w:rsidP="00B27FBE">
      <w:pPr>
        <w:rPr>
          <w:rFonts w:ascii="Times New Roman" w:hAnsi="Times New Roman" w:cs="Times New Roman"/>
          <w:sz w:val="20"/>
          <w:szCs w:val="20"/>
          <w:lang w:val="en-US" w:eastAsia="de-DE"/>
        </w:rPr>
      </w:pPr>
    </w:p>
    <w:p w14:paraId="716BC68B" w14:textId="01071453" w:rsidR="00B27FBE" w:rsidRDefault="00155700" w:rsidP="00B27FBE">
      <w:pPr>
        <w:rPr>
          <w:rFonts w:ascii="Times New Roman" w:hAnsi="Times New Roman" w:cs="Times New Roman"/>
          <w:sz w:val="20"/>
          <w:szCs w:val="20"/>
          <w:lang w:val="en-US" w:eastAsia="de-DE"/>
        </w:rPr>
      </w:pPr>
      <w:r>
        <w:rPr>
          <w:rFonts w:ascii="Times New Roman" w:hAnsi="Times New Roman" w:cs="Times New Roman"/>
          <w:sz w:val="20"/>
          <w:szCs w:val="20"/>
          <w:lang w:val="en-US" w:eastAsia="de-DE"/>
        </w:rPr>
        <w:t xml:space="preserve">Design matrix </w:t>
      </w:r>
      <w:r w:rsidR="00B27FBE">
        <w:rPr>
          <w:rFonts w:ascii="Times New Roman" w:hAnsi="Times New Roman" w:cs="Times New Roman"/>
          <w:sz w:val="20"/>
          <w:szCs w:val="20"/>
          <w:lang w:val="en-US" w:eastAsia="de-DE"/>
        </w:rPr>
        <w:t>VIFs</w:t>
      </w:r>
      <w:r>
        <w:rPr>
          <w:rFonts w:ascii="Times New Roman" w:hAnsi="Times New Roman" w:cs="Times New Roman"/>
          <w:sz w:val="20"/>
          <w:szCs w:val="20"/>
          <w:lang w:val="en-US" w:eastAsia="de-DE"/>
        </w:rPr>
        <w:t xml:space="preserve"> for condition regressors ranged from 1.28 to 1.33, indicating acceptable orthogonality.</w:t>
      </w:r>
    </w:p>
    <w:p w14:paraId="37591B0F" w14:textId="77777777" w:rsidR="008748EE" w:rsidRDefault="008748EE" w:rsidP="00B27FBE">
      <w:pPr>
        <w:rPr>
          <w:rFonts w:ascii="Times New Roman" w:hAnsi="Times New Roman" w:cs="Times New Roman"/>
          <w:sz w:val="20"/>
          <w:szCs w:val="20"/>
          <w:lang w:val="en-US" w:eastAsia="de-DE"/>
        </w:rPr>
      </w:pPr>
    </w:p>
    <w:p w14:paraId="0CD69719" w14:textId="750ADCD5" w:rsidR="008748EE" w:rsidRDefault="008748EE" w:rsidP="00B27FBE">
      <w:pPr>
        <w:rPr>
          <w:rFonts w:ascii="Times New Roman" w:hAnsi="Times New Roman" w:cs="Times New Roman"/>
          <w:sz w:val="20"/>
          <w:szCs w:val="20"/>
          <w:lang w:val="en-US" w:eastAsia="de-DE"/>
        </w:rPr>
      </w:pPr>
      <w:r>
        <w:rPr>
          <w:rFonts w:ascii="Times New Roman" w:hAnsi="Times New Roman" w:cs="Times New Roman"/>
          <w:sz w:val="20"/>
          <w:szCs w:val="20"/>
          <w:lang w:val="en-US" w:eastAsia="de-DE"/>
        </w:rPr>
        <w:t xml:space="preserve">Channel-level analysis indicated an increase in HbO in prefrontal regions during high memory conditions (Table X, Figure X), specifically in </w:t>
      </w:r>
      <w:r w:rsidR="002A4E85">
        <w:rPr>
          <w:rFonts w:ascii="Times New Roman" w:hAnsi="Times New Roman" w:cs="Times New Roman"/>
          <w:sz w:val="20"/>
          <w:szCs w:val="20"/>
          <w:lang w:val="en-US" w:eastAsia="de-DE"/>
        </w:rPr>
        <w:t>the orbitofrontal cortex (</w:t>
      </w:r>
      <w:r>
        <w:rPr>
          <w:rFonts w:ascii="Times New Roman" w:hAnsi="Times New Roman" w:cs="Times New Roman"/>
          <w:sz w:val="20"/>
          <w:szCs w:val="20"/>
          <w:lang w:val="en-US" w:eastAsia="de-DE"/>
        </w:rPr>
        <w:t>Brodmann Area 11</w:t>
      </w:r>
      <w:r w:rsidR="002A4E85">
        <w:rPr>
          <w:rFonts w:ascii="Times New Roman" w:hAnsi="Times New Roman" w:cs="Times New Roman"/>
          <w:sz w:val="20"/>
          <w:szCs w:val="20"/>
          <w:lang w:val="en-US" w:eastAsia="de-DE"/>
        </w:rPr>
        <w:t>)</w:t>
      </w:r>
      <w:r>
        <w:rPr>
          <w:rFonts w:ascii="Times New Roman" w:hAnsi="Times New Roman" w:cs="Times New Roman"/>
          <w:sz w:val="20"/>
          <w:szCs w:val="20"/>
          <w:lang w:val="en-US" w:eastAsia="de-DE"/>
        </w:rPr>
        <w:t>. During the High-High (how should we refer to this best?) there was also a decrease in HbO in the supplementary motor area (Brodmann Area 6).</w:t>
      </w:r>
    </w:p>
    <w:p w14:paraId="1D201B10" w14:textId="77777777" w:rsidR="00B27FBE" w:rsidRDefault="00B27FBE" w:rsidP="00B27FBE">
      <w:pPr>
        <w:rPr>
          <w:rFonts w:ascii="Times New Roman" w:hAnsi="Times New Roman" w:cs="Times New Roman"/>
          <w:sz w:val="20"/>
          <w:szCs w:val="20"/>
          <w:lang w:val="en-US" w:eastAsia="de-DE"/>
        </w:rPr>
      </w:pPr>
    </w:p>
    <w:p w14:paraId="60A3EFE1" w14:textId="24E4832C" w:rsidR="00B27FBE" w:rsidRDefault="00B27FBE" w:rsidP="00B27FBE">
      <w:pPr>
        <w:rPr>
          <w:rFonts w:ascii="Times New Roman" w:hAnsi="Times New Roman" w:cs="Times New Roman"/>
          <w:sz w:val="20"/>
          <w:szCs w:val="20"/>
          <w:lang w:val="en-US" w:eastAsia="de-DE"/>
        </w:rPr>
      </w:pPr>
      <w:r>
        <w:rPr>
          <w:rFonts w:ascii="Times New Roman" w:hAnsi="Times New Roman" w:cs="Times New Roman"/>
          <w:sz w:val="20"/>
          <w:szCs w:val="20"/>
          <w:lang w:val="en-US" w:eastAsia="de-DE"/>
        </w:rPr>
        <w:t>Table</w:t>
      </w:r>
      <w:r w:rsidR="008748EE">
        <w:rPr>
          <w:rFonts w:ascii="Times New Roman" w:hAnsi="Times New Roman" w:cs="Times New Roman"/>
          <w:sz w:val="20"/>
          <w:szCs w:val="20"/>
          <w:lang w:val="en-US" w:eastAsia="de-DE"/>
        </w:rPr>
        <w:t xml:space="preserve"> x</w:t>
      </w:r>
      <w:r>
        <w:rPr>
          <w:rFonts w:ascii="Times New Roman" w:hAnsi="Times New Roman" w:cs="Times New Roman"/>
          <w:sz w:val="20"/>
          <w:szCs w:val="20"/>
          <w:lang w:val="en-US" w:eastAsia="de-DE"/>
        </w:rPr>
        <w:t>, condition effects</w:t>
      </w:r>
      <w:r w:rsidR="007A183B">
        <w:rPr>
          <w:rFonts w:ascii="Times New Roman" w:hAnsi="Times New Roman" w:cs="Times New Roman"/>
          <w:sz w:val="20"/>
          <w:szCs w:val="20"/>
          <w:lang w:val="en-US" w:eastAsia="de-DE"/>
        </w:rPr>
        <w:t xml:space="preserve"> (see repository, not sure how to best format it here)</w:t>
      </w:r>
    </w:p>
    <w:p w14:paraId="324D4BCC" w14:textId="77777777" w:rsidR="00B27FBE" w:rsidRDefault="00B27FBE" w:rsidP="00B27FBE">
      <w:pPr>
        <w:rPr>
          <w:rFonts w:ascii="Times New Roman" w:hAnsi="Times New Roman" w:cs="Times New Roman"/>
          <w:sz w:val="20"/>
          <w:szCs w:val="20"/>
          <w:lang w:val="en-US" w:eastAsia="de-DE"/>
        </w:rPr>
      </w:pPr>
    </w:p>
    <w:p w14:paraId="7517BA50" w14:textId="6EE5B30F" w:rsidR="00B27FBE" w:rsidRDefault="00B27FBE" w:rsidP="00B27FBE">
      <w:pPr>
        <w:rPr>
          <w:rFonts w:ascii="Times New Roman" w:hAnsi="Times New Roman" w:cs="Times New Roman"/>
          <w:sz w:val="20"/>
          <w:szCs w:val="20"/>
          <w:lang w:val="en-US" w:eastAsia="de-DE"/>
        </w:rPr>
      </w:pPr>
      <w:r>
        <w:rPr>
          <w:rFonts w:ascii="Times New Roman" w:hAnsi="Times New Roman" w:cs="Times New Roman"/>
          <w:sz w:val="20"/>
          <w:szCs w:val="20"/>
          <w:lang w:val="en-US" w:eastAsia="de-DE"/>
        </w:rPr>
        <w:t>Figure, condition effects 2x2</w:t>
      </w:r>
      <w:r w:rsidR="000743E1">
        <w:rPr>
          <w:rFonts w:ascii="Times New Roman" w:hAnsi="Times New Roman" w:cs="Times New Roman"/>
          <w:sz w:val="20"/>
          <w:szCs w:val="20"/>
          <w:lang w:val="en-US" w:eastAsia="de-DE"/>
        </w:rPr>
        <w:t xml:space="preserve"> (SVG is in the img folder, </w:t>
      </w:r>
      <w:r w:rsidR="002F1C6F">
        <w:rPr>
          <w:rFonts w:ascii="Times New Roman" w:hAnsi="Times New Roman" w:cs="Times New Roman"/>
          <w:sz w:val="20"/>
          <w:szCs w:val="20"/>
          <w:lang w:val="en-US" w:eastAsia="de-DE"/>
        </w:rPr>
        <w:t>we should edit this so it has labels for which is which condition, now it is in the same order as figure 1</w:t>
      </w:r>
      <w:r w:rsidR="000743E1">
        <w:rPr>
          <w:rFonts w:ascii="Times New Roman" w:hAnsi="Times New Roman" w:cs="Times New Roman"/>
          <w:sz w:val="20"/>
          <w:szCs w:val="20"/>
          <w:lang w:val="en-US" w:eastAsia="de-DE"/>
        </w:rPr>
        <w:t>)</w:t>
      </w:r>
      <w:r w:rsidR="00862511">
        <w:rPr>
          <w:rFonts w:ascii="Times New Roman" w:hAnsi="Times New Roman" w:cs="Times New Roman"/>
          <w:sz w:val="20"/>
          <w:szCs w:val="20"/>
          <w:lang w:val="en-US" w:eastAsia="de-DE"/>
        </w:rPr>
        <w:t>:</w:t>
      </w:r>
    </w:p>
    <w:p w14:paraId="20D173ED" w14:textId="77777777" w:rsidR="00155700" w:rsidRDefault="00155700" w:rsidP="00B27FBE">
      <w:pPr>
        <w:rPr>
          <w:rFonts w:ascii="Times New Roman" w:hAnsi="Times New Roman" w:cs="Times New Roman"/>
          <w:sz w:val="20"/>
          <w:szCs w:val="20"/>
          <w:lang w:val="en-US" w:eastAsia="de-DE"/>
        </w:rPr>
      </w:pPr>
    </w:p>
    <w:p w14:paraId="58492235" w14:textId="65D5C590" w:rsidR="00155700" w:rsidRDefault="00155700" w:rsidP="00B27FBE">
      <w:pPr>
        <w:rPr>
          <w:rFonts w:ascii="Times New Roman" w:hAnsi="Times New Roman" w:cs="Times New Roman"/>
          <w:sz w:val="20"/>
          <w:szCs w:val="20"/>
          <w:lang w:val="en-US" w:eastAsia="de-DE"/>
        </w:rPr>
      </w:pPr>
      <w:r>
        <w:rPr>
          <w:rFonts w:ascii="Times New Roman" w:hAnsi="Times New Roman" w:cs="Times New Roman"/>
          <w:noProof/>
          <w:sz w:val="20"/>
          <w:szCs w:val="20"/>
          <w:lang w:val="en-US" w:eastAsia="de-DE"/>
        </w:rPr>
        <w:drawing>
          <wp:inline distT="0" distB="0" distL="0" distR="0" wp14:anchorId="55090CCA" wp14:editId="444E3C8F">
            <wp:extent cx="2743835" cy="1956435"/>
            <wp:effectExtent l="0" t="0" r="0" b="0"/>
            <wp:docPr id="763734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734911" name="Picture 76373491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743835" cy="1956435"/>
                    </a:xfrm>
                    <a:prstGeom prst="rect">
                      <a:avLst/>
                    </a:prstGeom>
                  </pic:spPr>
                </pic:pic>
              </a:graphicData>
            </a:graphic>
          </wp:inline>
        </w:drawing>
      </w:r>
    </w:p>
    <w:p w14:paraId="53027F25" w14:textId="6B56E277" w:rsidR="00B27FBE" w:rsidRPr="00155700" w:rsidRDefault="00155700" w:rsidP="00B27FBE">
      <w:pPr>
        <w:rPr>
          <w:rFonts w:ascii="Times New Roman" w:hAnsi="Times New Roman" w:cs="Times New Roman"/>
          <w:sz w:val="20"/>
          <w:szCs w:val="20"/>
          <w:lang w:val="en-US" w:eastAsia="de-DE"/>
        </w:rPr>
      </w:pPr>
      <w:r w:rsidRPr="007321F5">
        <w:rPr>
          <w:b/>
          <w:bCs/>
          <w:sz w:val="16"/>
          <w:szCs w:val="16"/>
        </w:rPr>
        <w:t xml:space="preserve">Figure </w:t>
      </w:r>
      <w:r w:rsidRPr="00155700">
        <w:rPr>
          <w:b/>
          <w:bCs/>
          <w:sz w:val="16"/>
          <w:szCs w:val="16"/>
          <w:lang w:val="en-US"/>
        </w:rPr>
        <w:t>X</w:t>
      </w:r>
      <w:r w:rsidRPr="007321F5">
        <w:rPr>
          <w:b/>
          <w:bCs/>
          <w:sz w:val="16"/>
          <w:szCs w:val="16"/>
        </w:rPr>
        <w:t>.</w:t>
      </w:r>
      <w:r w:rsidRPr="007321F5">
        <w:rPr>
          <w:sz w:val="16"/>
          <w:szCs w:val="16"/>
        </w:rPr>
        <w:t xml:space="preserve"> </w:t>
      </w:r>
      <w:r w:rsidRPr="00155700">
        <w:rPr>
          <w:sz w:val="16"/>
          <w:szCs w:val="16"/>
          <w:lang w:val="en-US"/>
        </w:rPr>
        <w:t xml:space="preserve">Condition </w:t>
      </w:r>
      <w:r>
        <w:rPr>
          <w:sz w:val="16"/>
          <w:szCs w:val="16"/>
          <w:lang w:val="en-US"/>
        </w:rPr>
        <w:t>channel-level effects, illustrating an increase in HbO for the high memory low perceptual load condition in BA11 and increase in BA11 but decrease in BA6 for high memory high perceptual load</w:t>
      </w:r>
      <w:r w:rsidR="000D09EF">
        <w:rPr>
          <w:sz w:val="16"/>
          <w:szCs w:val="16"/>
          <w:lang w:val="en-US"/>
        </w:rPr>
        <w:t>. Blue outline: BA6, green outline: BA11. Significant channels are indicated with a colored sphere at the midpoint of the channel.</w:t>
      </w:r>
    </w:p>
    <w:p w14:paraId="4C1AF505" w14:textId="77777777" w:rsidR="00155700" w:rsidRDefault="00155700" w:rsidP="00B27FBE">
      <w:pPr>
        <w:rPr>
          <w:rFonts w:ascii="Times New Roman" w:hAnsi="Times New Roman" w:cs="Times New Roman"/>
          <w:sz w:val="20"/>
          <w:szCs w:val="20"/>
          <w:lang w:val="en-US" w:eastAsia="de-DE"/>
        </w:rPr>
      </w:pPr>
    </w:p>
    <w:p w14:paraId="692E19D9" w14:textId="033B81E7" w:rsidR="00B27FBE" w:rsidRDefault="000D09EF" w:rsidP="00B27FBE">
      <w:pPr>
        <w:rPr>
          <w:rFonts w:ascii="Times New Roman" w:hAnsi="Times New Roman" w:cs="Times New Roman"/>
          <w:sz w:val="20"/>
          <w:szCs w:val="20"/>
          <w:lang w:val="en-US" w:eastAsia="de-DE"/>
        </w:rPr>
      </w:pPr>
      <w:r>
        <w:rPr>
          <w:rFonts w:ascii="Times New Roman" w:hAnsi="Times New Roman" w:cs="Times New Roman"/>
          <w:sz w:val="20"/>
          <w:szCs w:val="20"/>
          <w:lang w:val="en-US" w:eastAsia="de-DE"/>
        </w:rPr>
        <w:t>No channel-level contrast or interaction effect (Figure X) survived FDR correction.</w:t>
      </w:r>
    </w:p>
    <w:p w14:paraId="6F6F4361" w14:textId="77777777" w:rsidR="00B27FBE" w:rsidRDefault="00B27FBE" w:rsidP="00B27FBE">
      <w:pPr>
        <w:rPr>
          <w:rFonts w:ascii="Times New Roman" w:hAnsi="Times New Roman" w:cs="Times New Roman"/>
          <w:sz w:val="20"/>
          <w:szCs w:val="20"/>
          <w:lang w:val="en-US" w:eastAsia="de-DE"/>
        </w:rPr>
      </w:pPr>
    </w:p>
    <w:p w14:paraId="6ADD9497" w14:textId="68294F63" w:rsidR="000D09EF" w:rsidRDefault="000D09EF" w:rsidP="00B27FBE">
      <w:pPr>
        <w:rPr>
          <w:rFonts w:ascii="Times New Roman" w:hAnsi="Times New Roman" w:cs="Times New Roman"/>
          <w:sz w:val="20"/>
          <w:szCs w:val="20"/>
          <w:lang w:val="en-US" w:eastAsia="de-DE"/>
        </w:rPr>
      </w:pPr>
      <w:r>
        <w:rPr>
          <w:rFonts w:ascii="Times New Roman" w:hAnsi="Times New Roman" w:cs="Times New Roman"/>
          <w:noProof/>
          <w:sz w:val="20"/>
          <w:szCs w:val="20"/>
          <w:lang w:val="en-US" w:eastAsia="de-DE"/>
        </w:rPr>
        <w:drawing>
          <wp:inline distT="0" distB="0" distL="0" distR="0" wp14:anchorId="13D76F65" wp14:editId="6AE38317">
            <wp:extent cx="2743835" cy="1755140"/>
            <wp:effectExtent l="0" t="0" r="0" b="0"/>
            <wp:docPr id="5161087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108710" name="Picture 516108710"/>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743835" cy="1755140"/>
                    </a:xfrm>
                    <a:prstGeom prst="rect">
                      <a:avLst/>
                    </a:prstGeom>
                  </pic:spPr>
                </pic:pic>
              </a:graphicData>
            </a:graphic>
          </wp:inline>
        </w:drawing>
      </w:r>
    </w:p>
    <w:p w14:paraId="389826BF" w14:textId="2F4E536F" w:rsidR="000D09EF" w:rsidRPr="00B27FBE" w:rsidRDefault="000D09EF" w:rsidP="00B27FBE">
      <w:pPr>
        <w:rPr>
          <w:rFonts w:ascii="Times New Roman" w:hAnsi="Times New Roman" w:cs="Times New Roman"/>
          <w:sz w:val="20"/>
          <w:szCs w:val="20"/>
          <w:lang w:val="en-US" w:eastAsia="de-DE"/>
        </w:rPr>
      </w:pPr>
      <w:r w:rsidRPr="007321F5">
        <w:rPr>
          <w:b/>
          <w:bCs/>
          <w:sz w:val="16"/>
          <w:szCs w:val="16"/>
        </w:rPr>
        <w:t xml:space="preserve">Figure </w:t>
      </w:r>
      <w:r w:rsidRPr="00155700">
        <w:rPr>
          <w:b/>
          <w:bCs/>
          <w:sz w:val="16"/>
          <w:szCs w:val="16"/>
          <w:lang w:val="en-US"/>
        </w:rPr>
        <w:t>X</w:t>
      </w:r>
      <w:r w:rsidRPr="007321F5">
        <w:rPr>
          <w:b/>
          <w:bCs/>
          <w:sz w:val="16"/>
          <w:szCs w:val="16"/>
        </w:rPr>
        <w:t>.</w:t>
      </w:r>
      <w:r w:rsidRPr="007321F5">
        <w:rPr>
          <w:sz w:val="16"/>
          <w:szCs w:val="16"/>
        </w:rPr>
        <w:t xml:space="preserve"> </w:t>
      </w:r>
      <w:r>
        <w:rPr>
          <w:sz w:val="16"/>
          <w:szCs w:val="16"/>
          <w:lang w:val="en-US"/>
        </w:rPr>
        <w:t>Contrast</w:t>
      </w:r>
      <w:r w:rsidRPr="00155700">
        <w:rPr>
          <w:sz w:val="16"/>
          <w:szCs w:val="16"/>
          <w:lang w:val="en-US"/>
        </w:rPr>
        <w:t xml:space="preserve"> </w:t>
      </w:r>
      <w:r>
        <w:rPr>
          <w:sz w:val="16"/>
          <w:szCs w:val="16"/>
          <w:lang w:val="en-US"/>
        </w:rPr>
        <w:t>channel</w:t>
      </w:r>
      <w:r>
        <w:rPr>
          <w:sz w:val="16"/>
          <w:szCs w:val="16"/>
          <w:lang w:val="en-US"/>
        </w:rPr>
        <w:t>-level effects. Top: HbO. Bottom: HbR.</w:t>
      </w:r>
    </w:p>
    <w:p w14:paraId="6D9E9280" w14:textId="357D9ABF" w:rsidR="00431B91" w:rsidRPr="007321F5" w:rsidRDefault="00431B91" w:rsidP="00431B91">
      <w:pPr>
        <w:pStyle w:val="Els-1storder-head"/>
      </w:pPr>
      <w:r>
        <w:t>Discussion</w:t>
      </w:r>
    </w:p>
    <w:p w14:paraId="2903F55C" w14:textId="77777777" w:rsidR="00431B91" w:rsidRPr="007321F5" w:rsidRDefault="00431B91" w:rsidP="00F040CA">
      <w:pPr>
        <w:rPr>
          <w:rFonts w:ascii="Times New Roman" w:eastAsia="Times New Roman" w:hAnsi="Times New Roman" w:cs="Times New Roman"/>
          <w:b/>
          <w:bCs/>
          <w:kern w:val="0"/>
          <w:sz w:val="20"/>
          <w:szCs w:val="20"/>
          <w:lang w:eastAsia="en-GB"/>
          <w14:ligatures w14:val="none"/>
        </w:rPr>
      </w:pPr>
    </w:p>
    <w:p w14:paraId="3E152728" w14:textId="77777777" w:rsidR="00F040CA" w:rsidRDefault="00F040CA" w:rsidP="00F040CA">
      <w:pPr>
        <w:pStyle w:val="Els-body-text"/>
        <w:ind w:firstLine="0"/>
      </w:pPr>
    </w:p>
    <w:p w14:paraId="2B1E0EAA" w14:textId="77777777" w:rsidR="00F65190" w:rsidRDefault="00F65190" w:rsidP="00F65190">
      <w:pPr>
        <w:rPr>
          <w:rFonts w:ascii="Times New Roman" w:hAnsi="Times New Roman" w:cs="Times New Roman"/>
          <w:b/>
          <w:bCs/>
          <w:sz w:val="20"/>
          <w:szCs w:val="20"/>
        </w:rPr>
      </w:pPr>
    </w:p>
    <w:p w14:paraId="22B8E221" w14:textId="77777777" w:rsidR="00F65190" w:rsidRPr="007321F5" w:rsidRDefault="00F65190" w:rsidP="00F65190">
      <w:pPr>
        <w:rPr>
          <w:rFonts w:ascii="Times New Roman" w:eastAsia="Times New Roman" w:hAnsi="Times New Roman" w:cs="Times New Roman"/>
          <w:b/>
          <w:bCs/>
          <w:kern w:val="0"/>
          <w:sz w:val="20"/>
          <w:szCs w:val="20"/>
          <w:lang w:eastAsia="en-GB"/>
          <w14:ligatures w14:val="none"/>
        </w:rPr>
      </w:pPr>
    </w:p>
    <w:p w14:paraId="2972AA72" w14:textId="6A4A40CC" w:rsidR="00F65190" w:rsidRPr="007321F5" w:rsidRDefault="00F65190" w:rsidP="00F65190">
      <w:pPr>
        <w:rPr>
          <w:rFonts w:ascii="Times New Roman" w:eastAsia="Times New Roman" w:hAnsi="Times New Roman" w:cs="Times New Roman"/>
          <w:b/>
          <w:bCs/>
          <w:kern w:val="0"/>
          <w:sz w:val="20"/>
          <w:szCs w:val="20"/>
          <w:lang w:eastAsia="en-GB"/>
          <w14:ligatures w14:val="none"/>
        </w:rPr>
      </w:pPr>
      <w:r w:rsidRPr="007321F5">
        <w:rPr>
          <w:rFonts w:ascii="Times New Roman" w:hAnsi="Times New Roman" w:cs="Times New Roman"/>
          <w:b/>
          <w:bCs/>
          <w:sz w:val="20"/>
          <w:szCs w:val="20"/>
        </w:rPr>
        <w:t xml:space="preserve"> </w:t>
      </w:r>
    </w:p>
    <w:p w14:paraId="550E887E" w14:textId="6EC223EB" w:rsidR="00F65190" w:rsidRPr="00F040CA" w:rsidRDefault="00F65190" w:rsidP="00F65190">
      <w:pPr>
        <w:pStyle w:val="Els-body-text"/>
        <w:ind w:firstLine="0"/>
        <w:sectPr w:rsidR="00F65190" w:rsidRPr="00F040CA" w:rsidSect="00F040CA">
          <w:type w:val="continuous"/>
          <w:pgSz w:w="11906" w:h="16838" w:code="9"/>
          <w:pgMar w:top="2652" w:right="1392" w:bottom="2652" w:left="1392" w:header="2160" w:footer="1200" w:gutter="0"/>
          <w:cols w:num="2" w:space="480"/>
        </w:sectPr>
      </w:pPr>
    </w:p>
    <w:p w14:paraId="49EBBC53" w14:textId="70F00429" w:rsidR="0061170B" w:rsidRPr="00F040CA" w:rsidRDefault="0061170B" w:rsidP="00F040CA">
      <w:pPr>
        <w:pStyle w:val="Els-body-text"/>
        <w:ind w:firstLine="0"/>
        <w:sectPr w:rsidR="0061170B" w:rsidRPr="00F040CA" w:rsidSect="00282615">
          <w:pgSz w:w="11906" w:h="16838"/>
          <w:pgMar w:top="1440" w:right="1440" w:bottom="1440" w:left="1440" w:header="708" w:footer="708" w:gutter="0"/>
          <w:cols w:space="708"/>
          <w:docGrid w:linePitch="360"/>
        </w:sectPr>
      </w:pPr>
    </w:p>
    <w:p w14:paraId="40DC1D5F" w14:textId="77777777" w:rsidR="0061170B" w:rsidRPr="007321F5" w:rsidRDefault="0061170B" w:rsidP="00FD6681">
      <w:pPr>
        <w:pStyle w:val="NormalWeb"/>
        <w:jc w:val="both"/>
        <w:rPr>
          <w:sz w:val="20"/>
          <w:szCs w:val="20"/>
        </w:rPr>
        <w:sectPr w:rsidR="0061170B" w:rsidRPr="007321F5" w:rsidSect="0061170B">
          <w:type w:val="continuous"/>
          <w:pgSz w:w="11906" w:h="16838"/>
          <w:pgMar w:top="1440" w:right="1440" w:bottom="1440" w:left="1440" w:header="708" w:footer="708" w:gutter="0"/>
          <w:cols w:num="2" w:space="708"/>
          <w:docGrid w:linePitch="360"/>
        </w:sectPr>
      </w:pPr>
    </w:p>
    <w:p w14:paraId="2AB1102B" w14:textId="77777777" w:rsidR="005B7D98" w:rsidRPr="007321F5" w:rsidRDefault="005B7D98" w:rsidP="00FD6681">
      <w:pPr>
        <w:jc w:val="both"/>
        <w:rPr>
          <w:rFonts w:ascii="Times New Roman" w:hAnsi="Times New Roman" w:cs="Times New Roman"/>
          <w:sz w:val="20"/>
          <w:szCs w:val="20"/>
        </w:rPr>
      </w:pPr>
    </w:p>
    <w:p w14:paraId="018628D8" w14:textId="77777777" w:rsidR="00A82DDE" w:rsidRPr="007321F5" w:rsidRDefault="00A82DDE" w:rsidP="00FD6681">
      <w:pPr>
        <w:jc w:val="both"/>
        <w:rPr>
          <w:rFonts w:ascii="Times New Roman" w:hAnsi="Times New Roman" w:cs="Times New Roman"/>
          <w:sz w:val="20"/>
          <w:szCs w:val="20"/>
        </w:rPr>
      </w:pPr>
    </w:p>
    <w:p w14:paraId="7B2F9A4F" w14:textId="54CB6AD0" w:rsidR="00A82DDE" w:rsidRDefault="00A82DDE" w:rsidP="00A82DDE">
      <w:pPr>
        <w:jc w:val="both"/>
        <w:rPr>
          <w:rFonts w:ascii="Times New Roman" w:hAnsi="Times New Roman" w:cs="Times New Roman"/>
          <w:sz w:val="20"/>
          <w:szCs w:val="20"/>
        </w:rPr>
      </w:pPr>
    </w:p>
    <w:p w14:paraId="3AFC6A02" w14:textId="77777777" w:rsidR="00F040CA" w:rsidRDefault="00F040CA" w:rsidP="00A82DDE">
      <w:pPr>
        <w:jc w:val="both"/>
        <w:rPr>
          <w:rFonts w:ascii="Times New Roman" w:hAnsi="Times New Roman" w:cs="Times New Roman"/>
          <w:sz w:val="20"/>
          <w:szCs w:val="20"/>
        </w:rPr>
      </w:pPr>
    </w:p>
    <w:p w14:paraId="233AF1A2" w14:textId="77777777" w:rsidR="00F040CA" w:rsidRDefault="00F040CA" w:rsidP="00A82DDE">
      <w:pPr>
        <w:jc w:val="both"/>
        <w:rPr>
          <w:rFonts w:ascii="Times New Roman" w:hAnsi="Times New Roman" w:cs="Times New Roman"/>
          <w:sz w:val="20"/>
          <w:szCs w:val="20"/>
        </w:rPr>
      </w:pPr>
    </w:p>
    <w:p w14:paraId="750E6E30" w14:textId="77777777" w:rsidR="00F040CA" w:rsidRDefault="00F040CA" w:rsidP="00A82DDE">
      <w:pPr>
        <w:jc w:val="both"/>
        <w:rPr>
          <w:rFonts w:ascii="Times New Roman" w:hAnsi="Times New Roman" w:cs="Times New Roman"/>
          <w:sz w:val="20"/>
          <w:szCs w:val="20"/>
        </w:rPr>
      </w:pPr>
    </w:p>
    <w:p w14:paraId="12CB7A89" w14:textId="77777777" w:rsidR="00F040CA" w:rsidRDefault="00F040CA" w:rsidP="00A82DDE">
      <w:pPr>
        <w:jc w:val="both"/>
        <w:rPr>
          <w:rFonts w:ascii="Times New Roman" w:hAnsi="Times New Roman" w:cs="Times New Roman"/>
          <w:sz w:val="20"/>
          <w:szCs w:val="20"/>
        </w:rPr>
      </w:pPr>
    </w:p>
    <w:p w14:paraId="677747C5" w14:textId="77777777" w:rsidR="00F040CA" w:rsidRDefault="00F040CA" w:rsidP="00A82DDE">
      <w:pPr>
        <w:jc w:val="both"/>
        <w:rPr>
          <w:rFonts w:ascii="Times New Roman" w:hAnsi="Times New Roman" w:cs="Times New Roman"/>
          <w:sz w:val="20"/>
          <w:szCs w:val="20"/>
        </w:rPr>
      </w:pPr>
    </w:p>
    <w:p w14:paraId="0BDA24DB" w14:textId="77777777" w:rsidR="00F040CA" w:rsidRDefault="00F040CA" w:rsidP="00A82DDE">
      <w:pPr>
        <w:jc w:val="both"/>
        <w:rPr>
          <w:rFonts w:ascii="Times New Roman" w:hAnsi="Times New Roman" w:cs="Times New Roman"/>
          <w:sz w:val="20"/>
          <w:szCs w:val="20"/>
        </w:rPr>
      </w:pPr>
    </w:p>
    <w:p w14:paraId="7690F903" w14:textId="77777777" w:rsidR="00F040CA" w:rsidRDefault="00F040CA" w:rsidP="00A82DDE">
      <w:pPr>
        <w:jc w:val="both"/>
        <w:rPr>
          <w:rFonts w:ascii="Times New Roman" w:hAnsi="Times New Roman" w:cs="Times New Roman"/>
          <w:sz w:val="20"/>
          <w:szCs w:val="20"/>
        </w:rPr>
      </w:pPr>
    </w:p>
    <w:p w14:paraId="52B88DCF" w14:textId="77777777" w:rsidR="00F040CA" w:rsidRDefault="00F040CA" w:rsidP="00A82DDE">
      <w:pPr>
        <w:jc w:val="both"/>
        <w:rPr>
          <w:rFonts w:ascii="Times New Roman" w:hAnsi="Times New Roman" w:cs="Times New Roman"/>
          <w:sz w:val="20"/>
          <w:szCs w:val="20"/>
        </w:rPr>
      </w:pPr>
    </w:p>
    <w:p w14:paraId="631AE92C" w14:textId="77777777" w:rsidR="00F040CA" w:rsidRDefault="00F040CA" w:rsidP="00A82DDE">
      <w:pPr>
        <w:jc w:val="both"/>
        <w:rPr>
          <w:rFonts w:ascii="Times New Roman" w:hAnsi="Times New Roman" w:cs="Times New Roman"/>
          <w:sz w:val="20"/>
          <w:szCs w:val="20"/>
        </w:rPr>
      </w:pPr>
    </w:p>
    <w:p w14:paraId="5E38D3FF" w14:textId="77777777" w:rsidR="00F040CA" w:rsidRDefault="00F040CA" w:rsidP="00A82DDE">
      <w:pPr>
        <w:jc w:val="both"/>
        <w:rPr>
          <w:rFonts w:ascii="Times New Roman" w:hAnsi="Times New Roman" w:cs="Times New Roman"/>
          <w:sz w:val="20"/>
          <w:szCs w:val="20"/>
        </w:rPr>
      </w:pPr>
    </w:p>
    <w:p w14:paraId="6F8CD12B" w14:textId="77777777" w:rsidR="00F040CA" w:rsidRDefault="00F040CA" w:rsidP="00A82DDE">
      <w:pPr>
        <w:jc w:val="both"/>
        <w:rPr>
          <w:rFonts w:ascii="Times New Roman" w:hAnsi="Times New Roman" w:cs="Times New Roman"/>
          <w:sz w:val="20"/>
          <w:szCs w:val="20"/>
        </w:rPr>
      </w:pPr>
    </w:p>
    <w:p w14:paraId="4A75E926" w14:textId="77777777" w:rsidR="00F040CA" w:rsidRDefault="00F040CA" w:rsidP="00A82DDE">
      <w:pPr>
        <w:jc w:val="both"/>
        <w:rPr>
          <w:rFonts w:ascii="Times New Roman" w:hAnsi="Times New Roman" w:cs="Times New Roman"/>
          <w:sz w:val="20"/>
          <w:szCs w:val="20"/>
        </w:rPr>
      </w:pPr>
    </w:p>
    <w:p w14:paraId="0D4ACE0A" w14:textId="77777777" w:rsidR="00F040CA" w:rsidRDefault="00F040CA" w:rsidP="00A82DDE">
      <w:pPr>
        <w:jc w:val="both"/>
        <w:rPr>
          <w:rFonts w:ascii="Times New Roman" w:hAnsi="Times New Roman" w:cs="Times New Roman"/>
          <w:sz w:val="20"/>
          <w:szCs w:val="20"/>
        </w:rPr>
      </w:pPr>
    </w:p>
    <w:p w14:paraId="64F0FC1D" w14:textId="77777777" w:rsidR="00F040CA" w:rsidRDefault="00F040CA" w:rsidP="00A82DDE">
      <w:pPr>
        <w:jc w:val="both"/>
        <w:rPr>
          <w:rFonts w:ascii="Times New Roman" w:hAnsi="Times New Roman" w:cs="Times New Roman"/>
          <w:sz w:val="20"/>
          <w:szCs w:val="20"/>
        </w:rPr>
      </w:pPr>
    </w:p>
    <w:p w14:paraId="2CFF9AF0" w14:textId="77777777" w:rsidR="00F040CA" w:rsidRDefault="00F040CA" w:rsidP="00A82DDE">
      <w:pPr>
        <w:jc w:val="both"/>
        <w:rPr>
          <w:rFonts w:ascii="Times New Roman" w:hAnsi="Times New Roman" w:cs="Times New Roman"/>
          <w:sz w:val="20"/>
          <w:szCs w:val="20"/>
        </w:rPr>
      </w:pPr>
    </w:p>
    <w:p w14:paraId="263B02DE" w14:textId="77777777" w:rsidR="00F040CA" w:rsidRDefault="00F040CA" w:rsidP="00A82DDE">
      <w:pPr>
        <w:jc w:val="both"/>
        <w:rPr>
          <w:rFonts w:ascii="Times New Roman" w:hAnsi="Times New Roman" w:cs="Times New Roman"/>
          <w:sz w:val="20"/>
          <w:szCs w:val="20"/>
        </w:rPr>
      </w:pPr>
    </w:p>
    <w:p w14:paraId="659BEB29" w14:textId="77777777" w:rsidR="00F040CA" w:rsidRDefault="00F040CA" w:rsidP="00A82DDE">
      <w:pPr>
        <w:jc w:val="both"/>
        <w:rPr>
          <w:rFonts w:ascii="Times New Roman" w:hAnsi="Times New Roman" w:cs="Times New Roman"/>
          <w:sz w:val="20"/>
          <w:szCs w:val="20"/>
        </w:rPr>
      </w:pPr>
    </w:p>
    <w:p w14:paraId="7BE46482" w14:textId="77777777" w:rsidR="00F040CA" w:rsidRDefault="00F040CA" w:rsidP="00A82DDE">
      <w:pPr>
        <w:jc w:val="both"/>
        <w:rPr>
          <w:rFonts w:ascii="Times New Roman" w:hAnsi="Times New Roman" w:cs="Times New Roman"/>
          <w:sz w:val="20"/>
          <w:szCs w:val="20"/>
        </w:rPr>
      </w:pPr>
    </w:p>
    <w:p w14:paraId="4804E420" w14:textId="77777777" w:rsidR="00F040CA" w:rsidRDefault="00F040CA" w:rsidP="00A82DDE">
      <w:pPr>
        <w:jc w:val="both"/>
        <w:rPr>
          <w:rFonts w:ascii="Times New Roman" w:hAnsi="Times New Roman" w:cs="Times New Roman"/>
          <w:sz w:val="20"/>
          <w:szCs w:val="20"/>
        </w:rPr>
      </w:pPr>
    </w:p>
    <w:p w14:paraId="528CC346" w14:textId="77777777" w:rsidR="00F040CA" w:rsidRDefault="00F040CA" w:rsidP="00A82DDE">
      <w:pPr>
        <w:jc w:val="both"/>
        <w:rPr>
          <w:rFonts w:ascii="Times New Roman" w:hAnsi="Times New Roman" w:cs="Times New Roman"/>
          <w:sz w:val="20"/>
          <w:szCs w:val="20"/>
        </w:rPr>
      </w:pPr>
    </w:p>
    <w:p w14:paraId="239E973D" w14:textId="77777777" w:rsidR="00F040CA" w:rsidRDefault="00F040CA" w:rsidP="00A82DDE">
      <w:pPr>
        <w:jc w:val="both"/>
        <w:rPr>
          <w:rFonts w:ascii="Times New Roman" w:hAnsi="Times New Roman" w:cs="Times New Roman"/>
          <w:sz w:val="20"/>
          <w:szCs w:val="20"/>
        </w:rPr>
      </w:pPr>
    </w:p>
    <w:p w14:paraId="6A5936B5" w14:textId="77777777" w:rsidR="00F040CA" w:rsidRDefault="00F040CA" w:rsidP="00A82DDE">
      <w:pPr>
        <w:jc w:val="both"/>
        <w:rPr>
          <w:rFonts w:ascii="Times New Roman" w:hAnsi="Times New Roman" w:cs="Times New Roman"/>
          <w:sz w:val="20"/>
          <w:szCs w:val="20"/>
        </w:rPr>
      </w:pPr>
    </w:p>
    <w:p w14:paraId="104E9F76" w14:textId="77777777" w:rsidR="00F040CA" w:rsidRDefault="00F040CA" w:rsidP="00A82DDE">
      <w:pPr>
        <w:jc w:val="both"/>
        <w:rPr>
          <w:rFonts w:ascii="Times New Roman" w:hAnsi="Times New Roman" w:cs="Times New Roman"/>
          <w:sz w:val="20"/>
          <w:szCs w:val="20"/>
        </w:rPr>
      </w:pPr>
    </w:p>
    <w:p w14:paraId="71E4719A" w14:textId="77777777" w:rsidR="00F040CA" w:rsidRPr="007321F5" w:rsidRDefault="00F040CA" w:rsidP="00A82DDE">
      <w:pPr>
        <w:jc w:val="both"/>
        <w:rPr>
          <w:rFonts w:ascii="Times New Roman" w:hAnsi="Times New Roman" w:cs="Times New Roman"/>
          <w:sz w:val="20"/>
          <w:szCs w:val="20"/>
        </w:rPr>
      </w:pPr>
    </w:p>
    <w:p w14:paraId="2C735523" w14:textId="77777777" w:rsidR="00F040CA" w:rsidRDefault="00F040CA" w:rsidP="00F040CA">
      <w:pPr>
        <w:pStyle w:val="Els-1storder-head"/>
      </w:pPr>
      <w:r>
        <w:t>Bibliography</w:t>
      </w:r>
    </w:p>
    <w:p w14:paraId="13971C2C" w14:textId="77777777" w:rsidR="00F040CA" w:rsidRDefault="00F040CA" w:rsidP="00F040CA">
      <w:pPr>
        <w:pStyle w:val="Els-acknowledgement"/>
      </w:pPr>
      <w:r>
        <w:t>Acknowledgments</w:t>
      </w:r>
    </w:p>
    <w:p w14:paraId="27207C2F" w14:textId="77777777" w:rsidR="00F040CA" w:rsidRDefault="00F040CA" w:rsidP="00F040CA">
      <w:pPr>
        <w:pStyle w:val="Els-body-text"/>
      </w:pPr>
      <w:r>
        <w:t>Acknowledgments should be inserted at the end of the paper, before the references, not as a footnote to the title. Use an unnumbered section heading for the Acknowledgments, similar to the References heading.</w:t>
      </w:r>
    </w:p>
    <w:p w14:paraId="2448D365" w14:textId="77777777" w:rsidR="00F040CA" w:rsidRDefault="00F040CA" w:rsidP="00F040CA">
      <w:pPr>
        <w:pStyle w:val="Els-reference-head"/>
      </w:pPr>
      <w:r>
        <w:t>References</w:t>
      </w:r>
    </w:p>
    <w:p w14:paraId="18E285A3" w14:textId="77777777" w:rsidR="00F040CA" w:rsidRDefault="00F040CA" w:rsidP="00F040CA">
      <w:pPr>
        <w:pStyle w:val="Els-reference"/>
        <w:numPr>
          <w:ilvl w:val="0"/>
          <w:numId w:val="4"/>
        </w:numPr>
      </w:pPr>
      <w:r w:rsidRPr="00F202CD">
        <w:rPr>
          <w:lang w:val="en-GB"/>
        </w:rPr>
        <w:t xml:space="preserve">P. Audebert, P. Hapiot, J. Electroanal. </w:t>
      </w:r>
      <w:r>
        <w:t xml:space="preserve">Chem. 361 (1993) 177. </w:t>
      </w:r>
    </w:p>
    <w:p w14:paraId="452D7DAE" w14:textId="77777777" w:rsidR="00F040CA" w:rsidRPr="00F202CD" w:rsidRDefault="00F040CA" w:rsidP="00F040CA">
      <w:pPr>
        <w:pStyle w:val="Els-reference"/>
        <w:numPr>
          <w:ilvl w:val="0"/>
          <w:numId w:val="4"/>
        </w:numPr>
        <w:rPr>
          <w:lang w:val="en-GB"/>
        </w:rPr>
      </w:pPr>
      <w:r w:rsidRPr="00F202CD">
        <w:rPr>
          <w:lang w:val="en-GB"/>
        </w:rPr>
        <w:t>J. Newman, Electrochemical Systems, 2nd ed., Prentice-Hall, Englewood Cliffs, NJ, 1991.</w:t>
      </w:r>
    </w:p>
    <w:p w14:paraId="7D3B5047" w14:textId="77777777" w:rsidR="00F040CA" w:rsidRPr="00F202CD" w:rsidRDefault="00F040CA" w:rsidP="00F040CA">
      <w:pPr>
        <w:pStyle w:val="Els-reference"/>
        <w:numPr>
          <w:ilvl w:val="0"/>
          <w:numId w:val="4"/>
        </w:numPr>
        <w:rPr>
          <w:lang w:val="en-GB"/>
        </w:rPr>
      </w:pPr>
      <w:r w:rsidRPr="00F202CD">
        <w:rPr>
          <w:lang w:val="en-GB"/>
        </w:rPr>
        <w:t>A.R. Hillman, in: R.G. Linford (Ed.), Electrochemical Science and Technology of Polymers, vol. 1, Elsevier, Amsterdam, 1987, Ch. 5.</w:t>
      </w:r>
    </w:p>
    <w:p w14:paraId="6783AC5A" w14:textId="77777777" w:rsidR="00F040CA" w:rsidRDefault="00F040CA" w:rsidP="00F040CA">
      <w:pPr>
        <w:pStyle w:val="Els-reference"/>
        <w:numPr>
          <w:ilvl w:val="0"/>
          <w:numId w:val="4"/>
        </w:numPr>
      </w:pPr>
      <w:r w:rsidRPr="00F202CD">
        <w:rPr>
          <w:lang w:val="en-GB"/>
        </w:rPr>
        <w:t>B. Miller, Proc. 6</w:t>
      </w:r>
      <w:r w:rsidRPr="00F202CD">
        <w:rPr>
          <w:vertAlign w:val="superscript"/>
          <w:lang w:val="en-GB"/>
        </w:rPr>
        <w:t>th</w:t>
      </w:r>
      <w:r w:rsidRPr="00F202CD">
        <w:rPr>
          <w:lang w:val="en-GB"/>
        </w:rPr>
        <w:t xml:space="preserve"> Australian Electrochem. Conf., Geelong, Vic., 19-24 Feb., 1984; J. Electroanal. </w:t>
      </w:r>
      <w:r>
        <w:t>Chem., 168 (1984) 91.</w:t>
      </w:r>
    </w:p>
    <w:p w14:paraId="4177DC93" w14:textId="77777777" w:rsidR="00F040CA" w:rsidRDefault="00F040CA" w:rsidP="00F040CA">
      <w:pPr>
        <w:pStyle w:val="Els-reference"/>
        <w:numPr>
          <w:ilvl w:val="0"/>
          <w:numId w:val="4"/>
        </w:numPr>
      </w:pPr>
      <w:r>
        <w:t>Jones, personal communication, 1992.</w:t>
      </w:r>
    </w:p>
    <w:p w14:paraId="2E55D21D" w14:textId="77777777" w:rsidR="00F040CA" w:rsidRDefault="00F040CA" w:rsidP="00F040CA">
      <w:pPr>
        <w:pStyle w:val="Els-body-text"/>
        <w:sectPr w:rsidR="00F040CA" w:rsidSect="00F040CA">
          <w:type w:val="continuous"/>
          <w:pgSz w:w="11906" w:h="16838" w:code="9"/>
          <w:pgMar w:top="2652" w:right="1392" w:bottom="2652" w:left="1392" w:header="2160" w:footer="1200" w:gutter="0"/>
          <w:cols w:num="2" w:space="480"/>
        </w:sectPr>
      </w:pPr>
    </w:p>
    <w:p w14:paraId="2D6A6CCA" w14:textId="77777777" w:rsidR="00F040CA" w:rsidRDefault="00F040CA" w:rsidP="00F040CA">
      <w:pPr>
        <w:pStyle w:val="Els-body-text"/>
      </w:pPr>
    </w:p>
    <w:p w14:paraId="29DDED7E" w14:textId="77777777" w:rsidR="007321F5" w:rsidRPr="007321F5" w:rsidRDefault="007321F5">
      <w:pPr>
        <w:jc w:val="both"/>
        <w:rPr>
          <w:rFonts w:ascii="Times New Roman" w:hAnsi="Times New Roman" w:cs="Times New Roman"/>
          <w:sz w:val="20"/>
          <w:szCs w:val="20"/>
        </w:rPr>
      </w:pPr>
    </w:p>
    <w:sectPr w:rsidR="007321F5" w:rsidRPr="007321F5" w:rsidSect="0061170B">
      <w:type w:val="continuous"/>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Julia Bend" w:date="2026-05-29T13:32:00Z" w:initials="JB">
    <w:p w14:paraId="4D8C9517" w14:textId="0B2207D5" w:rsidR="00F65190" w:rsidRDefault="00F65190">
      <w:pPr>
        <w:pStyle w:val="CommentText"/>
      </w:pPr>
      <w:r>
        <w:rPr>
          <w:rStyle w:val="CommentReference"/>
        </w:rPr>
        <w:annotationRef/>
      </w:r>
      <w:r>
        <w:t>change</w:t>
      </w:r>
    </w:p>
  </w:comment>
  <w:comment w:id="1" w:author="Alexander Kvist" w:date="2026-06-11T09:08:00Z" w:initials="AK">
    <w:p w14:paraId="4C0AC158" w14:textId="77777777" w:rsidR="00CF2136" w:rsidRDefault="00CF2136" w:rsidP="00CF2136">
      <w:r>
        <w:rPr>
          <w:rStyle w:val="CommentReference"/>
        </w:rPr>
        <w:annotationRef/>
      </w:r>
      <w:r>
        <w:rPr>
          <w:sz w:val="20"/>
          <w:szCs w:val="20"/>
        </w:rPr>
        <w:t>Suggestion: just add something like this to previous paragraph "The montage covered prefrontal areas implicated in executive and attentional processing, as well as central areas including premotor, supplementary motor, and primary motor cortex."</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D8C9517" w15:done="0"/>
  <w15:commentEx w15:paraId="4C0AC158" w15:paraIdParent="4D8C951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0476CD2" w16cex:dateUtc="2026-05-29T10:32:00Z"/>
  <w16cex:commentExtensible w16cex:durableId="7D57977D" w16cex:dateUtc="2026-06-11T07:0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D8C9517" w16cid:durableId="10476CD2"/>
  <w16cid:commentId w16cid:paraId="4C0AC158" w16cid:durableId="7D57977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B03FF7" w14:textId="77777777" w:rsidR="000473C7" w:rsidRDefault="000473C7">
      <w:r>
        <w:separator/>
      </w:r>
    </w:p>
  </w:endnote>
  <w:endnote w:type="continuationSeparator" w:id="0">
    <w:p w14:paraId="71FECBBE" w14:textId="77777777" w:rsidR="000473C7" w:rsidRDefault="000473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10187C" w14:textId="77777777" w:rsidR="000473C7" w:rsidRDefault="000473C7">
      <w:r>
        <w:separator/>
      </w:r>
    </w:p>
  </w:footnote>
  <w:footnote w:type="continuationSeparator" w:id="0">
    <w:p w14:paraId="670ECFC7" w14:textId="77777777" w:rsidR="000473C7" w:rsidRDefault="000473C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5A68BC" w14:textId="77777777" w:rsidR="007321F5" w:rsidRDefault="007321F5">
    <w:pPr>
      <w:pStyle w:val="Header"/>
      <w:framePr w:wrap="around" w:vAnchor="text" w:hAnchor="margin" w:xAlign="outside"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t>2</w:t>
    </w:r>
    <w:r>
      <w:rPr>
        <w:rStyle w:val="PageNumber"/>
      </w:rPr>
      <w:fldChar w:fldCharType="end"/>
    </w:r>
  </w:p>
  <w:p w14:paraId="4E70D15B" w14:textId="77777777" w:rsidR="007321F5" w:rsidRPr="00F202CD" w:rsidRDefault="007321F5" w:rsidP="00CA4FD7">
    <w:pPr>
      <w:pStyle w:val="Header"/>
      <w:tabs>
        <w:tab w:val="clear" w:pos="5040"/>
        <w:tab w:val="center" w:pos="4560"/>
      </w:tabs>
      <w:ind w:right="360" w:firstLine="360"/>
      <w:jc w:val="center"/>
      <w:rPr>
        <w:i/>
        <w:lang w:val="en-GB"/>
      </w:rPr>
    </w:pPr>
    <w:r>
      <w:rPr>
        <w:lang w:val="en-GB"/>
      </w:rPr>
      <w:t>NeuroImage: Clinical</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8706A7" w14:textId="77777777" w:rsidR="007321F5" w:rsidRDefault="007321F5">
    <w:pPr>
      <w:pStyle w:val="Header"/>
      <w:framePr w:wrap="around" w:vAnchor="text" w:hAnchor="margin" w:xAlign="outside"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t>1</w:t>
    </w:r>
    <w:r>
      <w:rPr>
        <w:rStyle w:val="PageNumber"/>
      </w:rPr>
      <w:fldChar w:fldCharType="end"/>
    </w:r>
  </w:p>
  <w:p w14:paraId="18171301" w14:textId="77777777" w:rsidR="007321F5" w:rsidRPr="00F202CD" w:rsidRDefault="007321F5" w:rsidP="00CA4FD7">
    <w:pPr>
      <w:pStyle w:val="Header"/>
      <w:tabs>
        <w:tab w:val="clear" w:pos="5040"/>
        <w:tab w:val="center" w:pos="4560"/>
      </w:tabs>
      <w:jc w:val="center"/>
      <w:rPr>
        <w:i/>
        <w:lang w:val="en-GB"/>
      </w:rPr>
    </w:pPr>
    <w:r>
      <w:rPr>
        <w:i/>
        <w:lang w:val="en-GB"/>
      </w:rPr>
      <w:t>NeuroImage: Clinical.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B70130"/>
    <w:multiLevelType w:val="singleLevel"/>
    <w:tmpl w:val="FB3CB4A8"/>
    <w:lvl w:ilvl="0">
      <w:start w:val="1"/>
      <w:numFmt w:val="decimal"/>
      <w:lvlText w:val="[%1]"/>
      <w:lvlJc w:val="left"/>
      <w:pPr>
        <w:tabs>
          <w:tab w:val="num" w:pos="360"/>
        </w:tabs>
        <w:ind w:left="312" w:hanging="312"/>
      </w:pPr>
    </w:lvl>
  </w:abstractNum>
  <w:abstractNum w:abstractNumId="1" w15:restartNumberingAfterBreak="0">
    <w:nsid w:val="56205803"/>
    <w:multiLevelType w:val="multilevel"/>
    <w:tmpl w:val="AA9EF6E6"/>
    <w:lvl w:ilvl="0">
      <w:start w:val="1"/>
      <w:numFmt w:val="decimal"/>
      <w:pStyle w:val="Els-1storder-head"/>
      <w:suff w:val="space"/>
      <w:lvlText w:val="%1."/>
      <w:lvlJc w:val="left"/>
      <w:pPr>
        <w:ind w:left="0" w:firstLine="0"/>
      </w:pPr>
    </w:lvl>
    <w:lvl w:ilvl="1">
      <w:start w:val="1"/>
      <w:numFmt w:val="decimal"/>
      <w:pStyle w:val="Els-2ndorder-head"/>
      <w:suff w:val="space"/>
      <w:lvlText w:val="%1.%2."/>
      <w:lvlJc w:val="left"/>
      <w:pPr>
        <w:ind w:left="0" w:firstLine="0"/>
      </w:pPr>
    </w:lvl>
    <w:lvl w:ilvl="2">
      <w:start w:val="1"/>
      <w:numFmt w:val="decimal"/>
      <w:pStyle w:val="Els-3rdorder-head"/>
      <w:suff w:val="space"/>
      <w:lvlText w:val="%1.%2.%3."/>
      <w:lvlJc w:val="left"/>
      <w:pPr>
        <w:ind w:left="0" w:firstLine="0"/>
      </w:pPr>
    </w:lvl>
    <w:lvl w:ilvl="3">
      <w:start w:val="1"/>
      <w:numFmt w:val="decimal"/>
      <w:pStyle w:val="Els-4thorder-head"/>
      <w:suff w:val="space"/>
      <w:lvlText w:val="%1.%2.%3.%4."/>
      <w:lvlJc w:val="left"/>
      <w:pPr>
        <w:ind w:left="0" w:firstLine="0"/>
      </w:pPr>
    </w:lvl>
    <w:lvl w:ilvl="4">
      <w:start w:val="1"/>
      <w:numFmt w:val="decimal"/>
      <w:suff w:val="space"/>
      <w:lvlText w:val="%1.%2.%3.%4.%5."/>
      <w:lvlJc w:val="left"/>
      <w:pPr>
        <w:ind w:left="0" w:firstLine="0"/>
      </w:pPr>
    </w:lvl>
    <w:lvl w:ilvl="5">
      <w:start w:val="1"/>
      <w:numFmt w:val="decimal"/>
      <w:suff w:val="space"/>
      <w:lvlText w:val="%1.%2.%3.%4.%5.%6."/>
      <w:lvlJc w:val="left"/>
      <w:pPr>
        <w:ind w:left="0" w:firstLine="0"/>
      </w:pPr>
    </w:lvl>
    <w:lvl w:ilvl="6">
      <w:start w:val="1"/>
      <w:numFmt w:val="decimal"/>
      <w:suff w:val="space"/>
      <w:lvlText w:val="%1.%2.%3.%4.%5.%6.%7."/>
      <w:lvlJc w:val="left"/>
      <w:pPr>
        <w:ind w:left="0" w:firstLine="0"/>
      </w:pPr>
    </w:lvl>
    <w:lvl w:ilvl="7">
      <w:start w:val="1"/>
      <w:numFmt w:val="decimal"/>
      <w:suff w:val="space"/>
      <w:lvlText w:val="%1.%2.%3.%4.%5.%6.%7.%8."/>
      <w:lvlJc w:val="left"/>
      <w:pPr>
        <w:ind w:left="0" w:firstLine="0"/>
      </w:pPr>
    </w:lvl>
    <w:lvl w:ilvl="8">
      <w:start w:val="1"/>
      <w:numFmt w:val="decimal"/>
      <w:suff w:val="space"/>
      <w:lvlText w:val="%1..%3.%4.%5.%6.%7.%8.%9."/>
      <w:lvlJc w:val="left"/>
      <w:pPr>
        <w:ind w:left="0" w:firstLine="0"/>
      </w:pPr>
    </w:lvl>
  </w:abstractNum>
  <w:abstractNum w:abstractNumId="2" w15:restartNumberingAfterBreak="0">
    <w:nsid w:val="6FE02BB4"/>
    <w:multiLevelType w:val="hybridMultilevel"/>
    <w:tmpl w:val="BD725F94"/>
    <w:lvl w:ilvl="0" w:tplc="BA526708">
      <w:start w:val="2"/>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941718806">
    <w:abstractNumId w:val="2"/>
  </w:num>
  <w:num w:numId="2" w16cid:durableId="394091085">
    <w:abstractNumId w:val="1"/>
  </w:num>
  <w:num w:numId="3" w16cid:durableId="910116190">
    <w:abstractNumId w:val="1"/>
  </w:num>
  <w:num w:numId="4" w16cid:durableId="439304471">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ulia Bend">
    <w15:presenceInfo w15:providerId="AD" w15:userId="S::julia.bend@abo.fi::1921bb52-5b88-4cec-9e0c-2bbd5dd299c7"/>
  </w15:person>
  <w15:person w15:author="Alexander Kvist">
    <w15:presenceInfo w15:providerId="AD" w15:userId="S::alexander.kvist@ki.se::6570239d-c8aa-4c32-926e-50e329696b6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6681"/>
    <w:rsid w:val="000473C7"/>
    <w:rsid w:val="00073955"/>
    <w:rsid w:val="000743E1"/>
    <w:rsid w:val="000D09EF"/>
    <w:rsid w:val="0014460C"/>
    <w:rsid w:val="001519D0"/>
    <w:rsid w:val="00155700"/>
    <w:rsid w:val="001C300F"/>
    <w:rsid w:val="001D6CE3"/>
    <w:rsid w:val="00225F7C"/>
    <w:rsid w:val="00282615"/>
    <w:rsid w:val="002A4E85"/>
    <w:rsid w:val="002B0525"/>
    <w:rsid w:val="002F1C6F"/>
    <w:rsid w:val="00317231"/>
    <w:rsid w:val="00325DAB"/>
    <w:rsid w:val="00337BEE"/>
    <w:rsid w:val="00340430"/>
    <w:rsid w:val="00431B91"/>
    <w:rsid w:val="004539BD"/>
    <w:rsid w:val="00487A0B"/>
    <w:rsid w:val="00494874"/>
    <w:rsid w:val="00501625"/>
    <w:rsid w:val="00543011"/>
    <w:rsid w:val="00552507"/>
    <w:rsid w:val="005A3B8E"/>
    <w:rsid w:val="005B7D98"/>
    <w:rsid w:val="005D544F"/>
    <w:rsid w:val="005E39FE"/>
    <w:rsid w:val="0061170B"/>
    <w:rsid w:val="006D3D0A"/>
    <w:rsid w:val="00724293"/>
    <w:rsid w:val="007321F5"/>
    <w:rsid w:val="00747C0D"/>
    <w:rsid w:val="007A183B"/>
    <w:rsid w:val="00801F1B"/>
    <w:rsid w:val="00812A1A"/>
    <w:rsid w:val="00821E59"/>
    <w:rsid w:val="0085021F"/>
    <w:rsid w:val="00862511"/>
    <w:rsid w:val="008745C7"/>
    <w:rsid w:val="008748EE"/>
    <w:rsid w:val="008815CC"/>
    <w:rsid w:val="008B7F0C"/>
    <w:rsid w:val="008D58CC"/>
    <w:rsid w:val="008F0FB3"/>
    <w:rsid w:val="00932395"/>
    <w:rsid w:val="00951727"/>
    <w:rsid w:val="00970187"/>
    <w:rsid w:val="009A4F60"/>
    <w:rsid w:val="009B4F96"/>
    <w:rsid w:val="009D3A02"/>
    <w:rsid w:val="00A42161"/>
    <w:rsid w:val="00A45F72"/>
    <w:rsid w:val="00A824E3"/>
    <w:rsid w:val="00A82DDE"/>
    <w:rsid w:val="00AA0A82"/>
    <w:rsid w:val="00AC3218"/>
    <w:rsid w:val="00AE76F7"/>
    <w:rsid w:val="00B27FBE"/>
    <w:rsid w:val="00B4731D"/>
    <w:rsid w:val="00B71CB4"/>
    <w:rsid w:val="00BB4555"/>
    <w:rsid w:val="00BC0700"/>
    <w:rsid w:val="00C009FB"/>
    <w:rsid w:val="00C11423"/>
    <w:rsid w:val="00C25237"/>
    <w:rsid w:val="00C45413"/>
    <w:rsid w:val="00C70715"/>
    <w:rsid w:val="00C90184"/>
    <w:rsid w:val="00CA75E9"/>
    <w:rsid w:val="00CC1793"/>
    <w:rsid w:val="00CD0BA2"/>
    <w:rsid w:val="00CF2136"/>
    <w:rsid w:val="00D63DC1"/>
    <w:rsid w:val="00D67F2B"/>
    <w:rsid w:val="00D70256"/>
    <w:rsid w:val="00DD56A5"/>
    <w:rsid w:val="00E0064F"/>
    <w:rsid w:val="00E30656"/>
    <w:rsid w:val="00E3232F"/>
    <w:rsid w:val="00EA5449"/>
    <w:rsid w:val="00EB15E1"/>
    <w:rsid w:val="00EC5F6A"/>
    <w:rsid w:val="00F040CA"/>
    <w:rsid w:val="00F65190"/>
    <w:rsid w:val="00F856E3"/>
    <w:rsid w:val="00F949DA"/>
    <w:rsid w:val="00FC34C1"/>
    <w:rsid w:val="00FD6681"/>
    <w:rsid w:val="00FE345A"/>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3C3760"/>
  <w15:chartTrackingRefBased/>
  <w15:docId w15:val="{1A79F60D-C18B-B648-B3B2-C683D61A7E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D668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D668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D668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D668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D668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D668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668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668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668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668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D668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D668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D668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D668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D66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66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66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6681"/>
    <w:rPr>
      <w:rFonts w:eastAsiaTheme="majorEastAsia" w:cstheme="majorBidi"/>
      <w:color w:val="272727" w:themeColor="text1" w:themeTint="D8"/>
    </w:rPr>
  </w:style>
  <w:style w:type="paragraph" w:styleId="Title">
    <w:name w:val="Title"/>
    <w:basedOn w:val="Normal"/>
    <w:next w:val="Normal"/>
    <w:link w:val="TitleChar"/>
    <w:uiPriority w:val="10"/>
    <w:qFormat/>
    <w:rsid w:val="00FD668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66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668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66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668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D6681"/>
    <w:rPr>
      <w:i/>
      <w:iCs/>
      <w:color w:val="404040" w:themeColor="text1" w:themeTint="BF"/>
    </w:rPr>
  </w:style>
  <w:style w:type="paragraph" w:styleId="ListParagraph">
    <w:name w:val="List Paragraph"/>
    <w:basedOn w:val="Normal"/>
    <w:uiPriority w:val="34"/>
    <w:qFormat/>
    <w:rsid w:val="00FD6681"/>
    <w:pPr>
      <w:ind w:left="720"/>
      <w:contextualSpacing/>
    </w:pPr>
  </w:style>
  <w:style w:type="character" w:styleId="IntenseEmphasis">
    <w:name w:val="Intense Emphasis"/>
    <w:basedOn w:val="DefaultParagraphFont"/>
    <w:uiPriority w:val="21"/>
    <w:qFormat/>
    <w:rsid w:val="00FD6681"/>
    <w:rPr>
      <w:i/>
      <w:iCs/>
      <w:color w:val="2F5496" w:themeColor="accent1" w:themeShade="BF"/>
    </w:rPr>
  </w:style>
  <w:style w:type="paragraph" w:styleId="IntenseQuote">
    <w:name w:val="Intense Quote"/>
    <w:basedOn w:val="Normal"/>
    <w:next w:val="Normal"/>
    <w:link w:val="IntenseQuoteChar"/>
    <w:uiPriority w:val="30"/>
    <w:qFormat/>
    <w:rsid w:val="00FD668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D6681"/>
    <w:rPr>
      <w:i/>
      <w:iCs/>
      <w:color w:val="2F5496" w:themeColor="accent1" w:themeShade="BF"/>
    </w:rPr>
  </w:style>
  <w:style w:type="character" w:styleId="IntenseReference">
    <w:name w:val="Intense Reference"/>
    <w:basedOn w:val="DefaultParagraphFont"/>
    <w:uiPriority w:val="32"/>
    <w:qFormat/>
    <w:rsid w:val="00FD6681"/>
    <w:rPr>
      <w:b/>
      <w:bCs/>
      <w:smallCaps/>
      <w:color w:val="2F5496" w:themeColor="accent1" w:themeShade="BF"/>
      <w:spacing w:val="5"/>
    </w:rPr>
  </w:style>
  <w:style w:type="paragraph" w:styleId="NormalWeb">
    <w:name w:val="Normal (Web)"/>
    <w:basedOn w:val="Normal"/>
    <w:uiPriority w:val="99"/>
    <w:unhideWhenUsed/>
    <w:rsid w:val="00FD6681"/>
    <w:pPr>
      <w:spacing w:before="100" w:beforeAutospacing="1" w:after="100" w:afterAutospacing="1"/>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61170B"/>
    <w:rPr>
      <w:b/>
      <w:bCs/>
    </w:rPr>
  </w:style>
  <w:style w:type="character" w:styleId="Emphasis">
    <w:name w:val="Emphasis"/>
    <w:basedOn w:val="DefaultParagraphFont"/>
    <w:uiPriority w:val="20"/>
    <w:qFormat/>
    <w:rsid w:val="0061170B"/>
    <w:rPr>
      <w:i/>
      <w:iCs/>
    </w:rPr>
  </w:style>
  <w:style w:type="character" w:styleId="CommentReference">
    <w:name w:val="annotation reference"/>
    <w:basedOn w:val="DefaultParagraphFont"/>
    <w:uiPriority w:val="99"/>
    <w:semiHidden/>
    <w:unhideWhenUsed/>
    <w:rsid w:val="00A824E3"/>
    <w:rPr>
      <w:sz w:val="16"/>
      <w:szCs w:val="16"/>
    </w:rPr>
  </w:style>
  <w:style w:type="paragraph" w:styleId="CommentText">
    <w:name w:val="annotation text"/>
    <w:basedOn w:val="Normal"/>
    <w:link w:val="CommentTextChar"/>
    <w:uiPriority w:val="99"/>
    <w:semiHidden/>
    <w:unhideWhenUsed/>
    <w:rsid w:val="00A824E3"/>
    <w:rPr>
      <w:sz w:val="20"/>
      <w:szCs w:val="20"/>
    </w:rPr>
  </w:style>
  <w:style w:type="character" w:customStyle="1" w:styleId="CommentTextChar">
    <w:name w:val="Comment Text Char"/>
    <w:basedOn w:val="DefaultParagraphFont"/>
    <w:link w:val="CommentText"/>
    <w:uiPriority w:val="99"/>
    <w:semiHidden/>
    <w:rsid w:val="00A824E3"/>
    <w:rPr>
      <w:sz w:val="20"/>
      <w:szCs w:val="20"/>
    </w:rPr>
  </w:style>
  <w:style w:type="paragraph" w:styleId="CommentSubject">
    <w:name w:val="annotation subject"/>
    <w:basedOn w:val="CommentText"/>
    <w:next w:val="CommentText"/>
    <w:link w:val="CommentSubjectChar"/>
    <w:uiPriority w:val="99"/>
    <w:semiHidden/>
    <w:unhideWhenUsed/>
    <w:rsid w:val="00A824E3"/>
    <w:rPr>
      <w:b/>
      <w:bCs/>
    </w:rPr>
  </w:style>
  <w:style w:type="character" w:customStyle="1" w:styleId="CommentSubjectChar">
    <w:name w:val="Comment Subject Char"/>
    <w:basedOn w:val="CommentTextChar"/>
    <w:link w:val="CommentSubject"/>
    <w:uiPriority w:val="99"/>
    <w:semiHidden/>
    <w:rsid w:val="00A824E3"/>
    <w:rPr>
      <w:b/>
      <w:bCs/>
      <w:sz w:val="20"/>
      <w:szCs w:val="20"/>
    </w:rPr>
  </w:style>
  <w:style w:type="paragraph" w:styleId="Header">
    <w:name w:val="header"/>
    <w:link w:val="HeaderChar"/>
    <w:rsid w:val="007321F5"/>
    <w:pPr>
      <w:tabs>
        <w:tab w:val="center" w:pos="5040"/>
        <w:tab w:val="right" w:pos="10080"/>
      </w:tabs>
      <w:spacing w:line="200" w:lineRule="atLeast"/>
    </w:pPr>
    <w:rPr>
      <w:rFonts w:ascii="Times New Roman" w:eastAsia="Times New Roman" w:hAnsi="Times New Roman" w:cs="Times New Roman"/>
      <w:noProof/>
      <w:kern w:val="0"/>
      <w:sz w:val="16"/>
      <w:szCs w:val="20"/>
      <w:lang w:val="de-DE" w:eastAsia="de-DE"/>
      <w14:ligatures w14:val="none"/>
    </w:rPr>
  </w:style>
  <w:style w:type="character" w:customStyle="1" w:styleId="HeaderChar">
    <w:name w:val="Header Char"/>
    <w:basedOn w:val="DefaultParagraphFont"/>
    <w:link w:val="Header"/>
    <w:rsid w:val="007321F5"/>
    <w:rPr>
      <w:rFonts w:ascii="Times New Roman" w:eastAsia="Times New Roman" w:hAnsi="Times New Roman" w:cs="Times New Roman"/>
      <w:noProof/>
      <w:kern w:val="0"/>
      <w:sz w:val="16"/>
      <w:szCs w:val="20"/>
      <w:lang w:val="de-DE" w:eastAsia="de-DE"/>
      <w14:ligatures w14:val="none"/>
    </w:rPr>
  </w:style>
  <w:style w:type="character" w:styleId="PageNumber">
    <w:name w:val="page number"/>
    <w:basedOn w:val="DefaultParagraphFont"/>
    <w:rsid w:val="007321F5"/>
  </w:style>
  <w:style w:type="paragraph" w:customStyle="1" w:styleId="Els-Title">
    <w:name w:val="Els-Title"/>
    <w:next w:val="Els-Author"/>
    <w:rsid w:val="007321F5"/>
    <w:pPr>
      <w:suppressAutoHyphens/>
      <w:spacing w:before="1140" w:after="240" w:line="400" w:lineRule="exact"/>
      <w:jc w:val="center"/>
    </w:pPr>
    <w:rPr>
      <w:rFonts w:ascii="Times New Roman" w:eastAsia="Times New Roman" w:hAnsi="Times New Roman" w:cs="Times New Roman"/>
      <w:kern w:val="0"/>
      <w:sz w:val="34"/>
      <w:szCs w:val="20"/>
      <w:lang w:val="en-US" w:eastAsia="de-DE"/>
      <w14:ligatures w14:val="none"/>
    </w:rPr>
  </w:style>
  <w:style w:type="paragraph" w:customStyle="1" w:styleId="Els-Author">
    <w:name w:val="Els-Author"/>
    <w:next w:val="Els-Affiliation"/>
    <w:rsid w:val="007321F5"/>
    <w:pPr>
      <w:keepNext/>
      <w:suppressAutoHyphens/>
      <w:spacing w:after="160" w:line="300" w:lineRule="exact"/>
      <w:jc w:val="center"/>
    </w:pPr>
    <w:rPr>
      <w:rFonts w:ascii="Times New Roman" w:eastAsia="Times New Roman" w:hAnsi="Times New Roman" w:cs="Times New Roman"/>
      <w:noProof/>
      <w:kern w:val="0"/>
      <w:sz w:val="26"/>
      <w:szCs w:val="20"/>
      <w:lang w:val="de-DE" w:eastAsia="de-DE"/>
      <w14:ligatures w14:val="none"/>
    </w:rPr>
  </w:style>
  <w:style w:type="paragraph" w:customStyle="1" w:styleId="Els-Affiliation">
    <w:name w:val="Els-Affiliation"/>
    <w:next w:val="Normal"/>
    <w:rsid w:val="007321F5"/>
    <w:pPr>
      <w:suppressAutoHyphens/>
      <w:spacing w:after="120" w:line="200" w:lineRule="exact"/>
      <w:jc w:val="center"/>
    </w:pPr>
    <w:rPr>
      <w:rFonts w:ascii="Times New Roman" w:eastAsia="Times New Roman" w:hAnsi="Times New Roman" w:cs="Times New Roman"/>
      <w:i/>
      <w:noProof/>
      <w:kern w:val="0"/>
      <w:sz w:val="16"/>
      <w:szCs w:val="20"/>
      <w:lang w:val="de-DE" w:eastAsia="de-DE"/>
      <w14:ligatures w14:val="none"/>
    </w:rPr>
  </w:style>
  <w:style w:type="paragraph" w:customStyle="1" w:styleId="Els-Abstract-text">
    <w:name w:val="Els-Abstract-text"/>
    <w:rsid w:val="007321F5"/>
    <w:pPr>
      <w:spacing w:after="220" w:line="220" w:lineRule="exact"/>
      <w:jc w:val="both"/>
    </w:pPr>
    <w:rPr>
      <w:rFonts w:ascii="Times New Roman" w:eastAsia="Times New Roman" w:hAnsi="Times New Roman" w:cs="Times New Roman"/>
      <w:kern w:val="0"/>
      <w:sz w:val="18"/>
      <w:szCs w:val="20"/>
      <w:lang w:val="en-US" w:eastAsia="de-DE"/>
      <w14:ligatures w14:val="none"/>
    </w:rPr>
  </w:style>
  <w:style w:type="paragraph" w:customStyle="1" w:styleId="Els-2ndorder-head">
    <w:name w:val="Els-2ndorder-head"/>
    <w:next w:val="Normal"/>
    <w:rsid w:val="007321F5"/>
    <w:pPr>
      <w:keepNext/>
      <w:numPr>
        <w:ilvl w:val="1"/>
        <w:numId w:val="2"/>
      </w:numPr>
      <w:suppressAutoHyphens/>
      <w:spacing w:before="240" w:after="240" w:line="240" w:lineRule="exact"/>
    </w:pPr>
    <w:rPr>
      <w:rFonts w:ascii="Times New Roman" w:eastAsia="Times New Roman" w:hAnsi="Times New Roman" w:cs="Times New Roman"/>
      <w:i/>
      <w:kern w:val="0"/>
      <w:sz w:val="20"/>
      <w:szCs w:val="20"/>
      <w:lang w:val="en-US" w:eastAsia="de-DE"/>
      <w14:ligatures w14:val="none"/>
    </w:rPr>
  </w:style>
  <w:style w:type="paragraph" w:customStyle="1" w:styleId="Els-3rdorder-head">
    <w:name w:val="Els-3rdorder-head"/>
    <w:next w:val="Normal"/>
    <w:rsid w:val="007321F5"/>
    <w:pPr>
      <w:keepNext/>
      <w:numPr>
        <w:ilvl w:val="2"/>
        <w:numId w:val="2"/>
      </w:numPr>
      <w:suppressAutoHyphens/>
      <w:spacing w:before="240" w:line="240" w:lineRule="exact"/>
    </w:pPr>
    <w:rPr>
      <w:rFonts w:ascii="Times New Roman" w:eastAsia="Times New Roman" w:hAnsi="Times New Roman" w:cs="Times New Roman"/>
      <w:i/>
      <w:kern w:val="0"/>
      <w:sz w:val="20"/>
      <w:szCs w:val="20"/>
      <w:lang w:val="en-US" w:eastAsia="de-DE"/>
      <w14:ligatures w14:val="none"/>
    </w:rPr>
  </w:style>
  <w:style w:type="paragraph" w:customStyle="1" w:styleId="Els-4thorder-head">
    <w:name w:val="Els-4thorder-head"/>
    <w:next w:val="Normal"/>
    <w:rsid w:val="007321F5"/>
    <w:pPr>
      <w:keepNext/>
      <w:numPr>
        <w:ilvl w:val="3"/>
        <w:numId w:val="2"/>
      </w:numPr>
      <w:suppressAutoHyphens/>
      <w:spacing w:before="240" w:line="240" w:lineRule="exact"/>
      <w:jc w:val="both"/>
    </w:pPr>
    <w:rPr>
      <w:rFonts w:ascii="Times New Roman" w:eastAsia="Times New Roman" w:hAnsi="Times New Roman" w:cs="Times New Roman"/>
      <w:i/>
      <w:kern w:val="0"/>
      <w:sz w:val="20"/>
      <w:szCs w:val="20"/>
      <w:lang w:val="en-US" w:eastAsia="de-DE"/>
      <w14:ligatures w14:val="none"/>
    </w:rPr>
  </w:style>
  <w:style w:type="paragraph" w:customStyle="1" w:styleId="Els-1storder-head">
    <w:name w:val="Els-1storder-head"/>
    <w:next w:val="Normal"/>
    <w:rsid w:val="007321F5"/>
    <w:pPr>
      <w:keepNext/>
      <w:numPr>
        <w:numId w:val="2"/>
      </w:numPr>
      <w:suppressAutoHyphens/>
      <w:spacing w:before="480" w:after="240" w:line="240" w:lineRule="exact"/>
    </w:pPr>
    <w:rPr>
      <w:rFonts w:ascii="Times New Roman" w:eastAsia="Times New Roman" w:hAnsi="Times New Roman" w:cs="Times New Roman"/>
      <w:b/>
      <w:kern w:val="0"/>
      <w:sz w:val="20"/>
      <w:szCs w:val="20"/>
      <w:lang w:val="en-US" w:eastAsia="de-DE"/>
      <w14:ligatures w14:val="none"/>
    </w:rPr>
  </w:style>
  <w:style w:type="paragraph" w:customStyle="1" w:styleId="Els-Abstract-head">
    <w:name w:val="Els-Abstract-head"/>
    <w:next w:val="Els-Abstract-text"/>
    <w:rsid w:val="007321F5"/>
    <w:pPr>
      <w:keepNext/>
      <w:pBdr>
        <w:top w:val="single" w:sz="4" w:space="10" w:color="auto"/>
      </w:pBdr>
      <w:suppressAutoHyphens/>
      <w:spacing w:after="220" w:line="220" w:lineRule="exact"/>
    </w:pPr>
    <w:rPr>
      <w:rFonts w:ascii="Times New Roman" w:eastAsia="Times New Roman" w:hAnsi="Times New Roman" w:cs="Times New Roman"/>
      <w:b/>
      <w:kern w:val="0"/>
      <w:sz w:val="18"/>
      <w:szCs w:val="20"/>
      <w:lang w:val="en-US" w:eastAsia="de-DE"/>
      <w14:ligatures w14:val="none"/>
    </w:rPr>
  </w:style>
  <w:style w:type="paragraph" w:customStyle="1" w:styleId="Els-keywords">
    <w:name w:val="Els-keywords"/>
    <w:next w:val="Els-1storder-head"/>
    <w:rsid w:val="007321F5"/>
    <w:pPr>
      <w:pBdr>
        <w:bottom w:val="single" w:sz="4" w:space="10" w:color="auto"/>
      </w:pBdr>
      <w:spacing w:line="200" w:lineRule="exact"/>
    </w:pPr>
    <w:rPr>
      <w:rFonts w:ascii="Times New Roman" w:eastAsia="Times New Roman" w:hAnsi="Times New Roman" w:cs="Times New Roman"/>
      <w:noProof/>
      <w:kern w:val="0"/>
      <w:sz w:val="16"/>
      <w:szCs w:val="20"/>
      <w:lang w:val="de-DE" w:eastAsia="de-DE"/>
      <w14:ligatures w14:val="none"/>
    </w:rPr>
  </w:style>
  <w:style w:type="paragraph" w:customStyle="1" w:styleId="Els-body-text">
    <w:name w:val="Els-body-text"/>
    <w:rsid w:val="00F040CA"/>
    <w:pPr>
      <w:spacing w:line="240" w:lineRule="exact"/>
      <w:ind w:firstLine="240"/>
      <w:jc w:val="both"/>
    </w:pPr>
    <w:rPr>
      <w:rFonts w:ascii="Times New Roman" w:eastAsia="Times New Roman" w:hAnsi="Times New Roman" w:cs="Times New Roman"/>
      <w:kern w:val="0"/>
      <w:sz w:val="20"/>
      <w:szCs w:val="20"/>
      <w:lang w:val="en-US" w:eastAsia="de-DE"/>
      <w14:ligatures w14:val="none"/>
    </w:rPr>
  </w:style>
  <w:style w:type="paragraph" w:customStyle="1" w:styleId="Els-acknowledgement">
    <w:name w:val="Els-acknowledgement"/>
    <w:next w:val="Els-body-text"/>
    <w:rsid w:val="00F040CA"/>
    <w:pPr>
      <w:keepNext/>
      <w:spacing w:before="480" w:after="240"/>
    </w:pPr>
    <w:rPr>
      <w:rFonts w:ascii="Times New Roman" w:eastAsia="Times New Roman" w:hAnsi="Times New Roman" w:cs="Times New Roman"/>
      <w:b/>
      <w:kern w:val="0"/>
      <w:sz w:val="20"/>
      <w:szCs w:val="20"/>
      <w:lang w:val="en-US" w:eastAsia="de-DE"/>
      <w14:ligatures w14:val="none"/>
    </w:rPr>
  </w:style>
  <w:style w:type="paragraph" w:customStyle="1" w:styleId="Els-reference">
    <w:name w:val="Els-reference"/>
    <w:rsid w:val="00F040CA"/>
    <w:pPr>
      <w:tabs>
        <w:tab w:val="left" w:pos="312"/>
      </w:tabs>
      <w:spacing w:line="200" w:lineRule="exact"/>
      <w:ind w:left="312" w:hanging="312"/>
    </w:pPr>
    <w:rPr>
      <w:rFonts w:ascii="Times New Roman" w:eastAsia="Times New Roman" w:hAnsi="Times New Roman" w:cs="Times New Roman"/>
      <w:noProof/>
      <w:kern w:val="0"/>
      <w:sz w:val="16"/>
      <w:szCs w:val="20"/>
      <w:lang w:val="de-DE" w:eastAsia="de-DE"/>
      <w14:ligatures w14:val="none"/>
    </w:rPr>
  </w:style>
  <w:style w:type="paragraph" w:customStyle="1" w:styleId="Els-reference-head">
    <w:name w:val="Els-reference-head"/>
    <w:next w:val="Els-reference"/>
    <w:rsid w:val="00F040CA"/>
    <w:pPr>
      <w:keepNext/>
      <w:spacing w:before="480" w:after="240" w:line="240" w:lineRule="exact"/>
    </w:pPr>
    <w:rPr>
      <w:rFonts w:ascii="Times New Roman" w:eastAsia="Times New Roman" w:hAnsi="Times New Roman" w:cs="Times New Roman"/>
      <w:b/>
      <w:kern w:val="0"/>
      <w:sz w:val="20"/>
      <w:szCs w:val="20"/>
      <w:lang w:val="en-US" w:eastAsia="de-DE"/>
      <w14:ligatures w14:val="none"/>
    </w:rPr>
  </w:style>
  <w:style w:type="character" w:styleId="Hyperlink">
    <w:name w:val="Hyperlink"/>
    <w:basedOn w:val="DefaultParagraphFont"/>
    <w:uiPriority w:val="99"/>
    <w:unhideWhenUsed/>
    <w:rsid w:val="009D3A02"/>
    <w:rPr>
      <w:color w:val="0563C1" w:themeColor="hyperlink"/>
      <w:u w:val="single"/>
    </w:rPr>
  </w:style>
  <w:style w:type="character" w:styleId="UnresolvedMention">
    <w:name w:val="Unresolved Mention"/>
    <w:basedOn w:val="DefaultParagraphFont"/>
    <w:uiPriority w:val="99"/>
    <w:semiHidden/>
    <w:unhideWhenUsed/>
    <w:rsid w:val="009D3A0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comments" Target="comments.xml"/><Relationship Id="rId18" Type="http://schemas.openxmlformats.org/officeDocument/2006/relationships/hyperlink" Target="https://github.com/JuliaAA-lab/Perceptual-fnirs"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3.emf"/><Relationship Id="rId17" Type="http://schemas.openxmlformats.org/officeDocument/2006/relationships/image" Target="media/image4.emf"/><Relationship Id="rId2" Type="http://schemas.openxmlformats.org/officeDocument/2006/relationships/numbering" Target="numbering.xml"/><Relationship Id="rId16" Type="http://schemas.microsoft.com/office/2018/08/relationships/commentsExtensible" Target="commentsExtensible.xml"/><Relationship Id="rId20"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emf"/><Relationship Id="rId5" Type="http://schemas.openxmlformats.org/officeDocument/2006/relationships/webSettings" Target="webSettings.xml"/><Relationship Id="rId15" Type="http://schemas.microsoft.com/office/2016/09/relationships/commentsIds" Target="commentsIds.xml"/><Relationship Id="rId23" Type="http://schemas.openxmlformats.org/officeDocument/2006/relationships/theme" Target="theme/theme1.xml"/><Relationship Id="rId10" Type="http://schemas.openxmlformats.org/officeDocument/2006/relationships/header" Target="header2.xml"/><Relationship Id="rId19"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header" Target="header1.xml"/><Relationship Id="rId14" Type="http://schemas.microsoft.com/office/2011/relationships/commentsExtended" Target="commentsExtended.xml"/><Relationship Id="rId22"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5FA922-7DFE-B549-8E53-837B9D553D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127</TotalTime>
  <Pages>8</Pages>
  <Words>1855</Words>
  <Characters>10577</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 Bend</dc:creator>
  <cp:keywords/>
  <dc:description/>
  <cp:lastModifiedBy>Alexander Kvist</cp:lastModifiedBy>
  <cp:revision>39</cp:revision>
  <dcterms:created xsi:type="dcterms:W3CDTF">2026-05-29T10:39:00Z</dcterms:created>
  <dcterms:modified xsi:type="dcterms:W3CDTF">2026-06-11T13:16:00Z</dcterms:modified>
</cp:coreProperties>
</file>