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Entkalken mit KV-Entkalk — Pflichtprogramm</w:t>
      </w:r>
    </w:p>
    <w:p>
      <w:r>
        <w:t xml:space="preserve">Nur KV-Entkalk verwenden. Essig, Zitronensäure und Universalentkalker aus dem Drogeriemarkt greifen DT-9 und die Heizkammer an. Bei nachweislich falschem Mittel erlischt die Garantie auf HZ-90.</w:t>
      </w:r>
    </w:p>
    <w:p>
      <w:r>
        <w:t xml:space="preserve">KV-400: Aufforderung bei 90 Litern oder spätestens alle 12 Wochen. 500 ml gebrauchsfertige Lösung (250 ml Konzentrat plus 250 ml Wasser) in den leeren Tank. Programm Entkalken, 25 Minuten. Zweimal nachspülen.</w:t>
      </w:r>
    </w:p>
    <w:p>
      <w:r>
        <w:t xml:space="preserve">KV-800: Aufforderung bei 140 Litern oder alle 10 Wochen. 700 ml Lösung in den Spülbehälter. Programm Entkalken Theke, 35 Minuten. Dreimal nachspülen.</w:t>
      </w:r>
    </w:p>
    <w:p>
      <w:r>
        <w:t xml:space="preserve">Während des Programms keinen Bezug starten und die Türen nicht öffnen. Dampfaustritt an der Brüheinheit ist normal.</w:t>
      </w:r>
    </w:p>
    <w:p>
      <w:r>
        <w:t xml:space="preserve">Nach dem letzten Spülen muss das Display Entkalken beendet zeigen. Bricht das Programm mit E34 ab, den Tank nochmals mit klarem Wasser füllen und nur Spülen starten. Bleibt E34, nicht weiter heizen, Dienst rufen.</w:t>
      </w:r>
    </w:p>
    <w:p>
      <w:r>
        <w:t xml:space="preserve">Kanister KV-Entkalk kühl und geschlossen lagern, Haltbarkeit 24 Monate nach Anbruch. Ein 1-Liter-Kanister reicht für vier KV-400-Zyklen.</w:t>
      </w:r>
    </w:p>
    <w:sectPr/>
  </w:body>
</w:document>
</file>

<file path=word/_rels/document.xml.rels><?xml version="1.0" encoding="UTF-8" standalone="yes"?>
<Relationships xmlns="http://schemas.openxmlformats.org/package/2006/relationships"></Relationships>
</file>