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Hygieneplan Büroküche — Kaffeeautomaten Nordlicht</w:t>
      </w:r>
    </w:p>
    <w:p>
      <w:r>
        <w:t xml:space="preserve">Verantwortlich: Schichtleitung Frühdienst. Vertretung: Spätdienst. Dokumentation auf dem Blatt Hygiene Küche 2, Aufbewahrung 12 Monate.</w:t>
      </w:r>
    </w:p>
    <w:p>
      <w:r>
        <w:t xml:space="preserve">Täglich: Tropfschale leeren, Gehäuse feucht wischen, KV-800 Milchschlauch MS-3 spülen, Bohnenstand prüfen (KV-400 mindestens 80 g, KV-800 200 g).</w:t>
      </w:r>
    </w:p>
    <w:p>
      <w:r>
        <w:t xml:space="preserve">Wöchentlich Freitag: Brüheinheit BE-12 handwarm reinigen, Auffangblech entnehmen, Dichtungen grob prüfen.</w:t>
      </w:r>
    </w:p>
    <w:p>
      <w:r>
        <w:t xml:space="preserve">KV-800 zusätzlich täglich: Milchreinigung mit 20 ml MR-1, 8 Minuten.</w:t>
      </w:r>
    </w:p>
    <w:p>
      <w:r>
        <w:t xml:space="preserve">Filter: KV-400 WF-400 gemäß Härte Küche 2 (17 °dH) alle 6 Wochen. KV-800 WF-800 alle 3 Wochen. Datum auf dem Filtergehäuse mit Folienstift notieren.</w:t>
      </w:r>
    </w:p>
    <w:p>
      <w:r>
        <w:t xml:space="preserve">Entkalken: sobald das Gerät auffordert, nicht aufschieben. Überfälliges Entkalken ist die häufigste Ursache für E34.</w:t>
      </w:r>
    </w:p>
    <w:p>
      <w:r>
        <w:t xml:space="preserve">Bei Durchfallerkrankungen im Haus: Automaten einen Tag nicht nutzen, Tropfschale und BE-12 extra spülen, Oberfläche mit trinkbarem Desinfektionstuch (keine chlorhaltigen Mittel am Kunststoff).</w:t>
      </w:r>
    </w:p>
    <w:p>
      <w:r>
        <w:t xml:space="preserve">Schädlingsmonitoring: monatlich Klebefalle hinter dem KV-400 kontrollieren. Befall sofort an die Hausverwaltung, Gerät nicht selbst verschieben.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