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7B455C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7B455C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7B455C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7B455C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7B455C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7B455C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7B455C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7B455C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7B455C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7B455C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377459">
        <w:tc>
          <w:tcPr>
            <w:tcW w:w="2122" w:type="dxa"/>
            <w:shd w:val="clear" w:color="auto" w:fill="808080" w:themeFill="background1" w:themeFillShade="80"/>
          </w:tcPr>
          <w:p w14:paraId="1744F35E" w14:textId="662BA7A5" w:rsidR="00377459" w:rsidRPr="00377459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7B455C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5D6E7B">
        <w:tc>
          <w:tcPr>
            <w:tcW w:w="2122" w:type="dxa"/>
            <w:shd w:val="clear" w:color="auto" w:fill="808080" w:themeFill="background1" w:themeFillShade="80"/>
          </w:tcPr>
          <w:p w14:paraId="60C858EF" w14:textId="1AC64A2E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0F08B3C4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7B455C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103424BC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</m:t>
          </m:r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7B455C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</m:t>
          </m:r>
          <m:r>
            <w:rPr>
              <w:rFonts w:ascii="Cambria Math" w:hAnsi="Cambria Math"/>
            </w:rPr>
            <m:t>,  ∀r ∀i</m:t>
          </m:r>
        </m:oMath>
      </m:oMathPara>
    </w:p>
    <w:p w14:paraId="07A9C030" w14:textId="100A6E1C" w:rsidR="00CB53D0" w:rsidRPr="006A264C" w:rsidRDefault="007B455C" w:rsidP="00CB53D0">
      <w:pPr>
        <w:rPr>
          <w:rFonts w:hint="eastAsia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B38BBDE" w:rsidR="00CB53D0" w:rsidRPr="00693B90" w:rsidRDefault="007B455C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5C626EA6" w14:textId="77777777" w:rsidR="00CB53D0" w:rsidRPr="00693B90" w:rsidRDefault="00CB53D0" w:rsidP="00CB53D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473BC69F" w14:textId="1A8BEA46" w:rsidR="00CB53D0" w:rsidRPr="00781619" w:rsidRDefault="007B455C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5B3FA650" w14:textId="2E82AB02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(finished)</w:t>
      </w:r>
    </w:p>
    <w:p w14:paraId="33DC4220" w14:textId="77777777" w:rsidR="00CB53D0" w:rsidRPr="00781619" w:rsidRDefault="007B455C" w:rsidP="00CB53D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7830" w14:paraId="6AFEEB07" w14:textId="77777777" w:rsidTr="00927830">
        <w:tc>
          <w:tcPr>
            <w:tcW w:w="2765" w:type="dxa"/>
          </w:tcPr>
          <w:p w14:paraId="73C1C3C3" w14:textId="77777777" w:rsidR="00927830" w:rsidRDefault="00927830" w:rsidP="00540ECF"/>
        </w:tc>
        <w:tc>
          <w:tcPr>
            <w:tcW w:w="2765" w:type="dxa"/>
          </w:tcPr>
          <w:p w14:paraId="6B800207" w14:textId="1A20F926" w:rsidR="00927830" w:rsidRDefault="00927830" w:rsidP="00540ECF">
            <w:r>
              <w:rPr>
                <w:rFonts w:hint="eastAsia"/>
              </w:rPr>
              <w:t>Topology</w:t>
            </w:r>
          </w:p>
        </w:tc>
        <w:tc>
          <w:tcPr>
            <w:tcW w:w="2766" w:type="dxa"/>
          </w:tcPr>
          <w:p w14:paraId="28DABFDB" w14:textId="59FA7E82" w:rsidR="00927830" w:rsidRDefault="00927830" w:rsidP="00540ECF">
            <w:r>
              <w:rPr>
                <w:rFonts w:hint="eastAsia"/>
              </w:rPr>
              <w:t>SFC</w:t>
            </w:r>
          </w:p>
        </w:tc>
      </w:tr>
      <w:tr w:rsidR="00927830" w14:paraId="4D19D796" w14:textId="77777777" w:rsidTr="00927830">
        <w:tc>
          <w:tcPr>
            <w:tcW w:w="2765" w:type="dxa"/>
          </w:tcPr>
          <w:p w14:paraId="508B6DC5" w14:textId="40028CB9" w:rsidR="00927830" w:rsidRDefault="00927830" w:rsidP="00540ECF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765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276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927830">
        <w:tc>
          <w:tcPr>
            <w:tcW w:w="2765" w:type="dxa"/>
          </w:tcPr>
          <w:p w14:paraId="737075FF" w14:textId="395BC612" w:rsidR="00927830" w:rsidRDefault="00927830" w:rsidP="00540ECF">
            <w:r>
              <w:rPr>
                <w:rFonts w:hint="eastAsia"/>
              </w:rPr>
              <w:t>Th</w:t>
            </w:r>
            <w:r>
              <w:t>roughput (Mbps)</w:t>
            </w:r>
          </w:p>
        </w:tc>
        <w:tc>
          <w:tcPr>
            <w:tcW w:w="2765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276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927830">
        <w:tc>
          <w:tcPr>
            <w:tcW w:w="2765" w:type="dxa"/>
          </w:tcPr>
          <w:p w14:paraId="653BAFD2" w14:textId="76DE6D1E" w:rsidR="00927830" w:rsidRDefault="00927830" w:rsidP="00540ECF">
            <w:r>
              <w:rPr>
                <w:rFonts w:hint="eastAsia"/>
              </w:rPr>
              <w:t>C</w:t>
            </w:r>
            <w:r>
              <w:t>omputing Resource (</w:t>
            </w:r>
            <w:proofErr w:type="spellStart"/>
            <w:r>
              <w:t>Mhz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276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bookmarkStart w:id="0" w:name="_GoBack"/>
            <w:bookmarkEnd w:id="0"/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927830">
        <w:tc>
          <w:tcPr>
            <w:tcW w:w="2765" w:type="dxa"/>
          </w:tcPr>
          <w:p w14:paraId="589E250B" w14:textId="4A125ADF" w:rsidR="00927830" w:rsidRDefault="00927830" w:rsidP="00540ECF">
            <w:r>
              <w:rPr>
                <w:rFonts w:hint="eastAsia"/>
              </w:rPr>
              <w:t>L</w:t>
            </w:r>
            <w:r>
              <w:t>atency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276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pPr>
              <w:rPr>
                <w:rFonts w:hint="eastAsia"/>
              </w:rPr>
            </w:pPr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77777777" w:rsidR="004064D5" w:rsidRPr="00540ECF" w:rsidRDefault="004064D5" w:rsidP="00540ECF"/>
    <w:sectPr w:rsidR="004064D5" w:rsidRPr="0054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B474" w14:textId="77777777" w:rsidR="00AB322A" w:rsidRDefault="00AB322A" w:rsidP="001465FB">
      <w:r>
        <w:separator/>
      </w:r>
    </w:p>
  </w:endnote>
  <w:endnote w:type="continuationSeparator" w:id="0">
    <w:p w14:paraId="06ADC4CA" w14:textId="77777777" w:rsidR="00AB322A" w:rsidRDefault="00AB322A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EB3CF" w14:textId="77777777" w:rsidR="00AB322A" w:rsidRDefault="00AB322A" w:rsidP="001465FB">
      <w:r>
        <w:separator/>
      </w:r>
    </w:p>
  </w:footnote>
  <w:footnote w:type="continuationSeparator" w:id="0">
    <w:p w14:paraId="3FCEECC1" w14:textId="77777777" w:rsidR="00AB322A" w:rsidRDefault="00AB322A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55934"/>
    <w:rsid w:val="00062E8B"/>
    <w:rsid w:val="00064B03"/>
    <w:rsid w:val="00065909"/>
    <w:rsid w:val="00075455"/>
    <w:rsid w:val="000779CD"/>
    <w:rsid w:val="00085971"/>
    <w:rsid w:val="000866C4"/>
    <w:rsid w:val="000A0FC9"/>
    <w:rsid w:val="000A2B4E"/>
    <w:rsid w:val="000A6A8B"/>
    <w:rsid w:val="000D6652"/>
    <w:rsid w:val="001314E5"/>
    <w:rsid w:val="00142693"/>
    <w:rsid w:val="001465FB"/>
    <w:rsid w:val="001471EC"/>
    <w:rsid w:val="001642B0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4D6F"/>
    <w:rsid w:val="0027619E"/>
    <w:rsid w:val="00297A81"/>
    <w:rsid w:val="002B6F3B"/>
    <w:rsid w:val="002D7A29"/>
    <w:rsid w:val="002F4FB7"/>
    <w:rsid w:val="0031273E"/>
    <w:rsid w:val="00314AEF"/>
    <w:rsid w:val="0032136F"/>
    <w:rsid w:val="00342AC6"/>
    <w:rsid w:val="00343266"/>
    <w:rsid w:val="00351335"/>
    <w:rsid w:val="00365795"/>
    <w:rsid w:val="00367A31"/>
    <w:rsid w:val="00377459"/>
    <w:rsid w:val="003806DE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724C3"/>
    <w:rsid w:val="00477BF4"/>
    <w:rsid w:val="004A5AE2"/>
    <w:rsid w:val="004C5129"/>
    <w:rsid w:val="004C5C0D"/>
    <w:rsid w:val="004D56A0"/>
    <w:rsid w:val="004E24BE"/>
    <w:rsid w:val="004E4040"/>
    <w:rsid w:val="004E7F05"/>
    <w:rsid w:val="004F4B6E"/>
    <w:rsid w:val="0050471D"/>
    <w:rsid w:val="00507FB7"/>
    <w:rsid w:val="00540ECF"/>
    <w:rsid w:val="0056194C"/>
    <w:rsid w:val="005A076C"/>
    <w:rsid w:val="005A5608"/>
    <w:rsid w:val="005D6E7B"/>
    <w:rsid w:val="005F2DE7"/>
    <w:rsid w:val="005F3D0E"/>
    <w:rsid w:val="005F4220"/>
    <w:rsid w:val="00601D85"/>
    <w:rsid w:val="0061443E"/>
    <w:rsid w:val="00640BC8"/>
    <w:rsid w:val="0064703D"/>
    <w:rsid w:val="00652144"/>
    <w:rsid w:val="00664D94"/>
    <w:rsid w:val="00682CDB"/>
    <w:rsid w:val="006835D0"/>
    <w:rsid w:val="00691A65"/>
    <w:rsid w:val="00693B90"/>
    <w:rsid w:val="006977BC"/>
    <w:rsid w:val="006A264C"/>
    <w:rsid w:val="006C3274"/>
    <w:rsid w:val="006C483A"/>
    <w:rsid w:val="006C5D1B"/>
    <w:rsid w:val="006D6568"/>
    <w:rsid w:val="006D7996"/>
    <w:rsid w:val="006E0C52"/>
    <w:rsid w:val="006F7E07"/>
    <w:rsid w:val="00724C4C"/>
    <w:rsid w:val="00726243"/>
    <w:rsid w:val="0073738E"/>
    <w:rsid w:val="00764098"/>
    <w:rsid w:val="00781619"/>
    <w:rsid w:val="007904F7"/>
    <w:rsid w:val="007A0B86"/>
    <w:rsid w:val="007B455C"/>
    <w:rsid w:val="007B4FD2"/>
    <w:rsid w:val="007C1CD8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708D"/>
    <w:rsid w:val="0088325D"/>
    <w:rsid w:val="0088666F"/>
    <w:rsid w:val="008D12D4"/>
    <w:rsid w:val="008E57C1"/>
    <w:rsid w:val="008F1203"/>
    <w:rsid w:val="008F61B6"/>
    <w:rsid w:val="0091761C"/>
    <w:rsid w:val="00922302"/>
    <w:rsid w:val="00927830"/>
    <w:rsid w:val="00941AD2"/>
    <w:rsid w:val="00943DD6"/>
    <w:rsid w:val="00961C60"/>
    <w:rsid w:val="0096443B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54C7A"/>
    <w:rsid w:val="00A66D4A"/>
    <w:rsid w:val="00A72283"/>
    <w:rsid w:val="00A85712"/>
    <w:rsid w:val="00AA2301"/>
    <w:rsid w:val="00AA355A"/>
    <w:rsid w:val="00AB322A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3321"/>
    <w:rsid w:val="00B823FE"/>
    <w:rsid w:val="00B91457"/>
    <w:rsid w:val="00BA7B7A"/>
    <w:rsid w:val="00BB0956"/>
    <w:rsid w:val="00BC6FA3"/>
    <w:rsid w:val="00BE5571"/>
    <w:rsid w:val="00C00F81"/>
    <w:rsid w:val="00C058A1"/>
    <w:rsid w:val="00C13771"/>
    <w:rsid w:val="00C1593C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D0634A"/>
    <w:rsid w:val="00D118B3"/>
    <w:rsid w:val="00D13850"/>
    <w:rsid w:val="00D146E5"/>
    <w:rsid w:val="00D2457C"/>
    <w:rsid w:val="00D32A89"/>
    <w:rsid w:val="00D51B0C"/>
    <w:rsid w:val="00D529C5"/>
    <w:rsid w:val="00D5415D"/>
    <w:rsid w:val="00DA2ABE"/>
    <w:rsid w:val="00DA6D10"/>
    <w:rsid w:val="00E06DE8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4B2C"/>
    <w:rsid w:val="00F42CC0"/>
    <w:rsid w:val="00F57F86"/>
    <w:rsid w:val="00F65CCC"/>
    <w:rsid w:val="00F669DB"/>
    <w:rsid w:val="00F70808"/>
    <w:rsid w:val="00F802F8"/>
    <w:rsid w:val="00F90869"/>
    <w:rsid w:val="00FB75DA"/>
    <w:rsid w:val="00FC106D"/>
    <w:rsid w:val="00FD2B75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7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208</cp:revision>
  <dcterms:created xsi:type="dcterms:W3CDTF">2019-06-08T07:49:00Z</dcterms:created>
  <dcterms:modified xsi:type="dcterms:W3CDTF">2019-07-14T04:17:00Z</dcterms:modified>
</cp:coreProperties>
</file>