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AWS Certified Solutions Architect – Professional (SAP-C02)</w:t>
      </w:r>
    </w:p>
    <w:p>
      <w:pPr>
        <w:jc w:val="center"/>
      </w:pPr>
      <w:r>
        <w:rPr>
          <w:color w:val="555555"/>
          <w:sz w:val="26"/>
        </w:rPr>
        <w:t>기초 개념 텍스트북 — 온프레미스/HCI 인프라 SE 경력자를 위한 브리징 학습자료</w:t>
      </w:r>
    </w:p>
    <w:p/>
    <w:p>
      <w:pPr>
        <w:spacing w:after="120"/>
      </w:pPr>
      <w:r>
        <w:rPr>
          <w:b w:val="0"/>
          <w:i/>
          <w:sz w:val="22"/>
        </w:rPr>
        <w:t>작성 기준: 2026-07</w:t>
      </w:r>
    </w:p>
    <w:p>
      <w:pPr>
        <w:spacing w:after="120"/>
      </w:pPr>
      <w:r>
        <w:rPr>
          <w:b w:val="0"/>
          <w:i/>
          <w:sz w:val="22"/>
        </w:rPr>
        <w:t>대상 독자: 온프레미스 서버·스토리지·네트워크 운영 및 HCI(Hyper-Converged Infrastructure) VM 환경에서 System Engineer 역할만 수행했고, AWS 등 퍼블릭 클라우드 실무 경험은 없는 학습자.</w:t>
      </w:r>
    </w:p>
    <w:p/>
    <w:p>
      <w:pPr>
        <w:spacing w:after="160"/>
        <w:ind w:left="283"/>
      </w:pPr>
      <w:r>
        <w:rPr>
          <w:i/>
          <w:color w:val="773300"/>
          <w:sz w:val="20"/>
        </w:rPr>
        <w:t>※ AWS는 공식적으로 SAP-C02 응시 전 Associate(SAA-C03) 취득과 AWS 실무 경험 2년 이상을 권장합니다. 이 자료는 그 권장사항을 건너뛰고 곧바로 Professional 레벨 개념을 학습하기로 결정한 상태를 전제로, Associate 수준 기초 지식까지 압축해서 포함합니다. 실전 문제풀이·핸즈온 실습은 별도로 반드시 병행해야 합니다.</w:t>
      </w:r>
    </w:p>
    <w:p>
      <w:r>
        <w:br w:type="page"/>
      </w:r>
    </w:p>
    <w:p>
      <w:pPr>
        <w:pStyle w:val="Heading1"/>
      </w:pPr>
      <w:r>
        <w:rPr>
          <w:color w:val="1F3A5F"/>
        </w:rPr>
        <w:t>0. 시험 개요</w:t>
      </w:r>
    </w:p>
    <w:p>
      <w:pPr>
        <w:spacing w:after="120"/>
      </w:pPr>
      <w:r>
        <w:rPr>
          <w:b w:val="0"/>
          <w:i w:val="0"/>
          <w:sz w:val="22"/>
        </w:rPr>
        <w:t>SAP-C02는 AWS 자격증 체계에서 최상위 티어인 Professional 레벨 시험입니다. 단일 서비스의 사용법을 묻기보다, 여러 서비스를 조합해 조직 전체의 복잡한 요구사항(비용, 보안, 거버넌스, 마이그레이션, 운영)을 만족하는 아키텍처를 설계할 수 있는지를 시나리오 기반으로 평가합니다.</w:t>
      </w:r>
    </w:p>
    <w:p>
      <w:pPr>
        <w:pStyle w:val="Heading2"/>
      </w:pPr>
      <w:r>
        <w:rPr>
          <w:color w:val="2E5A88"/>
        </w:rPr>
        <w:t>0.1 시험 기본 정보 (AWS 공식 자격증 페이지 발췌)</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5A88"/>
          </w:tcPr>
          <w:p>
            <w:r/>
            <w:r>
              <w:rPr>
                <w:b/>
                <w:color w:val="FFFFFF"/>
                <w:sz w:val="21"/>
              </w:rPr>
              <w:t>항목</w:t>
            </w:r>
          </w:p>
        </w:tc>
        <w:tc>
          <w:tcPr>
            <w:tcW w:type="dxa" w:w="4320"/>
            <w:shd w:val="clear" w:color="auto" w:fill="2E5A88"/>
          </w:tcPr>
          <w:p>
            <w:r/>
            <w:r>
              <w:rPr>
                <w:b/>
                <w:color w:val="FFFFFF"/>
                <w:sz w:val="21"/>
              </w:rPr>
              <w:t>내용</w:t>
            </w:r>
          </w:p>
        </w:tc>
      </w:tr>
      <w:tr>
        <w:tc>
          <w:tcPr>
            <w:tcW w:type="dxa" w:w="4320"/>
          </w:tcPr>
          <w:p>
            <w:r/>
            <w:r>
              <w:rPr>
                <w:sz w:val="21"/>
              </w:rPr>
              <w:t>시험 시간</w:t>
            </w:r>
          </w:p>
        </w:tc>
        <w:tc>
          <w:tcPr>
            <w:tcW w:type="dxa" w:w="4320"/>
          </w:tcPr>
          <w:p>
            <w:r/>
            <w:r>
              <w:rPr>
                <w:sz w:val="21"/>
              </w:rPr>
              <w:t>180분</w:t>
            </w:r>
          </w:p>
        </w:tc>
      </w:tr>
      <w:tr>
        <w:tc>
          <w:tcPr>
            <w:tcW w:type="dxa" w:w="4320"/>
          </w:tcPr>
          <w:p>
            <w:r/>
            <w:r>
              <w:rPr>
                <w:sz w:val="21"/>
              </w:rPr>
              <w:t>문항 수</w:t>
            </w:r>
          </w:p>
        </w:tc>
        <w:tc>
          <w:tcPr>
            <w:tcW w:type="dxa" w:w="4320"/>
          </w:tcPr>
          <w:p>
            <w:r/>
            <w:r>
              <w:rPr>
                <w:sz w:val="21"/>
              </w:rPr>
              <w:t>75문항 (객관식 단답형 또는 복수정답형)</w:t>
            </w:r>
          </w:p>
        </w:tc>
      </w:tr>
      <w:tr>
        <w:tc>
          <w:tcPr>
            <w:tcW w:type="dxa" w:w="4320"/>
          </w:tcPr>
          <w:p>
            <w:r/>
            <w:r>
              <w:rPr>
                <w:sz w:val="21"/>
              </w:rPr>
              <w:t>응시료</w:t>
            </w:r>
          </w:p>
        </w:tc>
        <w:tc>
          <w:tcPr>
            <w:tcW w:type="dxa" w:w="4320"/>
          </w:tcPr>
          <w:p>
            <w:r/>
            <w:r>
              <w:rPr>
                <w:sz w:val="21"/>
              </w:rPr>
              <w:t>300 USD</w:t>
            </w:r>
          </w:p>
        </w:tc>
      </w:tr>
      <w:tr>
        <w:tc>
          <w:tcPr>
            <w:tcW w:type="dxa" w:w="4320"/>
          </w:tcPr>
          <w:p>
            <w:r/>
            <w:r>
              <w:rPr>
                <w:sz w:val="21"/>
              </w:rPr>
              <w:t>응시 방식</w:t>
            </w:r>
          </w:p>
        </w:tc>
        <w:tc>
          <w:tcPr>
            <w:tcW w:type="dxa" w:w="4320"/>
          </w:tcPr>
          <w:p>
            <w:r/>
            <w:r>
              <w:rPr>
                <w:sz w:val="21"/>
              </w:rPr>
              <w:t>Pearson VUE 시험장 또는 온라인 감독 시험(OnVUE)</w:t>
            </w:r>
          </w:p>
        </w:tc>
      </w:tr>
      <w:tr>
        <w:tc>
          <w:tcPr>
            <w:tcW w:type="dxa" w:w="4320"/>
          </w:tcPr>
          <w:p>
            <w:r/>
            <w:r>
              <w:rPr>
                <w:sz w:val="21"/>
              </w:rPr>
              <w:t>지원 언어</w:t>
            </w:r>
          </w:p>
        </w:tc>
        <w:tc>
          <w:tcPr>
            <w:tcW w:type="dxa" w:w="4320"/>
          </w:tcPr>
          <w:p>
            <w:r/>
            <w:r>
              <w:rPr>
                <w:sz w:val="21"/>
              </w:rPr>
              <w:t>영어, 일본어, 한국어, 포르투갈어(브라질), 중국어 간체, 스페인어(중남미)</w:t>
            </w:r>
          </w:p>
        </w:tc>
      </w:tr>
      <w:tr>
        <w:tc>
          <w:tcPr>
            <w:tcW w:type="dxa" w:w="4320"/>
          </w:tcPr>
          <w:p>
            <w:r/>
            <w:r>
              <w:rPr>
                <w:sz w:val="21"/>
              </w:rPr>
              <w:t>자격 유효기간</w:t>
            </w:r>
          </w:p>
        </w:tc>
        <w:tc>
          <w:tcPr>
            <w:tcW w:type="dxa" w:w="4320"/>
          </w:tcPr>
          <w:p>
            <w:r/>
            <w:r>
              <w:rPr>
                <w:sz w:val="21"/>
              </w:rPr>
              <w:t>3년</w:t>
            </w:r>
          </w:p>
        </w:tc>
      </w:tr>
      <w:tr>
        <w:tc>
          <w:tcPr>
            <w:tcW w:type="dxa" w:w="4320"/>
          </w:tcPr>
          <w:p>
            <w:r/>
            <w:r>
              <w:rPr>
                <w:sz w:val="21"/>
              </w:rPr>
              <w:t>권장 경험</w:t>
            </w:r>
          </w:p>
        </w:tc>
        <w:tc>
          <w:tcPr>
            <w:tcW w:type="dxa" w:w="4320"/>
          </w:tcPr>
          <w:p>
            <w:r/>
            <w:r>
              <w:rPr>
                <w:sz w:val="21"/>
              </w:rPr>
              <w:t>AWS 서비스를 활용해 클라우드 솔루션을 설계·구현한 2년 이상의 실무 경험</w:t>
            </w:r>
          </w:p>
        </w:tc>
      </w:tr>
    </w:tbl>
    <w:p>
      <w:pPr>
        <w:spacing w:after="80"/>
      </w:pPr>
    </w:p>
    <w:p>
      <w:pPr>
        <w:spacing w:after="160"/>
        <w:ind w:left="283"/>
      </w:pPr>
      <w:r>
        <w:rPr>
          <w:i/>
          <w:color w:val="773300"/>
          <w:sz w:val="20"/>
        </w:rPr>
        <w:t>※ 도메인별 정확한 가중치(%)와 세부 태스크 문장은 공식 시험 가이드 페이지에는 표기되어 있지 않고, 다운로드 가능한 Exam Guide PDF에만 명시되어 있습니다. 아래 0.2절의 비중은 최근 공개된 SAP-C02 블루프린트를 기준으로 하되, 응시 전 반드시 공식 PDF로 최종 확인하시기 바랍니다.</w:t>
      </w:r>
    </w:p>
    <w:p>
      <w:pPr>
        <w:pStyle w:val="Heading2"/>
      </w:pPr>
      <w:r>
        <w:rPr>
          <w:color w:val="2E5A88"/>
        </w:rPr>
        <w:t>0.2 시험 도메인 구성 (SAP-C02 블루프린트 기준)</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도메인</w:t>
            </w:r>
          </w:p>
        </w:tc>
        <w:tc>
          <w:tcPr>
            <w:tcW w:type="dxa" w:w="2880"/>
            <w:shd w:val="clear" w:color="auto" w:fill="2E5A88"/>
          </w:tcPr>
          <w:p>
            <w:r/>
            <w:r>
              <w:rPr>
                <w:b/>
                <w:color w:val="FFFFFF"/>
                <w:sz w:val="21"/>
              </w:rPr>
              <w:t>비중</w:t>
            </w:r>
          </w:p>
        </w:tc>
        <w:tc>
          <w:tcPr>
            <w:tcW w:type="dxa" w:w="2880"/>
            <w:shd w:val="clear" w:color="auto" w:fill="2E5A88"/>
          </w:tcPr>
          <w:p>
            <w:r/>
            <w:r>
              <w:rPr>
                <w:b/>
                <w:color w:val="FFFFFF"/>
                <w:sz w:val="21"/>
              </w:rPr>
              <w:t>핵심 주제</w:t>
            </w:r>
          </w:p>
        </w:tc>
      </w:tr>
      <w:tr>
        <w:tc>
          <w:tcPr>
            <w:tcW w:type="dxa" w:w="2880"/>
          </w:tcPr>
          <w:p>
            <w:r/>
            <w:r>
              <w:rPr>
                <w:sz w:val="21"/>
              </w:rPr>
              <w:t>1. 조직 복잡성을 위한 설계</w:t>
            </w:r>
          </w:p>
        </w:tc>
        <w:tc>
          <w:tcPr>
            <w:tcW w:type="dxa" w:w="2880"/>
          </w:tcPr>
          <w:p>
            <w:r/>
            <w:r>
              <w:rPr>
                <w:sz w:val="21"/>
              </w:rPr>
              <w:t>약 26%</w:t>
            </w:r>
          </w:p>
        </w:tc>
        <w:tc>
          <w:tcPr>
            <w:tcW w:type="dxa" w:w="2880"/>
          </w:tcPr>
          <w:p>
            <w:r/>
            <w:r>
              <w:rPr>
                <w:sz w:val="21"/>
              </w:rPr>
              <w:t>멀티 계정 전략, 거버넌스, 하이브리드 네트워킹/ID, 배포 전략</w:t>
            </w:r>
          </w:p>
        </w:tc>
      </w:tr>
      <w:tr>
        <w:tc>
          <w:tcPr>
            <w:tcW w:type="dxa" w:w="2880"/>
          </w:tcPr>
          <w:p>
            <w:r/>
            <w:r>
              <w:rPr>
                <w:sz w:val="21"/>
              </w:rPr>
              <w:t>2. 신규 솔루션 설계</w:t>
            </w:r>
          </w:p>
        </w:tc>
        <w:tc>
          <w:tcPr>
            <w:tcW w:type="dxa" w:w="2880"/>
          </w:tcPr>
          <w:p>
            <w:r/>
            <w:r>
              <w:rPr>
                <w:sz w:val="21"/>
              </w:rPr>
              <w:t>약 29%</w:t>
            </w:r>
          </w:p>
        </w:tc>
        <w:tc>
          <w:tcPr>
            <w:tcW w:type="dxa" w:w="2880"/>
          </w:tcPr>
          <w:p>
            <w:r/>
            <w:r>
              <w:rPr>
                <w:sz w:val="21"/>
              </w:rPr>
              <w:t>고가용성·복원력, 확장 가능한 데이터 계층, 보안 통제, 비용 효율 아키텍처</w:t>
            </w:r>
          </w:p>
        </w:tc>
      </w:tr>
      <w:tr>
        <w:tc>
          <w:tcPr>
            <w:tcW w:type="dxa" w:w="2880"/>
          </w:tcPr>
          <w:p>
            <w:r/>
            <w:r>
              <w:rPr>
                <w:sz w:val="21"/>
              </w:rPr>
              <w:t>3. 기존 솔루션의 지속적 개선</w:t>
            </w:r>
          </w:p>
        </w:tc>
        <w:tc>
          <w:tcPr>
            <w:tcW w:type="dxa" w:w="2880"/>
          </w:tcPr>
          <w:p>
            <w:r/>
            <w:r>
              <w:rPr>
                <w:sz w:val="21"/>
              </w:rPr>
              <w:t>약 25%</w:t>
            </w:r>
          </w:p>
        </w:tc>
        <w:tc>
          <w:tcPr>
            <w:tcW w:type="dxa" w:w="2880"/>
          </w:tcPr>
          <w:p>
            <w:r/>
            <w:r>
              <w:rPr>
                <w:sz w:val="21"/>
              </w:rPr>
              <w:t>운영 우수성, 안정성/성능 개선, 비용 최적화</w:t>
            </w:r>
          </w:p>
        </w:tc>
      </w:tr>
      <w:tr>
        <w:tc>
          <w:tcPr>
            <w:tcW w:type="dxa" w:w="2880"/>
          </w:tcPr>
          <w:p>
            <w:r/>
            <w:r>
              <w:rPr>
                <w:sz w:val="21"/>
              </w:rPr>
              <w:t>4. 워크로드 마이그레이션·현대화 가속</w:t>
            </w:r>
          </w:p>
        </w:tc>
        <w:tc>
          <w:tcPr>
            <w:tcW w:type="dxa" w:w="2880"/>
          </w:tcPr>
          <w:p>
            <w:r/>
            <w:r>
              <w:rPr>
                <w:sz w:val="21"/>
              </w:rPr>
              <w:t>약 20%</w:t>
            </w:r>
          </w:p>
        </w:tc>
        <w:tc>
          <w:tcPr>
            <w:tcW w:type="dxa" w:w="2880"/>
          </w:tcPr>
          <w:p>
            <w:r/>
            <w:r>
              <w:rPr>
                <w:sz w:val="21"/>
              </w:rPr>
              <w:t>마이그레이션 전략(7R), 마이그레이션 도구, 애플리케이션 현대화</w:t>
            </w:r>
          </w:p>
        </w:tc>
      </w:tr>
    </w:tbl>
    <w:p>
      <w:pPr>
        <w:spacing w:after="80"/>
      </w:pPr>
    </w:p>
    <w:p>
      <w:pPr>
        <w:pStyle w:val="Heading2"/>
      </w:pPr>
      <w:r>
        <w:rPr>
          <w:color w:val="2E5A88"/>
        </w:rPr>
        <w:t>0.3 이 자료의 구성</w:t>
      </w:r>
    </w:p>
    <w:p>
      <w:pPr>
        <w:pStyle w:val="ListBullet"/>
        <w:spacing w:after="40"/>
      </w:pPr>
      <w:r>
        <w:rPr>
          <w:sz w:val="22"/>
        </w:rPr>
        <w:t>Part 1 — 지금까지 해온 온프레미스·HCI 업무를 AWS 개념으로 먼저 번역합니다. 완전히 새로 배우는 게 아니라 '이미 아는 것의 다른 이름'이라는 감각을 잡는 것이 목표입니다.</w:t>
      </w:r>
    </w:p>
    <w:p>
      <w:pPr>
        <w:pStyle w:val="ListBullet"/>
        <w:spacing w:after="40"/>
      </w:pPr>
      <w:r>
        <w:rPr>
          <w:sz w:val="22"/>
        </w:rPr>
        <w:t>Part 2 — SAP-C02를 이해하려면 반드시 필요한 Associate 수준 기초(IAM, VPC, EC2, S3, RDS 등)를 압축 정리합니다.</w:t>
      </w:r>
    </w:p>
    <w:p>
      <w:pPr>
        <w:pStyle w:val="ListBullet"/>
        <w:spacing w:after="40"/>
      </w:pPr>
      <w:r>
        <w:rPr>
          <w:sz w:val="22"/>
        </w:rPr>
        <w:t>Part 3 — SAP-C02의 4개 도메인을 각각 개념 중심으로 다룹니다. 특히 Domain 4(마이그레이션)는 HCI/VM 경력과 가장 직결되는 부분입니다.</w:t>
      </w:r>
    </w:p>
    <w:p>
      <w:pPr>
        <w:pStyle w:val="ListBullet"/>
        <w:spacing w:after="40"/>
      </w:pPr>
      <w:r>
        <w:rPr>
          <w:sz w:val="22"/>
        </w:rPr>
        <w:t>Part 4 — 본인 상황에 맞춘 학습 순서 제안과 공식 참고자료로 마무리합니다.</w:t>
      </w:r>
    </w:p>
    <w:p>
      <w:r>
        <w:br w:type="page"/>
      </w:r>
    </w:p>
    <w:p>
      <w:pPr>
        <w:pStyle w:val="Heading1"/>
      </w:pPr>
      <w:r>
        <w:rPr>
          <w:color w:val="1F3A5F"/>
        </w:rPr>
        <w:t>Part 1 — 온프레미스·HCI 경험을 AWS 개념으로 매핑하기</w:t>
      </w:r>
    </w:p>
    <w:p>
      <w:pPr>
        <w:spacing w:after="120"/>
      </w:pPr>
      <w:r>
        <w:rPr>
          <w:b w:val="0"/>
          <w:i w:val="0"/>
          <w:sz w:val="22"/>
        </w:rPr>
        <w:t>온프레미스와 HCI VM 환경에서 SE로 일했다면, 사실 AWS가 다루는 문제의 상당수를 이미 몸으로 겪어봤습니다. 다른 점은 '물리 장비를 직접 만지느냐'와 'API/콘솔로 추상화된 자원을 다루느냐'입니다. 이 파트는 그 번역표입니다.</w:t>
      </w:r>
    </w:p>
    <w:p>
      <w:pPr>
        <w:pStyle w:val="Heading2"/>
      </w:pPr>
      <w:r>
        <w:rPr>
          <w:color w:val="2E5A88"/>
        </w:rPr>
        <w:t>1.1 가상화·컴퓨트</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온프레미스/HCI 개념</w:t>
            </w:r>
          </w:p>
        </w:tc>
        <w:tc>
          <w:tcPr>
            <w:tcW w:type="dxa" w:w="2880"/>
            <w:shd w:val="clear" w:color="auto" w:fill="2E5A88"/>
          </w:tcPr>
          <w:p>
            <w:r/>
            <w:r>
              <w:rPr>
                <w:b/>
                <w:color w:val="FFFFFF"/>
                <w:sz w:val="21"/>
              </w:rPr>
              <w:t>AWS 대응 개념</w:t>
            </w:r>
          </w:p>
        </w:tc>
        <w:tc>
          <w:tcPr>
            <w:tcW w:type="dxa" w:w="2880"/>
            <w:shd w:val="clear" w:color="auto" w:fill="2E5A88"/>
          </w:tcPr>
          <w:p>
            <w:r/>
            <w:r>
              <w:rPr>
                <w:b/>
                <w:color w:val="FFFFFF"/>
                <w:sz w:val="21"/>
              </w:rPr>
              <w:t>설명</w:t>
            </w:r>
          </w:p>
        </w:tc>
      </w:tr>
      <w:tr>
        <w:tc>
          <w:tcPr>
            <w:tcW w:type="dxa" w:w="2880"/>
          </w:tcPr>
          <w:p>
            <w:r/>
            <w:r>
              <w:rPr>
                <w:sz w:val="21"/>
              </w:rPr>
              <w:t>하이퍼바이저(VMware ESXi, Nutanix AHV 등)</w:t>
            </w:r>
          </w:p>
        </w:tc>
        <w:tc>
          <w:tcPr>
            <w:tcW w:type="dxa" w:w="2880"/>
          </w:tcPr>
          <w:p>
            <w:r/>
            <w:r>
              <w:rPr>
                <w:sz w:val="21"/>
              </w:rPr>
              <w:t>EC2 (Elastic Compute Cloud)</w:t>
            </w:r>
          </w:p>
        </w:tc>
        <w:tc>
          <w:tcPr>
            <w:tcW w:type="dxa" w:w="2880"/>
          </w:tcPr>
          <w:p>
            <w:r/>
            <w:r>
              <w:rPr>
                <w:sz w:val="21"/>
              </w:rPr>
              <w:t>가상 서버(인스턴스)를 만드는 단위. 하이퍼바이저가 AWS 내부에 숨겨져 있고, 사용자는 인스턴스 타입만 선택</w:t>
            </w:r>
          </w:p>
        </w:tc>
      </w:tr>
      <w:tr>
        <w:tc>
          <w:tcPr>
            <w:tcW w:type="dxa" w:w="2880"/>
          </w:tcPr>
          <w:p>
            <w:r/>
            <w:r>
              <w:rPr>
                <w:sz w:val="21"/>
              </w:rPr>
              <w:t>HCI 클러스터의 VM 자동 배치/리소스 풀</w:t>
            </w:r>
          </w:p>
        </w:tc>
        <w:tc>
          <w:tcPr>
            <w:tcW w:type="dxa" w:w="2880"/>
          </w:tcPr>
          <w:p>
            <w:r/>
            <w:r>
              <w:rPr>
                <w:sz w:val="21"/>
              </w:rPr>
              <w:t>Auto Scaling Group + EC2 플릿</w:t>
            </w:r>
          </w:p>
        </w:tc>
        <w:tc>
          <w:tcPr>
            <w:tcW w:type="dxa" w:w="2880"/>
          </w:tcPr>
          <w:p>
            <w:r/>
            <w:r>
              <w:rPr>
                <w:sz w:val="21"/>
              </w:rPr>
              <w:t>부하에 따라 인스턴스 수를 자동으로 늘리고 줄이는 개념. HCI의 리소스 풀링과 목적이 유사</w:t>
            </w:r>
          </w:p>
        </w:tc>
      </w:tr>
      <w:tr>
        <w:tc>
          <w:tcPr>
            <w:tcW w:type="dxa" w:w="2880"/>
          </w:tcPr>
          <w:p>
            <w:r/>
            <w:r>
              <w:rPr>
                <w:sz w:val="21"/>
              </w:rPr>
              <w:t>물리 서버 여러 대 + 로드밸런서(L4/L7 장비)</w:t>
            </w:r>
          </w:p>
        </w:tc>
        <w:tc>
          <w:tcPr>
            <w:tcW w:type="dxa" w:w="2880"/>
          </w:tcPr>
          <w:p>
            <w:r/>
            <w:r>
              <w:rPr>
                <w:sz w:val="21"/>
              </w:rPr>
              <w:t>Elastic Load Balancer (ALB/NLB)</w:t>
            </w:r>
          </w:p>
        </w:tc>
        <w:tc>
          <w:tcPr>
            <w:tcW w:type="dxa" w:w="2880"/>
          </w:tcPr>
          <w:p>
            <w:r/>
            <w:r>
              <w:rPr>
                <w:sz w:val="21"/>
              </w:rPr>
              <w:t>온프레미스 L4/L7 장비가 하던 역할을 관리형 서비스로 대체</w:t>
            </w:r>
          </w:p>
        </w:tc>
      </w:tr>
      <w:tr>
        <w:tc>
          <w:tcPr>
            <w:tcW w:type="dxa" w:w="2880"/>
          </w:tcPr>
          <w:p>
            <w:r/>
            <w:r>
              <w:rPr>
                <w:sz w:val="21"/>
              </w:rPr>
              <w:t>베어메탈/전용 서버 운영</w:t>
            </w:r>
          </w:p>
        </w:tc>
        <w:tc>
          <w:tcPr>
            <w:tcW w:type="dxa" w:w="2880"/>
          </w:tcPr>
          <w:p>
            <w:r/>
            <w:r>
              <w:rPr>
                <w:sz w:val="21"/>
              </w:rPr>
              <w:t>EC2 전용 호스트(Dedicated Host), 베어메탈 인스턴스</w:t>
            </w:r>
          </w:p>
        </w:tc>
        <w:tc>
          <w:tcPr>
            <w:tcW w:type="dxa" w:w="2880"/>
          </w:tcPr>
          <w:p>
            <w:r/>
            <w:r>
              <w:rPr>
                <w:sz w:val="21"/>
              </w:rPr>
              <w:t>물리 격리가 필요한 워크로드(라이선스, 컴플라이언스)를 위한 옵션</w:t>
            </w:r>
          </w:p>
        </w:tc>
      </w:tr>
      <w:tr>
        <w:tc>
          <w:tcPr>
            <w:tcW w:type="dxa" w:w="2880"/>
          </w:tcPr>
          <w:p>
            <w:r/>
            <w:r>
              <w:rPr>
                <w:sz w:val="21"/>
              </w:rPr>
              <w:t>컨테이너 미사용, VM 단위로만 배포</w:t>
            </w:r>
          </w:p>
        </w:tc>
        <w:tc>
          <w:tcPr>
            <w:tcW w:type="dxa" w:w="2880"/>
          </w:tcPr>
          <w:p>
            <w:r/>
            <w:r>
              <w:rPr>
                <w:sz w:val="21"/>
              </w:rPr>
              <w:t>ECS / EKS / Fargate</w:t>
            </w:r>
          </w:p>
        </w:tc>
        <w:tc>
          <w:tcPr>
            <w:tcW w:type="dxa" w:w="2880"/>
          </w:tcPr>
          <w:p>
            <w:r/>
            <w:r>
              <w:rPr>
                <w:sz w:val="21"/>
              </w:rPr>
              <w:t>VM보다 가벼운 단위로 애플리케이션을 배포·확장하는 개념 (SAP-C02 현대화 도메인에서 중요)</w:t>
            </w:r>
          </w:p>
        </w:tc>
      </w:tr>
    </w:tbl>
    <w:p>
      <w:pPr>
        <w:spacing w:after="80"/>
      </w:pPr>
    </w:p>
    <w:p>
      <w:pPr>
        <w:pStyle w:val="Heading2"/>
      </w:pPr>
      <w:r>
        <w:rPr>
          <w:color w:val="2E5A88"/>
        </w:rPr>
        <w:t>1.2 스토리지</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온프레미스/HCI 개념</w:t>
            </w:r>
          </w:p>
        </w:tc>
        <w:tc>
          <w:tcPr>
            <w:tcW w:type="dxa" w:w="2880"/>
            <w:shd w:val="clear" w:color="auto" w:fill="2E5A88"/>
          </w:tcPr>
          <w:p>
            <w:r/>
            <w:r>
              <w:rPr>
                <w:b/>
                <w:color w:val="FFFFFF"/>
                <w:sz w:val="21"/>
              </w:rPr>
              <w:t>AWS 대응 개념</w:t>
            </w:r>
          </w:p>
        </w:tc>
        <w:tc>
          <w:tcPr>
            <w:tcW w:type="dxa" w:w="2880"/>
            <w:shd w:val="clear" w:color="auto" w:fill="2E5A88"/>
          </w:tcPr>
          <w:p>
            <w:r/>
            <w:r>
              <w:rPr>
                <w:b/>
                <w:color w:val="FFFFFF"/>
                <w:sz w:val="21"/>
              </w:rPr>
              <w:t>설명</w:t>
            </w:r>
          </w:p>
        </w:tc>
      </w:tr>
      <w:tr>
        <w:tc>
          <w:tcPr>
            <w:tcW w:type="dxa" w:w="2880"/>
          </w:tcPr>
          <w:p>
            <w:r/>
            <w:r>
              <w:rPr>
                <w:sz w:val="21"/>
              </w:rPr>
              <w:t>SAN/NAS 블록 스토리지</w:t>
            </w:r>
          </w:p>
        </w:tc>
        <w:tc>
          <w:tcPr>
            <w:tcW w:type="dxa" w:w="2880"/>
          </w:tcPr>
          <w:p>
            <w:r/>
            <w:r>
              <w:rPr>
                <w:sz w:val="21"/>
              </w:rPr>
              <w:t>EBS (Elastic Block Store)</w:t>
            </w:r>
          </w:p>
        </w:tc>
        <w:tc>
          <w:tcPr>
            <w:tcW w:type="dxa" w:w="2880"/>
          </w:tcPr>
          <w:p>
            <w:r/>
            <w:r>
              <w:rPr>
                <w:sz w:val="21"/>
              </w:rPr>
              <w:t>EC2 인스턴스에 붙이는 블록 스토리지. SAN의 LUN과 유사한 개념</w:t>
            </w:r>
          </w:p>
        </w:tc>
      </w:tr>
      <w:tr>
        <w:tc>
          <w:tcPr>
            <w:tcW w:type="dxa" w:w="2880"/>
          </w:tcPr>
          <w:p>
            <w:r/>
            <w:r>
              <w:rPr>
                <w:sz w:val="21"/>
              </w:rPr>
              <w:t>파일서버(NFS/SMB 공유)</w:t>
            </w:r>
          </w:p>
        </w:tc>
        <w:tc>
          <w:tcPr>
            <w:tcW w:type="dxa" w:w="2880"/>
          </w:tcPr>
          <w:p>
            <w:r/>
            <w:r>
              <w:rPr>
                <w:sz w:val="21"/>
              </w:rPr>
              <w:t>EFS (Elastic File System), FSx</w:t>
            </w:r>
          </w:p>
        </w:tc>
        <w:tc>
          <w:tcPr>
            <w:tcW w:type="dxa" w:w="2880"/>
          </w:tcPr>
          <w:p>
            <w:r/>
            <w:r>
              <w:rPr>
                <w:sz w:val="21"/>
              </w:rPr>
              <w:t>여러 인스턴스가 동시에 마운트하는 공유 파일 스토리지</w:t>
            </w:r>
          </w:p>
        </w:tc>
      </w:tr>
      <w:tr>
        <w:tc>
          <w:tcPr>
            <w:tcW w:type="dxa" w:w="2880"/>
          </w:tcPr>
          <w:p>
            <w:r/>
            <w:r>
              <w:rPr>
                <w:sz w:val="21"/>
              </w:rPr>
              <w:t>백업 대상 오브젝트/아카이브 스토리지 개념 부재(주로 VTL/PTL 테이프)</w:t>
            </w:r>
          </w:p>
        </w:tc>
        <w:tc>
          <w:tcPr>
            <w:tcW w:type="dxa" w:w="2880"/>
          </w:tcPr>
          <w:p>
            <w:r/>
            <w:r>
              <w:rPr>
                <w:sz w:val="21"/>
              </w:rPr>
              <w:t>S3 (Simple Storage Service), S3 Glacier</w:t>
            </w:r>
          </w:p>
        </w:tc>
        <w:tc>
          <w:tcPr>
            <w:tcW w:type="dxa" w:w="2880"/>
          </w:tcPr>
          <w:p>
            <w:r/>
            <w:r>
              <w:rPr>
                <w:sz w:val="21"/>
              </w:rPr>
              <w:t>무제한 확장되는 오브젝트 스토리지. Glacier는 테이프 아카이브의 개념적 대체재</w:t>
            </w:r>
          </w:p>
        </w:tc>
      </w:tr>
      <w:tr>
        <w:tc>
          <w:tcPr>
            <w:tcW w:type="dxa" w:w="2880"/>
          </w:tcPr>
          <w:p>
            <w:r/>
            <w:r>
              <w:rPr>
                <w:sz w:val="21"/>
              </w:rPr>
              <w:t>VTL(가상 테이프 라이브러리), PTL(물리 테이프 라이브러리)</w:t>
            </w:r>
          </w:p>
        </w:tc>
        <w:tc>
          <w:tcPr>
            <w:tcW w:type="dxa" w:w="2880"/>
          </w:tcPr>
          <w:p>
            <w:r/>
            <w:r>
              <w:rPr>
                <w:sz w:val="21"/>
              </w:rPr>
              <w:t>AWS Backup, Storage Gateway(Tape Gateway)</w:t>
            </w:r>
          </w:p>
        </w:tc>
        <w:tc>
          <w:tcPr>
            <w:tcW w:type="dxa" w:w="2880"/>
          </w:tcPr>
          <w:p>
            <w:r/>
            <w:r>
              <w:rPr>
                <w:sz w:val="21"/>
              </w:rPr>
              <w:t>Storage Gateway의 Tape Gateway는 기존 백업 소프트웨어가 '가상 테이프'로 인식하도록 구성 가능 — VTL 운영 경험이 그대로 이해에 도움됨</w:t>
            </w:r>
          </w:p>
        </w:tc>
      </w:tr>
      <w:tr>
        <w:tc>
          <w:tcPr>
            <w:tcW w:type="dxa" w:w="2880"/>
          </w:tcPr>
          <w:p>
            <w:r/>
            <w:r>
              <w:rPr>
                <w:sz w:val="21"/>
              </w:rPr>
              <w:t>스토리지 이중화(RAID, 이중 컨트롤러)</w:t>
            </w:r>
          </w:p>
        </w:tc>
        <w:tc>
          <w:tcPr>
            <w:tcW w:type="dxa" w:w="2880"/>
          </w:tcPr>
          <w:p>
            <w:r/>
            <w:r>
              <w:rPr>
                <w:sz w:val="21"/>
              </w:rPr>
              <w:t>S3/EBS의 자동 다중 AZ 복제(서비스에 따라 상이)</w:t>
            </w:r>
          </w:p>
        </w:tc>
        <w:tc>
          <w:tcPr>
            <w:tcW w:type="dxa" w:w="2880"/>
          </w:tcPr>
          <w:p>
            <w:r/>
            <w:r>
              <w:rPr>
                <w:sz w:val="21"/>
              </w:rPr>
              <w:t>물리 이중화를 관리형 서비스의 내부 복제로 대체</w:t>
            </w:r>
          </w:p>
        </w:tc>
      </w:tr>
    </w:tbl>
    <w:p>
      <w:pPr>
        <w:spacing w:after="80"/>
      </w:pPr>
    </w:p>
    <w:p>
      <w:pPr>
        <w:pStyle w:val="Heading2"/>
      </w:pPr>
      <w:r>
        <w:rPr>
          <w:color w:val="2E5A88"/>
        </w:rPr>
        <w:t>1.3 네트워크</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온프레미스/HCI 개념</w:t>
            </w:r>
          </w:p>
        </w:tc>
        <w:tc>
          <w:tcPr>
            <w:tcW w:type="dxa" w:w="2880"/>
            <w:shd w:val="clear" w:color="auto" w:fill="2E5A88"/>
          </w:tcPr>
          <w:p>
            <w:r/>
            <w:r>
              <w:rPr>
                <w:b/>
                <w:color w:val="FFFFFF"/>
                <w:sz w:val="21"/>
              </w:rPr>
              <w:t>AWS 대응 개념</w:t>
            </w:r>
          </w:p>
        </w:tc>
        <w:tc>
          <w:tcPr>
            <w:tcW w:type="dxa" w:w="2880"/>
            <w:shd w:val="clear" w:color="auto" w:fill="2E5A88"/>
          </w:tcPr>
          <w:p>
            <w:r/>
            <w:r>
              <w:rPr>
                <w:b/>
                <w:color w:val="FFFFFF"/>
                <w:sz w:val="21"/>
              </w:rPr>
              <w:t>설명</w:t>
            </w:r>
          </w:p>
        </w:tc>
      </w:tr>
      <w:tr>
        <w:tc>
          <w:tcPr>
            <w:tcW w:type="dxa" w:w="2880"/>
          </w:tcPr>
          <w:p>
            <w:r/>
            <w:r>
              <w:rPr>
                <w:sz w:val="21"/>
              </w:rPr>
              <w:t>L3 스위치, VLAN, 서브넷 설계</w:t>
            </w:r>
          </w:p>
        </w:tc>
        <w:tc>
          <w:tcPr>
            <w:tcW w:type="dxa" w:w="2880"/>
          </w:tcPr>
          <w:p>
            <w:r/>
            <w:r>
              <w:rPr>
                <w:sz w:val="21"/>
              </w:rPr>
              <w:t>VPC (Virtual Private Cloud), 서브넷</w:t>
            </w:r>
          </w:p>
        </w:tc>
        <w:tc>
          <w:tcPr>
            <w:tcW w:type="dxa" w:w="2880"/>
          </w:tcPr>
          <w:p>
            <w:r/>
            <w:r>
              <w:rPr>
                <w:sz w:val="21"/>
              </w:rPr>
              <w:t>가상 네트워크 전체를 정의하는 단위. VLAN 설계 경험이 서브넷 설계에 그대로 적용됨</w:t>
            </w:r>
          </w:p>
        </w:tc>
      </w:tr>
      <w:tr>
        <w:tc>
          <w:tcPr>
            <w:tcW w:type="dxa" w:w="2880"/>
          </w:tcPr>
          <w:p>
            <w:r/>
            <w:r>
              <w:rPr>
                <w:sz w:val="21"/>
              </w:rPr>
              <w:t>방화벽 정책(허용/차단 룰)</w:t>
            </w:r>
          </w:p>
        </w:tc>
        <w:tc>
          <w:tcPr>
            <w:tcW w:type="dxa" w:w="2880"/>
          </w:tcPr>
          <w:p>
            <w:r/>
            <w:r>
              <w:rPr>
                <w:sz w:val="21"/>
              </w:rPr>
              <w:t>보안 그룹(Security Group), 네트워크 ACL</w:t>
            </w:r>
          </w:p>
        </w:tc>
        <w:tc>
          <w:tcPr>
            <w:tcW w:type="dxa" w:w="2880"/>
          </w:tcPr>
          <w:p>
            <w:r/>
            <w:r>
              <w:rPr>
                <w:sz w:val="21"/>
              </w:rPr>
              <w:t>보안 그룹은 인스턴스 단위 상태 저장 방화벽, NACL은 서브넷 단위 상태 비저장 방화벽</w:t>
            </w:r>
          </w:p>
        </w:tc>
      </w:tr>
      <w:tr>
        <w:tc>
          <w:tcPr>
            <w:tcW w:type="dxa" w:w="2880"/>
          </w:tcPr>
          <w:p>
            <w:r/>
            <w:r>
              <w:rPr>
                <w:sz w:val="21"/>
              </w:rPr>
              <w:t>라우팅 테이블, 코어/액세스 계층 구조</w:t>
            </w:r>
          </w:p>
        </w:tc>
        <w:tc>
          <w:tcPr>
            <w:tcW w:type="dxa" w:w="2880"/>
          </w:tcPr>
          <w:p>
            <w:r/>
            <w:r>
              <w:rPr>
                <w:sz w:val="21"/>
              </w:rPr>
              <w:t>라우팅 테이블, Transit Gateway</w:t>
            </w:r>
          </w:p>
        </w:tc>
        <w:tc>
          <w:tcPr>
            <w:tcW w:type="dxa" w:w="2880"/>
          </w:tcPr>
          <w:p>
            <w:r/>
            <w:r>
              <w:rPr>
                <w:sz w:val="21"/>
              </w:rPr>
              <w:t>Transit Gateway는 여러 VPC/온프레미스를 허브-스포크 구조로 연결 — 코어 스위치의 역할과 유사</w:t>
            </w:r>
          </w:p>
        </w:tc>
      </w:tr>
      <w:tr>
        <w:tc>
          <w:tcPr>
            <w:tcW w:type="dxa" w:w="2880"/>
          </w:tcPr>
          <w:p>
            <w:r/>
            <w:r>
              <w:rPr>
                <w:sz w:val="21"/>
              </w:rPr>
              <w:t>전용회선/MPLS</w:t>
            </w:r>
          </w:p>
        </w:tc>
        <w:tc>
          <w:tcPr>
            <w:tcW w:type="dxa" w:w="2880"/>
          </w:tcPr>
          <w:p>
            <w:r/>
            <w:r>
              <w:rPr>
                <w:sz w:val="21"/>
              </w:rPr>
              <w:t>AWS Direct Connect</w:t>
            </w:r>
          </w:p>
        </w:tc>
        <w:tc>
          <w:tcPr>
            <w:tcW w:type="dxa" w:w="2880"/>
          </w:tcPr>
          <w:p>
            <w:r/>
            <w:r>
              <w:rPr>
                <w:sz w:val="21"/>
              </w:rPr>
              <w:t>온프레미스와 AWS를 물리적 전용회선으로 연결</w:t>
            </w:r>
          </w:p>
        </w:tc>
      </w:tr>
      <w:tr>
        <w:tc>
          <w:tcPr>
            <w:tcW w:type="dxa" w:w="2880"/>
          </w:tcPr>
          <w:p>
            <w:r/>
            <w:r>
              <w:rPr>
                <w:sz w:val="21"/>
              </w:rPr>
              <w:t>사이트 간 VPN 장비</w:t>
            </w:r>
          </w:p>
        </w:tc>
        <w:tc>
          <w:tcPr>
            <w:tcW w:type="dxa" w:w="2880"/>
          </w:tcPr>
          <w:p>
            <w:r/>
            <w:r>
              <w:rPr>
                <w:sz w:val="21"/>
              </w:rPr>
              <w:t>AWS Site-to-Site VPN</w:t>
            </w:r>
          </w:p>
        </w:tc>
        <w:tc>
          <w:tcPr>
            <w:tcW w:type="dxa" w:w="2880"/>
          </w:tcPr>
          <w:p>
            <w:r/>
            <w:r>
              <w:rPr>
                <w:sz w:val="21"/>
              </w:rPr>
              <w:t>IPSec VPN을 관리형으로 제공</w:t>
            </w:r>
          </w:p>
        </w:tc>
      </w:tr>
      <w:tr>
        <w:tc>
          <w:tcPr>
            <w:tcW w:type="dxa" w:w="2880"/>
          </w:tcPr>
          <w:p>
            <w:r/>
            <w:r>
              <w:rPr>
                <w:sz w:val="21"/>
              </w:rPr>
              <w:t>DNS 서버(BIND 등) 운영</w:t>
            </w:r>
          </w:p>
        </w:tc>
        <w:tc>
          <w:tcPr>
            <w:tcW w:type="dxa" w:w="2880"/>
          </w:tcPr>
          <w:p>
            <w:r/>
            <w:r>
              <w:rPr>
                <w:sz w:val="21"/>
              </w:rPr>
              <w:t>Route 53</w:t>
            </w:r>
          </w:p>
        </w:tc>
        <w:tc>
          <w:tcPr>
            <w:tcW w:type="dxa" w:w="2880"/>
          </w:tcPr>
          <w:p>
            <w:r/>
            <w:r>
              <w:rPr>
                <w:sz w:val="21"/>
              </w:rPr>
              <w:t>관리형 DNS 및 상태 기반 라우팅(장애조치, 지리적 라우팅 등)</w:t>
            </w:r>
          </w:p>
        </w:tc>
      </w:tr>
    </w:tbl>
    <w:p>
      <w:pPr>
        <w:spacing w:after="80"/>
      </w:pPr>
    </w:p>
    <w:p>
      <w:pPr>
        <w:pStyle w:val="Heading2"/>
      </w:pPr>
      <w:r>
        <w:rPr>
          <w:color w:val="2E5A88"/>
        </w:rPr>
        <w:t>1.4 백업/재해복구(DR)</w:t>
      </w:r>
    </w:p>
    <w:p>
      <w:pPr>
        <w:spacing w:after="120"/>
      </w:pPr>
      <w:r>
        <w:rPr>
          <w:b w:val="0"/>
          <w:i w:val="0"/>
          <w:sz w:val="22"/>
        </w:rPr>
        <w:t>VTL/PTL 기반 백업 및 DR 서비스 운영 경험(대민 서비스 DR 포함)은 SAP-C02의 복원력·DR 설계 개념을 이해하는 데 가장 큰 자산입니다. 온프레미스에서 '소산' '이중화' '복구 시간'을 다뤄본 감각이 AWS의 RTO/RPO 기반 DR 전략 선택과 직결됩니다.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온프레미스 개념</w:t>
            </w:r>
          </w:p>
        </w:tc>
        <w:tc>
          <w:tcPr>
            <w:tcW w:type="dxa" w:w="2880"/>
            <w:shd w:val="clear" w:color="auto" w:fill="2E5A88"/>
          </w:tcPr>
          <w:p>
            <w:r/>
            <w:r>
              <w:rPr>
                <w:b/>
                <w:color w:val="FFFFFF"/>
                <w:sz w:val="21"/>
              </w:rPr>
              <w:t>AWS DR 전략 대응</w:t>
            </w:r>
          </w:p>
        </w:tc>
        <w:tc>
          <w:tcPr>
            <w:tcW w:type="dxa" w:w="2880"/>
            <w:shd w:val="clear" w:color="auto" w:fill="2E5A88"/>
          </w:tcPr>
          <w:p>
            <w:r/>
            <w:r>
              <w:rPr>
                <w:b/>
                <w:color w:val="FFFFFF"/>
                <w:sz w:val="21"/>
              </w:rPr>
              <w:t>RTO/RPO 특성</w:t>
            </w:r>
          </w:p>
        </w:tc>
      </w:tr>
      <w:tr>
        <w:tc>
          <w:tcPr>
            <w:tcW w:type="dxa" w:w="2880"/>
          </w:tcPr>
          <w:p>
            <w:r/>
            <w:r>
              <w:rPr>
                <w:sz w:val="21"/>
              </w:rPr>
              <w:t>테이프 백업만 존재, 복구에 수일 소요</w:t>
            </w:r>
          </w:p>
        </w:tc>
        <w:tc>
          <w:tcPr>
            <w:tcW w:type="dxa" w:w="2880"/>
          </w:tcPr>
          <w:p>
            <w:r/>
            <w:r>
              <w:rPr>
                <w:sz w:val="21"/>
              </w:rPr>
              <w:t>Backup &amp; Restore</w:t>
            </w:r>
          </w:p>
        </w:tc>
        <w:tc>
          <w:tcPr>
            <w:tcW w:type="dxa" w:w="2880"/>
          </w:tcPr>
          <w:p>
            <w:r/>
            <w:r>
              <w:rPr>
                <w:sz w:val="21"/>
              </w:rPr>
              <w:t>RTO/RPO 가장 큼 (수시간~수일), 비용 가장 저렴</w:t>
            </w:r>
          </w:p>
        </w:tc>
      </w:tr>
      <w:tr>
        <w:tc>
          <w:tcPr>
            <w:tcW w:type="dxa" w:w="2880"/>
          </w:tcPr>
          <w:p>
            <w:r/>
            <w:r>
              <w:rPr>
                <w:sz w:val="21"/>
              </w:rPr>
              <w:t>원격지에 최소 장비만 대기(콜드 사이트)</w:t>
            </w:r>
          </w:p>
        </w:tc>
        <w:tc>
          <w:tcPr>
            <w:tcW w:type="dxa" w:w="2880"/>
          </w:tcPr>
          <w:p>
            <w:r/>
            <w:r>
              <w:rPr>
                <w:sz w:val="21"/>
              </w:rPr>
              <w:t>Pilot Light</w:t>
            </w:r>
          </w:p>
        </w:tc>
        <w:tc>
          <w:tcPr>
            <w:tcW w:type="dxa" w:w="2880"/>
          </w:tcPr>
          <w:p>
            <w:r/>
            <w:r>
              <w:rPr>
                <w:sz w:val="21"/>
              </w:rPr>
              <w:t>핵심 구성요소만 상시 가동, 나머지는 장애 시 기동</w:t>
            </w:r>
          </w:p>
        </w:tc>
      </w:tr>
      <w:tr>
        <w:tc>
          <w:tcPr>
            <w:tcW w:type="dxa" w:w="2880"/>
          </w:tcPr>
          <w:p>
            <w:r/>
            <w:r>
              <w:rPr>
                <w:sz w:val="21"/>
              </w:rPr>
              <w:t>원격지에 축소 운영 중인 시스템(웜 사이트)</w:t>
            </w:r>
          </w:p>
        </w:tc>
        <w:tc>
          <w:tcPr>
            <w:tcW w:type="dxa" w:w="2880"/>
          </w:tcPr>
          <w:p>
            <w:r/>
            <w:r>
              <w:rPr>
                <w:sz w:val="21"/>
              </w:rPr>
              <w:t>Warm Standby</w:t>
            </w:r>
          </w:p>
        </w:tc>
        <w:tc>
          <w:tcPr>
            <w:tcW w:type="dxa" w:w="2880"/>
          </w:tcPr>
          <w:p>
            <w:r/>
            <w:r>
              <w:rPr>
                <w:sz w:val="21"/>
              </w:rPr>
              <w:t>축소된 규모로 상시 운영, 장애 시 스케일 업</w:t>
            </w:r>
          </w:p>
        </w:tc>
      </w:tr>
      <w:tr>
        <w:tc>
          <w:tcPr>
            <w:tcW w:type="dxa" w:w="2880"/>
          </w:tcPr>
          <w:p>
            <w:r/>
            <w:r>
              <w:rPr>
                <w:sz w:val="21"/>
              </w:rPr>
              <w:t>이중 데이터센터 동시 운영(액티브-액티브)</w:t>
            </w:r>
          </w:p>
        </w:tc>
        <w:tc>
          <w:tcPr>
            <w:tcW w:type="dxa" w:w="2880"/>
          </w:tcPr>
          <w:p>
            <w:r/>
            <w:r>
              <w:rPr>
                <w:sz w:val="21"/>
              </w:rPr>
              <w:t>Multi-Site Active/Active</w:t>
            </w:r>
          </w:p>
        </w:tc>
        <w:tc>
          <w:tcPr>
            <w:tcW w:type="dxa" w:w="2880"/>
          </w:tcPr>
          <w:p>
            <w:r/>
            <w:r>
              <w:rPr>
                <w:sz w:val="21"/>
              </w:rPr>
              <w:t>RTO/RPO 가장 작음 (초~분 단위), 비용 가장 높음</w:t>
            </w:r>
          </w:p>
        </w:tc>
      </w:tr>
    </w:tbl>
    <w:p>
      <w:pPr>
        <w:spacing w:after="80"/>
      </w:pPr>
    </w:p>
    <w:p>
      <w:r>
        <w:br w:type="page"/>
      </w:r>
    </w:p>
    <w:p>
      <w:pPr>
        <w:pStyle w:val="Heading1"/>
      </w:pPr>
      <w:r>
        <w:rPr>
          <w:color w:val="1F3A5F"/>
        </w:rPr>
        <w:t>Part 2 — SAP-C02 이전에 필요한 AWS 기초 (Associate 수준 압축)</w:t>
      </w:r>
    </w:p>
    <w:p>
      <w:pPr>
        <w:spacing w:after="120"/>
      </w:pPr>
      <w:r>
        <w:rPr>
          <w:b w:val="0"/>
          <w:i w:val="0"/>
          <w:sz w:val="22"/>
        </w:rPr>
        <w:t>AWS 실무 경험이 전무한 상태이므로, Professional 개념에 들어가기 전에 아래 기초 서비스의 동작 원리는 최소한 이해하고 있어야 합니다. Associate(SAA-C03) 교재 한 권 분량을 이 절에서 압축했습니다.</w:t>
      </w:r>
    </w:p>
    <w:p>
      <w:pPr>
        <w:pStyle w:val="Heading2"/>
      </w:pPr>
      <w:r>
        <w:rPr>
          <w:color w:val="2E5A88"/>
        </w:rPr>
        <w:t>2.1 IAM과 계정 기초</w:t>
      </w:r>
    </w:p>
    <w:p>
      <w:pPr>
        <w:pStyle w:val="ListBullet"/>
        <w:spacing w:after="40"/>
      </w:pPr>
      <w:r>
        <w:rPr>
          <w:sz w:val="22"/>
        </w:rPr>
        <w:t>IAM(Identity and Access Management): 사용자, 그룹, 역할(Role), 정책(Policy)으로 '누가 무엇을 할 수 있는지'를 정의</w:t>
      </w:r>
    </w:p>
    <w:p>
      <w:pPr>
        <w:pStyle w:val="ListBullet"/>
        <w:spacing w:after="40"/>
      </w:pPr>
      <w:r>
        <w:rPr>
          <w:sz w:val="22"/>
        </w:rPr>
        <w:t>IAM 역할(Role): 장기 자격증명(액세스 키) 없이 임시 자격증명을 발급받는 방식. EC2, Lambda 등 AWS 리소스가 다른 서비스에 접근할 때 필수 패턴</w:t>
      </w:r>
    </w:p>
    <w:p>
      <w:pPr>
        <w:pStyle w:val="ListBullet"/>
        <w:spacing w:after="40"/>
      </w:pPr>
      <w:r>
        <w:rPr>
          <w:sz w:val="22"/>
        </w:rPr>
        <w:t>최소 권한 원칙(Least Privilege): 정책 설계의 기본 원칙 — 필요한 권한만 부여</w:t>
      </w:r>
    </w:p>
    <w:p>
      <w:pPr>
        <w:pStyle w:val="ListBullet"/>
        <w:spacing w:after="40"/>
      </w:pPr>
      <w:r>
        <w:rPr>
          <w:sz w:val="22"/>
        </w:rPr>
        <w:t>루트 계정: 최초 생성되는 계정으로 모든 권한을 가짐. 평상시 사용 금지, MFA 필수 설정이 모범사례</w:t>
      </w:r>
    </w:p>
    <w:p>
      <w:pPr>
        <w:pStyle w:val="Heading2"/>
      </w:pPr>
      <w:r>
        <w:rPr>
          <w:color w:val="2E5A88"/>
        </w:rPr>
        <w:t>2.2 VPC 네트워킹 심화</w:t>
      </w:r>
    </w:p>
    <w:p>
      <w:pPr>
        <w:pStyle w:val="ListBullet"/>
        <w:spacing w:after="40"/>
      </w:pPr>
      <w:r>
        <w:rPr>
          <w:sz w:val="22"/>
        </w:rPr>
        <w:t>퍼블릭 서브넷 vs 프라이빗 서브넷: 인터넷 게이트웨이로의 라우팅 경로 유무로 구분</w:t>
      </w:r>
    </w:p>
    <w:p>
      <w:pPr>
        <w:pStyle w:val="ListBullet"/>
        <w:spacing w:after="40"/>
      </w:pPr>
      <w:r>
        <w:rPr>
          <w:sz w:val="22"/>
        </w:rPr>
        <w:t>NAT Gateway: 프라이빗 서브넷의 인스턴스가 아웃바운드로만 인터넷에 접근하도록 하는 관리형 게이트웨이</w:t>
      </w:r>
    </w:p>
    <w:p>
      <w:pPr>
        <w:pStyle w:val="ListBullet"/>
        <w:spacing w:after="40"/>
      </w:pPr>
      <w:r>
        <w:rPr>
          <w:sz w:val="22"/>
        </w:rPr>
        <w:t>VPC 피어링: 두 VPC를 1:1로 직접 연결 (전이적 라우팅 불가 — 여러 개면 Transit Gateway가 유리)</w:t>
      </w:r>
    </w:p>
    <w:p>
      <w:pPr>
        <w:pStyle w:val="ListBullet"/>
        <w:spacing w:after="40"/>
      </w:pPr>
      <w:r>
        <w:rPr>
          <w:sz w:val="22"/>
        </w:rPr>
        <w:t>VPC 엔드포인트(Gateway/Interface): 인터넷을 거치지 않고 VPC 내부에서 S3, DynamoDB 등 AWS 서비스에 비공개로 접근</w:t>
      </w:r>
    </w:p>
    <w:p>
      <w:pPr>
        <w:pStyle w:val="Heading2"/>
      </w:pPr>
      <w:r>
        <w:rPr>
          <w:color w:val="2E5A88"/>
        </w:rPr>
        <w:t>2.3 컴퓨트 서비스</w:t>
      </w:r>
    </w:p>
    <w:p>
      <w:pPr>
        <w:pStyle w:val="ListBullet"/>
        <w:spacing w:after="40"/>
      </w:pPr>
      <w:r>
        <w:rPr>
          <w:sz w:val="22"/>
        </w:rPr>
        <w:t>EC2 인스턴스 구매 옵션: On-Demand(종량제), Reserved/Savings Plans(약정 할인), Spot(잉여 용량 저가, 회수 가능)</w:t>
      </w:r>
    </w:p>
    <w:p>
      <w:pPr>
        <w:pStyle w:val="ListBullet"/>
        <w:spacing w:after="40"/>
      </w:pPr>
      <w:r>
        <w:rPr>
          <w:sz w:val="22"/>
        </w:rPr>
        <w:t>Auto Scaling Group: 최소/원하는/최대 용량을 정의하고 지표(CPU 등) 기반으로 인스턴스 수 자동 조정</w:t>
      </w:r>
    </w:p>
    <w:p>
      <w:pPr>
        <w:pStyle w:val="ListBullet"/>
        <w:spacing w:after="40"/>
      </w:pPr>
      <w:r>
        <w:rPr>
          <w:sz w:val="22"/>
        </w:rPr>
        <w:t>ELB 종류: ALB(HTTP/HTTPS, L7), NLB(초저지연 L4), GWLB(방화벽 등 어플라이언스 체이닝)</w:t>
      </w:r>
    </w:p>
    <w:p>
      <w:pPr>
        <w:pStyle w:val="ListBullet"/>
        <w:spacing w:after="40"/>
      </w:pPr>
      <w:r>
        <w:rPr>
          <w:sz w:val="22"/>
        </w:rPr>
        <w:t>컨테이너: ECS(AWS 자체 오케스트레이션), EKS(관리형 Kubernetes), Fargate(서버리스 컨테이너 실행 — 노드 관리 불필요)</w:t>
      </w:r>
    </w:p>
    <w:p>
      <w:pPr>
        <w:pStyle w:val="ListBullet"/>
        <w:spacing w:after="40"/>
      </w:pPr>
      <w:r>
        <w:rPr>
          <w:sz w:val="22"/>
        </w:rPr>
        <w:t>Lambda: 이벤트 기반 서버리스 컴퓨트. 코드만 올리면 실행 인프라는 AWS가 완전 관리</w:t>
      </w:r>
    </w:p>
    <w:p>
      <w:pPr>
        <w:pStyle w:val="Heading2"/>
      </w:pPr>
      <w:r>
        <w:rPr>
          <w:color w:val="2E5A88"/>
        </w:rPr>
        <w:t>2.4 스토리지 서비스</w:t>
      </w:r>
    </w:p>
    <w:p>
      <w:pPr>
        <w:pStyle w:val="ListBullet"/>
        <w:spacing w:after="40"/>
      </w:pPr>
      <w:r>
        <w:rPr>
          <w:sz w:val="22"/>
        </w:rPr>
        <w:t>S3 스토리지 클래스: Standard → Intelligent-Tiering → Standard-IA → Glacier(Instant/Flexible/Deep Archive) 순으로 비용↓ 검색시간↑</w:t>
      </w:r>
    </w:p>
    <w:p>
      <w:pPr>
        <w:pStyle w:val="ListBullet"/>
        <w:spacing w:after="40"/>
      </w:pPr>
      <w:r>
        <w:rPr>
          <w:sz w:val="22"/>
        </w:rPr>
        <w:t>EBS 볼륨 타입: gp3(범용 SSD), io2(고성능 프로비저닝 IOPS), st1/sc1(HDD 기반, 처리량 중심)</w:t>
      </w:r>
    </w:p>
    <w:p>
      <w:pPr>
        <w:pStyle w:val="ListBullet"/>
        <w:spacing w:after="40"/>
      </w:pPr>
      <w:r>
        <w:rPr>
          <w:sz w:val="22"/>
        </w:rPr>
        <w:t>Storage Gateway 유형: File Gateway(파일 인터페이스로 S3 사용), Volume Gateway(블록 인터페이스), Tape Gateway(가상 테이프 — 기존 백업SW 호환)</w:t>
      </w:r>
    </w:p>
    <w:p>
      <w:pPr>
        <w:pStyle w:val="Heading2"/>
      </w:pPr>
      <w:r>
        <w:rPr>
          <w:color w:val="2E5A88"/>
        </w:rPr>
        <w:t>2.5 데이터베이스 서비스</w:t>
      </w:r>
    </w:p>
    <w:p>
      <w:pPr>
        <w:pStyle w:val="ListBullet"/>
        <w:spacing w:after="40"/>
      </w:pPr>
      <w:r>
        <w:rPr>
          <w:sz w:val="22"/>
        </w:rPr>
        <w:t>RDS: 관리형 관계형 DB(MySQL, PostgreSQL, Oracle, SQL Server 등). 패치·백업·장애조치를 AWS가 대행</w:t>
      </w:r>
    </w:p>
    <w:p>
      <w:pPr>
        <w:pStyle w:val="ListBullet"/>
        <w:spacing w:after="40"/>
      </w:pPr>
      <w:r>
        <w:rPr>
          <w:sz w:val="22"/>
        </w:rPr>
        <w:t>Aurora: AWS 자체 개발 RDS 호환 엔진. MySQL/PostgreSQL 호환, 더 높은 성능·가용성</w:t>
      </w:r>
    </w:p>
    <w:p>
      <w:pPr>
        <w:pStyle w:val="ListBullet"/>
        <w:spacing w:after="40"/>
      </w:pPr>
      <w:r>
        <w:rPr>
          <w:sz w:val="22"/>
        </w:rPr>
        <w:t>DynamoDB: 완전관리형 NoSQL, 키-값/문서 모델, 자동 확장, 한 자릿수 밀리초 지연</w:t>
      </w:r>
    </w:p>
    <w:p>
      <w:pPr>
        <w:pStyle w:val="ListBullet"/>
        <w:spacing w:after="40"/>
      </w:pPr>
      <w:r>
        <w:rPr>
          <w:sz w:val="22"/>
        </w:rPr>
        <w:t>읽기 전용 복제본(Read Replica) vs 다중 AZ(Multi-AZ): 전자는 읽기 확장, 후자는 고가용성(동기 복제, 자동 장애조치)이 목적 — 시험에서 자주 혼동되는 포인트</w:t>
      </w:r>
    </w:p>
    <w:p>
      <w:r>
        <w:br w:type="page"/>
      </w:r>
    </w:p>
    <w:p>
      <w:pPr>
        <w:pStyle w:val="Heading1"/>
      </w:pPr>
      <w:r>
        <w:rPr>
          <w:color w:val="1F3A5F"/>
        </w:rPr>
        <w:t>Part 3 — SAP-C02 도메인별 핵심 개념</w:t>
      </w:r>
    </w:p>
    <w:p>
      <w:pPr>
        <w:pStyle w:val="Heading2"/>
      </w:pPr>
      <w:r>
        <w:rPr>
          <w:color w:val="2E5A88"/>
        </w:rPr>
        <w:t>3.0 선행 개념 — AWS Well-Architected Framework 6개 기둥 (공식 정의)</w:t>
      </w:r>
    </w:p>
    <w:p>
      <w:pPr>
        <w:spacing w:after="120"/>
      </w:pPr>
      <w:r>
        <w:rPr>
          <w:b w:val="0"/>
          <w:i w:val="0"/>
          <w:sz w:val="22"/>
        </w:rPr>
        <w:t>Domain 2·3에서 다루는 대부분의 설계 판단 기준은 이 프레임워크에서 파생됩니다. AWS 공식 문서(aws.amazon.com/architecture/well-architected)의 기둥별 정의를 원문 그대로 번역해 인용합니다.</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5A88"/>
          </w:tcPr>
          <w:p>
            <w:r/>
            <w:r>
              <w:rPr>
                <w:b/>
                <w:color w:val="FFFFFF"/>
                <w:sz w:val="21"/>
              </w:rPr>
              <w:t>기둥</w:t>
            </w:r>
          </w:p>
        </w:tc>
        <w:tc>
          <w:tcPr>
            <w:tcW w:type="dxa" w:w="4320"/>
            <w:shd w:val="clear" w:color="auto" w:fill="2E5A88"/>
          </w:tcPr>
          <w:p>
            <w:r/>
            <w:r>
              <w:rPr>
                <w:b/>
                <w:color w:val="FFFFFF"/>
                <w:sz w:val="21"/>
              </w:rPr>
              <w:t>공식 정의 (AWS 원문 번역)</w:t>
            </w:r>
          </w:p>
        </w:tc>
      </w:tr>
      <w:tr>
        <w:tc>
          <w:tcPr>
            <w:tcW w:type="dxa" w:w="4320"/>
          </w:tcPr>
          <w:p>
            <w:r/>
            <w:r>
              <w:rPr>
                <w:sz w:val="21"/>
              </w:rPr>
              <w:t>운영 우수성 (Operational Excellence)</w:t>
            </w:r>
          </w:p>
        </w:tc>
        <w:tc>
          <w:tcPr>
            <w:tcW w:type="dxa" w:w="4320"/>
          </w:tcPr>
          <w:p>
            <w:r/>
            <w:r>
              <w:rPr>
                <w:sz w:val="21"/>
              </w:rPr>
              <w:t>시스템을 실행·모니터링하고, 프로세스와 절차를 지속적으로 개선하는 데 초점을 둔다.</w:t>
            </w:r>
          </w:p>
        </w:tc>
      </w:tr>
      <w:tr>
        <w:tc>
          <w:tcPr>
            <w:tcW w:type="dxa" w:w="4320"/>
          </w:tcPr>
          <w:p>
            <w:r/>
            <w:r>
              <w:rPr>
                <w:sz w:val="21"/>
              </w:rPr>
              <w:t>보안 (Security)</w:t>
            </w:r>
          </w:p>
        </w:tc>
        <w:tc>
          <w:tcPr>
            <w:tcW w:type="dxa" w:w="4320"/>
          </w:tcPr>
          <w:p>
            <w:r/>
            <w:r>
              <w:rPr>
                <w:sz w:val="21"/>
              </w:rPr>
              <w:t>정보와 시스템을 보호하는 데 초점을 둔다.</w:t>
            </w:r>
          </w:p>
        </w:tc>
      </w:tr>
      <w:tr>
        <w:tc>
          <w:tcPr>
            <w:tcW w:type="dxa" w:w="4320"/>
          </w:tcPr>
          <w:p>
            <w:r/>
            <w:r>
              <w:rPr>
                <w:sz w:val="21"/>
              </w:rPr>
              <w:t>안정성 (Reliability)</w:t>
            </w:r>
          </w:p>
        </w:tc>
        <w:tc>
          <w:tcPr>
            <w:tcW w:type="dxa" w:w="4320"/>
          </w:tcPr>
          <w:p>
            <w:r/>
            <w:r>
              <w:rPr>
                <w:sz w:val="21"/>
              </w:rPr>
              <w:t>워크로드가 의도된 기능을 수행하고, 장애로부터 신속히 복구해 수요를 충족하는 방법에 초점을 둔다.</w:t>
            </w:r>
          </w:p>
        </w:tc>
      </w:tr>
      <w:tr>
        <w:tc>
          <w:tcPr>
            <w:tcW w:type="dxa" w:w="4320"/>
          </w:tcPr>
          <w:p>
            <w:r/>
            <w:r>
              <w:rPr>
                <w:sz w:val="21"/>
              </w:rPr>
              <w:t>성능 효율성 (Performance Efficiency)</w:t>
            </w:r>
          </w:p>
        </w:tc>
        <w:tc>
          <w:tcPr>
            <w:tcW w:type="dxa" w:w="4320"/>
          </w:tcPr>
          <w:p>
            <w:r/>
            <w:r>
              <w:rPr>
                <w:sz w:val="21"/>
              </w:rPr>
              <w:t>IT 및 컴퓨팅 리소스를 구조적이고 체계적으로 할당하는 데 초점을 둔다.</w:t>
            </w:r>
          </w:p>
        </w:tc>
      </w:tr>
      <w:tr>
        <w:tc>
          <w:tcPr>
            <w:tcW w:type="dxa" w:w="4320"/>
          </w:tcPr>
          <w:p>
            <w:r/>
            <w:r>
              <w:rPr>
                <w:sz w:val="21"/>
              </w:rPr>
              <w:t>비용 최적화 (Cost Optimization)</w:t>
            </w:r>
          </w:p>
        </w:tc>
        <w:tc>
          <w:tcPr>
            <w:tcW w:type="dxa" w:w="4320"/>
          </w:tcPr>
          <w:p>
            <w:r/>
            <w:r>
              <w:rPr>
                <w:sz w:val="21"/>
              </w:rPr>
              <w:t>불필요한 비용을 회피하는 데 초점을 둔다.</w:t>
            </w:r>
          </w:p>
        </w:tc>
      </w:tr>
      <w:tr>
        <w:tc>
          <w:tcPr>
            <w:tcW w:type="dxa" w:w="4320"/>
          </w:tcPr>
          <w:p>
            <w:r/>
            <w:r>
              <w:rPr>
                <w:sz w:val="21"/>
              </w:rPr>
              <w:t>지속가능성 (Sustainability)</w:t>
            </w:r>
          </w:p>
        </w:tc>
        <w:tc>
          <w:tcPr>
            <w:tcW w:type="dxa" w:w="4320"/>
          </w:tcPr>
          <w:p>
            <w:r/>
            <w:r>
              <w:rPr>
                <w:sz w:val="21"/>
              </w:rPr>
              <w:t>클라우드 워크로드 운영이 환경에 미치는 영향을 최소화하는 데 초점을 둔다.</w:t>
            </w:r>
          </w:p>
        </w:tc>
      </w:tr>
    </w:tbl>
    <w:p>
      <w:pPr>
        <w:spacing w:after="80"/>
      </w:pPr>
    </w:p>
    <w:p>
      <w:pPr>
        <w:spacing w:after="160"/>
        <w:ind w:left="283"/>
      </w:pPr>
      <w:r>
        <w:rPr>
          <w:i/>
          <w:color w:val="773300"/>
          <w:sz w:val="20"/>
        </w:rPr>
        <w:t>※ 6번째 기둥인 '지속가능성'은 비교적 최근에 추가된 기둥으로, 오래된 학습자료에는 5개 기둥으로만 소개된 경우가 있습니다. SAP-C02는 최신 프레임워크 기준으로 출제되므로 6개 기둥 전부를 기억해야 합니다.</w:t>
      </w:r>
    </w:p>
    <w:p>
      <w:pPr>
        <w:pStyle w:val="Heading2"/>
      </w:pPr>
      <w:r>
        <w:rPr>
          <w:color w:val="2E5A88"/>
        </w:rPr>
        <w:t>3.1 Domain 1 — 조직 복잡성을 위한 설계</w:t>
      </w:r>
    </w:p>
    <w:p>
      <w:pPr>
        <w:spacing w:after="120"/>
      </w:pPr>
      <w:r>
        <w:rPr>
          <w:b w:val="0"/>
          <w:i w:val="0"/>
          <w:sz w:val="22"/>
        </w:rPr>
        <w:t>여러 팀·계정·법인이 얽힌 대규모 조직에서 거버넌스와 보안을 유지하며 확장하는 방법을 다룹니다. 국세청 대민 서비스처럼 여러 하위 시스템을 운영해본 경험이 '왜 계정을 나눠야 하는가'를 이해하는 데 도움이 됩니다.</w:t>
      </w:r>
    </w:p>
    <w:p>
      <w:pPr>
        <w:pStyle w:val="Heading3"/>
      </w:pPr>
      <w:r>
        <w:rPr>
          <w:color w:val="3E6B99"/>
        </w:rPr>
        <w:t>3.1.1 멀티 계정 전략</w:t>
      </w:r>
    </w:p>
    <w:p>
      <w:pPr>
        <w:spacing w:after="120"/>
      </w:pPr>
      <w:r>
        <w:rPr>
          <w:b w:val="0"/>
          <w:i w:val="0"/>
          <w:sz w:val="22"/>
        </w:rPr>
        <w:t>공식 문서(docs.aws.amazon.com/organizations) 정의: "AWS Organizations는 AWS 리소스를 확장함에 따라 환경을 중앙에서 관리·거버넌스할 수 있도록 돕는다. 계정을 생성하고 리소스를 할당하며, 계정을 그룹화해 워크플로를 조직하고, 거버넌스를 위한 정책을 적용하며, 모든 계정에 대해 단일 결제 수단으로 청구를 단순화할 수 있다."</w:t>
      </w:r>
    </w:p>
    <w:p>
      <w:pPr>
        <w:pStyle w:val="ListBullet"/>
        <w:spacing w:after="40"/>
      </w:pPr>
      <w:r>
        <w:rPr>
          <w:sz w:val="22"/>
        </w:rPr>
        <w:t>AWS 계정은 권한·보안·비용·워크로드의 자연스러운 경계 — 멀티 계정 환경 사용은 클라우드 확장 시 권장 모범사례</w:t>
      </w:r>
    </w:p>
    <w:p>
      <w:pPr>
        <w:pStyle w:val="ListBullet"/>
        <w:spacing w:after="40"/>
      </w:pPr>
      <w:r>
        <w:rPr>
          <w:sz w:val="22"/>
        </w:rPr>
        <w:t>조직 단위(OU, Organizational Unit): 단일 애플리케이션/서비스를 위한 계정들을 그룹화하는 단위. 계정을 OU로 묶으면 정책을 그룹 단위로 일괄 적용 가능</w:t>
      </w:r>
    </w:p>
    <w:p>
      <w:pPr>
        <w:pStyle w:val="ListBullet"/>
        <w:spacing w:after="40"/>
      </w:pPr>
      <w:r>
        <w:rPr>
          <w:sz w:val="22"/>
        </w:rPr>
        <w:t>SCP(Service Control Policy): OU/계정 단위로 '허용 가능한 최대 권한'의 상한선을 설정 (IAM 정책과 달리 권한을 직접 부여하지 않고 상한만 제한)</w:t>
      </w:r>
    </w:p>
    <w:p>
      <w:pPr>
        <w:pStyle w:val="ListBullet"/>
        <w:spacing w:after="40"/>
      </w:pPr>
      <w:r>
        <w:rPr>
          <w:sz w:val="22"/>
        </w:rPr>
        <w:t>RCP(Resource Control Policy): SCP보다 최근에 추가된 정책 유형으로, 조직 내 리소스가 의도치 않게 외부에서 사용되는 것을 중앙에서 방지</w:t>
      </w:r>
    </w:p>
    <w:p>
      <w:pPr>
        <w:pStyle w:val="ListBullet"/>
        <w:spacing w:after="40"/>
      </w:pPr>
      <w:r>
        <w:rPr>
          <w:sz w:val="22"/>
        </w:rPr>
        <w:t>AWS RAM(Resource Access Manager): VPC 서브넷 등을 한 번만 만들고 조직 전체에 공유 — 리소스를 계정마다 중복 생성하지 않아도 됨</w:t>
      </w:r>
    </w:p>
    <w:p>
      <w:pPr>
        <w:pStyle w:val="ListBullet"/>
        <w:spacing w:after="40"/>
      </w:pPr>
      <w:r>
        <w:rPr>
          <w:sz w:val="22"/>
        </w:rPr>
        <w:t>계정 분리 이유: 과금 분리, blast radius(장애·보안사고 영향 범위) 축소, 팀별 권한 격리, 감사·컴플라이언스 정책의 계정 단위 적용</w:t>
      </w:r>
    </w:p>
    <w:p>
      <w:pPr>
        <w:spacing w:after="120"/>
      </w:pPr>
      <w:r>
        <w:rPr>
          <w:b w:val="0"/>
          <w:i w:val="0"/>
          <w:sz w:val="22"/>
        </w:rPr>
        <w:t>AWS Control Tower(공식 문서 docs.aws.amazon.com/controltower) 정의: "모범사례를 따르는 AWS 멀티 계정 환경을 간단하게 설정·거버넌스하는 서비스. Organizations, Service Catalog, IAM Identity Center 등 여러 AWS 서비스의 기능을 오케스트레이션해 한 시간 이내에 랜딩존(landing zone)을 구축한다."</w:t>
      </w:r>
    </w:p>
    <w:p>
      <w:pPr>
        <w:pStyle w:val="ListBullet"/>
        <w:spacing w:after="40"/>
      </w:pPr>
      <w:r>
        <w:rPr>
          <w:sz w:val="22"/>
        </w:rPr>
        <w:t>랜딩존(Landing Zone): 보안·컴플라이언스 모범사례를 기반으로 한 전사 규모의 멀티 계정 환경 컨테이너. 모든 OU·계정·사용자를 담는 그릇</w:t>
      </w:r>
    </w:p>
    <w:p>
      <w:pPr>
        <w:pStyle w:val="ListBullet"/>
        <w:spacing w:after="40"/>
      </w:pPr>
      <w:r>
        <w:rPr>
          <w:sz w:val="22"/>
        </w:rPr>
        <w:t>컨트롤(Control, 흔히 '가드레일'이라 부름): 환경 전체에 지속적인 거버넌스를 제공하는 상위 규칙. 예방적(Preventive)·탐지적(Detective)·사전예방적(Proactive) 3종류가 있고, 필수·강력 권장·선택 3단계 등급으로 분류됨</w:t>
      </w:r>
    </w:p>
    <w:p>
      <w:pPr>
        <w:pStyle w:val="ListBullet"/>
        <w:spacing w:after="40"/>
      </w:pPr>
      <w:r>
        <w:rPr>
          <w:sz w:val="22"/>
        </w:rPr>
        <w:t>Account Factory: 사전 승인된 구성으로 신규 계정 생성을 표준화하는 계정 템플릿 ('계정 자판기'에 비유됨)</w:t>
      </w:r>
    </w:p>
    <w:p>
      <w:pPr>
        <w:pStyle w:val="ListBullet"/>
        <w:spacing w:after="40"/>
      </w:pPr>
      <w:r>
        <w:rPr>
          <w:sz w:val="22"/>
        </w:rPr>
        <w:t>드리프트(Drift): 계정/조직이 모범사례에서 벗어나는 것 — Control Tower가 지속적으로 감지·경고</w:t>
      </w:r>
    </w:p>
    <w:p>
      <w:pPr>
        <w:pStyle w:val="Heading3"/>
      </w:pPr>
      <w:r>
        <w:rPr>
          <w:color w:val="3E6B99"/>
        </w:rPr>
        <w:t>3.1.2 하이브리드 네트워킹·ID</w:t>
      </w:r>
    </w:p>
    <w:p>
      <w:pPr>
        <w:pStyle w:val="ListBullet"/>
        <w:spacing w:after="40"/>
      </w:pPr>
      <w:r>
        <w:rPr>
          <w:sz w:val="22"/>
        </w:rPr>
        <w:t>AWS Direct Connect Gateway: 여러 리전/VPC에 걸쳐 하나의 전용회선을 공유</w:t>
      </w:r>
    </w:p>
    <w:p>
      <w:pPr>
        <w:pStyle w:val="ListBullet"/>
        <w:spacing w:after="40"/>
      </w:pPr>
      <w:r>
        <w:rPr>
          <w:sz w:val="22"/>
        </w:rPr>
        <w:t>AD Connector / AWS IAM Identity Center: 온프레미스 Active Directory와 연동해 AWS 콘솔·리소스에 단일 로그인 제공 — 온프레미스 AD 운영 경험이 있다면 개념적으로 친숙</w:t>
      </w:r>
    </w:p>
    <w:p>
      <w:pPr>
        <w:pStyle w:val="ListBullet"/>
        <w:spacing w:after="40"/>
      </w:pPr>
      <w:r>
        <w:rPr>
          <w:sz w:val="22"/>
        </w:rPr>
        <w:t>중앙 로깅/모니터링: CloudTrail(계정별 API 호출 감사 로그) + CloudWatch를 조직 전체에서 중앙 계정으로 집계</w:t>
      </w:r>
    </w:p>
    <w:p>
      <w:pPr>
        <w:pStyle w:val="Heading3"/>
      </w:pPr>
      <w:r>
        <w:rPr>
          <w:color w:val="3E6B99"/>
        </w:rPr>
        <w:t>3.1.3 배포 전략</w:t>
      </w:r>
    </w:p>
    <w:p>
      <w:pPr>
        <w:pStyle w:val="ListBullet"/>
        <w:spacing w:after="40"/>
      </w:pPr>
      <w:r>
        <w:rPr>
          <w:sz w:val="22"/>
        </w:rPr>
        <w:t>CI/CD 파이프라인의 조직 차원 표준화: CodePipeline/CodeBuild 등을 통해 여러 계정·리전에 일관되게 배포</w:t>
      </w:r>
    </w:p>
    <w:p>
      <w:pPr>
        <w:pStyle w:val="ListBullet"/>
        <w:spacing w:after="40"/>
      </w:pPr>
      <w:r>
        <w:rPr>
          <w:sz w:val="22"/>
        </w:rPr>
        <w:t>Infrastructure as Code(CloudFormation, Terraform)로 계정 생성·정책 적용 자체를 코드화</w:t>
      </w:r>
    </w:p>
    <w:p>
      <w:pPr>
        <w:pStyle w:val="Heading2"/>
      </w:pPr>
      <w:r>
        <w:rPr>
          <w:color w:val="2E5A88"/>
        </w:rPr>
        <w:t>3.2 Domain 2 — 신규 솔루션 설계</w:t>
      </w:r>
    </w:p>
    <w:p>
      <w:pPr>
        <w:spacing w:after="120"/>
      </w:pPr>
      <w:r>
        <w:rPr>
          <w:b w:val="0"/>
          <w:i w:val="0"/>
          <w:sz w:val="22"/>
        </w:rPr>
        <w:t>새 워크로드를 처음부터 설계할 때 고가용성, 보안, 비용, 성능을 동시에 만족시키는 방법입니다. SAP-C02에서 비중이 가장 큰 도메인입니다.</w:t>
      </w:r>
    </w:p>
    <w:p>
      <w:pPr>
        <w:pStyle w:val="Heading3"/>
      </w:pPr>
      <w:r>
        <w:rPr>
          <w:color w:val="3E6B99"/>
        </w:rPr>
        <w:t>3.2.1 고가용성·복원력 설계</w:t>
      </w:r>
    </w:p>
    <w:p>
      <w:pPr>
        <w:pStyle w:val="ListBullet"/>
        <w:spacing w:after="40"/>
      </w:pPr>
      <w:r>
        <w:rPr>
          <w:sz w:val="22"/>
        </w:rPr>
        <w:t>가용 영역(AZ)과 리전: AZ는 물리적으로 분리된 데이터센터 묶음, 리전은 여러 AZ의 집합. 단일 AZ 장애에 견디려면 최소 2개 AZ 이상 설계</w:t>
      </w:r>
    </w:p>
    <w:p>
      <w:pPr>
        <w:pStyle w:val="ListBullet"/>
        <w:spacing w:after="40"/>
      </w:pPr>
      <w:r>
        <w:rPr>
          <w:sz w:val="22"/>
        </w:rPr>
        <w:t>Multi-AZ vs Multi-Region: Multi-AZ는 리전 내 고가용성, Multi-Region은 리전 전체 장애(재해)까지 대비 — Part 1.4의 DR 전략표와 연결</w:t>
      </w:r>
    </w:p>
    <w:p>
      <w:pPr>
        <w:pStyle w:val="ListBullet"/>
        <w:spacing w:after="40"/>
      </w:pPr>
      <w:r>
        <w:rPr>
          <w:sz w:val="22"/>
        </w:rPr>
        <w:t>장애 격리 경계(Fault Isolation Boundary) 설계: 하나의 실패가 전체로 전파되지 않도록 셀 기반 아키텍처(Cell-based Architecture) 등을 활용</w:t>
      </w:r>
    </w:p>
    <w:p>
      <w:pPr>
        <w:pStyle w:val="Heading3"/>
      </w:pPr>
      <w:r>
        <w:rPr>
          <w:color w:val="3E6B99"/>
        </w:rPr>
        <w:t>3.2.2 확장 가능한 데이터 계층</w:t>
      </w:r>
    </w:p>
    <w:p>
      <w:pPr>
        <w:pStyle w:val="ListBullet"/>
        <w:spacing w:after="40"/>
      </w:pPr>
      <w:r>
        <w:rPr>
          <w:sz w:val="22"/>
        </w:rPr>
        <w:t>읽기 부하 분산: Read Replica, ElastiCache(Redis/Memcached)로 DB 앞단 캐싱</w:t>
      </w:r>
    </w:p>
    <w:p>
      <w:pPr>
        <w:pStyle w:val="ListBullet"/>
        <w:spacing w:after="40"/>
      </w:pPr>
      <w:r>
        <w:rPr>
          <w:sz w:val="22"/>
        </w:rPr>
        <w:t>쓰기 확장: DynamoDB의 파티션 키 설계, Aurora의 쓰기 확장 옵션(Aurora Limitless 등 최신 기능 포함)</w:t>
      </w:r>
    </w:p>
    <w:p>
      <w:pPr>
        <w:pStyle w:val="ListBullet"/>
        <w:spacing w:after="40"/>
      </w:pPr>
      <w:r>
        <w:rPr>
          <w:sz w:val="22"/>
        </w:rPr>
        <w:t>데이터 계층 선택 기준: 정형·트랜잭션 중심이면 RDS/Aurora, 대규모 키-값·낮은 지연이면 DynamoDB, 분석/집계면 Redshift</w:t>
      </w:r>
    </w:p>
    <w:p>
      <w:pPr>
        <w:pStyle w:val="Heading3"/>
      </w:pPr>
      <w:r>
        <w:rPr>
          <w:color w:val="3E6B99"/>
        </w:rPr>
        <w:t>3.2.3 보안 통제</w:t>
      </w:r>
    </w:p>
    <w:p>
      <w:pPr>
        <w:pStyle w:val="ListBullet"/>
        <w:spacing w:after="40"/>
      </w:pPr>
      <w:r>
        <w:rPr>
          <w:sz w:val="22"/>
        </w:rPr>
        <w:t>전송 중 암호화(TLS) / 저장 시 암호화(KMS 기반 EBS·S3·RDS 암호화)</w:t>
      </w:r>
    </w:p>
    <w:p>
      <w:pPr>
        <w:spacing w:after="120"/>
      </w:pPr>
      <w:r>
        <w:rPr>
          <w:b w:val="0"/>
          <w:i w:val="0"/>
          <w:sz w:val="22"/>
        </w:rPr>
        <w:t>AWS KMS 공식 문서(docs.aws.amazon.com/kms) 정의: "데이터를 암호화·서명하는 데 사용하는 키를 손쉽게 생성·통제할 수 있는 관리형 서비스. KMS에서 생성한 키는 FIPS 140-3 보안 수준 3 검증을 받은 하드웨어 보안 모듈(HSM)로 보호되며, 암호화되지 않은 상태로는 KMS를 벗어나지 않는다."</w:t>
      </w:r>
    </w:p>
    <w:p>
      <w:pPr>
        <w:pStyle w:val="ListBullet"/>
        <w:spacing w:after="40"/>
      </w:pPr>
      <w:r>
        <w:rPr>
          <w:sz w:val="22"/>
        </w:rPr>
        <w:t>키 계층 구조(Key Hierarchy): 최상위 '루트 키(root key)'가 하위 데이터 키(data key)들을 보호하고, 데이터 키가 실제 데이터를 암호화하는 방식 — KMS는 이 루트 키를 안전하게 보관하는 역할</w:t>
      </w:r>
    </w:p>
    <w:p>
      <w:pPr>
        <w:pStyle w:val="ListBullet"/>
        <w:spacing w:after="40"/>
      </w:pPr>
      <w:r>
        <w:rPr>
          <w:sz w:val="22"/>
        </w:rPr>
        <w:t>AWS 관리형 키 vs 고객 관리형 키(CMK): 전자는 AWS가 자동 생성·회전까지 대행, 후자는 키 정책·교체 주기를 사용자가 세밀하게 통제 — 감사·컴플라이언스 요구가 있으면 CMK 선택</w:t>
      </w:r>
    </w:p>
    <w:p>
      <w:pPr>
        <w:pStyle w:val="ListBullet"/>
        <w:spacing w:after="40"/>
      </w:pPr>
      <w:r>
        <w:rPr>
          <w:sz w:val="22"/>
        </w:rPr>
        <w:t>키 정책(Key Policy): 어떤 IAM 주체가 해당 키를 사용할 수 있는지 KMS 키 자체에 걸어두는 접근 제어 — IAM 정책과 별개로 반드시 함께 검토해야 함</w:t>
      </w:r>
    </w:p>
    <w:p>
      <w:pPr>
        <w:pStyle w:val="ListBullet"/>
        <w:spacing w:after="40"/>
      </w:pPr>
      <w:r>
        <w:rPr>
          <w:sz w:val="22"/>
        </w:rPr>
        <w:t>WAF(Web Application Firewall) + Shield: 애플리케이션 계층 공격 및 DDoS 방어</w:t>
      </w:r>
    </w:p>
    <w:p>
      <w:pPr>
        <w:pStyle w:val="Heading3"/>
      </w:pPr>
      <w:r>
        <w:rPr>
          <w:color w:val="3E6B99"/>
        </w:rPr>
        <w:t>3.2.4 비용 효율적 아키텍처</w:t>
      </w:r>
    </w:p>
    <w:p>
      <w:pPr>
        <w:pStyle w:val="ListBullet"/>
        <w:spacing w:after="40"/>
      </w:pPr>
      <w:r>
        <w:rPr>
          <w:sz w:val="22"/>
        </w:rPr>
        <w:t>설계 단계부터 구매 옵션(On-Demand/Reserved/Savings Plans/Spot)을 워크로드 특성에 맞게 혼합</w:t>
      </w:r>
    </w:p>
    <w:p>
      <w:pPr>
        <w:pStyle w:val="ListBullet"/>
        <w:spacing w:after="40"/>
      </w:pPr>
      <w:r>
        <w:rPr>
          <w:sz w:val="22"/>
        </w:rPr>
        <w:t>서버리스 우선 검토: 트래픽이 간헐적이거나 예측 불가능하면 Lambda/Fargate로 유휴 비용 제거</w:t>
      </w:r>
    </w:p>
    <w:p>
      <w:pPr>
        <w:pStyle w:val="Heading2"/>
      </w:pPr>
      <w:r>
        <w:rPr>
          <w:color w:val="2E5A88"/>
        </w:rPr>
        <w:t>3.3 Domain 3 — 기존 솔루션의 지속적 개선</w:t>
      </w:r>
    </w:p>
    <w:p>
      <w:pPr>
        <w:spacing w:after="120"/>
      </w:pPr>
      <w:r>
        <w:rPr>
          <w:b w:val="0"/>
          <w:i w:val="0"/>
          <w:sz w:val="22"/>
        </w:rPr>
        <w:t>이미 운영 중인 시스템을 신규 구축 없이 더 안정적이고, 저렴하고, 빠르게 개선하는 방법입니다. 온프레미스에서 '실 운영 서버를 다루며 안정성을 습득'한 경험이 이 도메인의 감각과 직결됩니다.</w:t>
      </w:r>
    </w:p>
    <w:p>
      <w:pPr>
        <w:pStyle w:val="Heading3"/>
      </w:pPr>
      <w:r>
        <w:rPr>
          <w:color w:val="3E6B99"/>
        </w:rPr>
        <w:t>3.3.1 운영 우수성</w:t>
      </w:r>
    </w:p>
    <w:p>
      <w:pPr>
        <w:pStyle w:val="ListBullet"/>
        <w:spacing w:after="40"/>
      </w:pPr>
      <w:r>
        <w:rPr>
          <w:sz w:val="22"/>
        </w:rPr>
        <w:t>AWS Well-Architected Tool: 현재 아키텍처를 6개 기둥(운영 우수성, 보안, 안정성, 성능, 비용, 지속가능성) 기준으로 자가 진단</w:t>
      </w:r>
    </w:p>
    <w:p>
      <w:pPr>
        <w:pStyle w:val="ListBullet"/>
        <w:spacing w:after="40"/>
      </w:pPr>
      <w:r>
        <w:rPr>
          <w:sz w:val="22"/>
        </w:rPr>
        <w:t>Systems Manager: 다수 인스턴스에 대한 패치 자동화, 실행 명령, 파라미터 중앙관리</w:t>
      </w:r>
    </w:p>
    <w:p>
      <w:pPr>
        <w:pStyle w:val="Heading3"/>
      </w:pPr>
      <w:r>
        <w:rPr>
          <w:color w:val="3E6B99"/>
        </w:rPr>
        <w:t>3.3.2 안정성·성능 개선</w:t>
      </w:r>
    </w:p>
    <w:p>
      <w:pPr>
        <w:pStyle w:val="ListBullet"/>
        <w:spacing w:after="40"/>
      </w:pPr>
      <w:r>
        <w:rPr>
          <w:sz w:val="22"/>
        </w:rPr>
        <w:t>CloudWatch 지표·알람 기반 사전 감지, X-Ray로 분산 시스템의 지연 구간 추적</w:t>
      </w:r>
    </w:p>
    <w:p>
      <w:pPr>
        <w:pStyle w:val="ListBullet"/>
        <w:spacing w:after="40"/>
      </w:pPr>
      <w:r>
        <w:rPr>
          <w:sz w:val="22"/>
        </w:rPr>
        <w:t>Auto Scaling 정책 튜닝, 캐싱 계층 추가, 데이터베이스 커넥션 풀링 개선 등 점진적 개선</w:t>
      </w:r>
    </w:p>
    <w:p>
      <w:pPr>
        <w:pStyle w:val="Heading3"/>
      </w:pPr>
      <w:r>
        <w:rPr>
          <w:color w:val="3E6B99"/>
        </w:rPr>
        <w:t>3.3.3 비용 최적화</w:t>
      </w:r>
    </w:p>
    <w:p>
      <w:pPr>
        <w:spacing w:after="120"/>
      </w:pPr>
      <w:r>
        <w:rPr>
          <w:b w:val="0"/>
          <w:i w:val="0"/>
          <w:sz w:val="22"/>
        </w:rPr>
        <w:t>AWS Cost Management(aws.amazon.com/aws-cost-management)는 목적에 따라 도구를 3개 그룹으로 제공합니다 — ① 파악·보고(Organize &amp; Report), ② 통제·접근(Control &amp; Access), ③ 계획·최적화(Plan &amp; Optimize).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그룹</w:t>
            </w:r>
          </w:p>
        </w:tc>
        <w:tc>
          <w:tcPr>
            <w:tcW w:type="dxa" w:w="2880"/>
            <w:shd w:val="clear" w:color="auto" w:fill="2E5A88"/>
          </w:tcPr>
          <w:p>
            <w:r/>
            <w:r>
              <w:rPr>
                <w:b/>
                <w:color w:val="FFFFFF"/>
                <w:sz w:val="21"/>
              </w:rPr>
              <w:t>주요 도구</w:t>
            </w:r>
          </w:p>
        </w:tc>
        <w:tc>
          <w:tcPr>
            <w:tcW w:type="dxa" w:w="2880"/>
            <w:shd w:val="clear" w:color="auto" w:fill="2E5A88"/>
          </w:tcPr>
          <w:p>
            <w:r/>
            <w:r>
              <w:rPr>
                <w:b/>
                <w:color w:val="FFFFFF"/>
                <w:sz w:val="21"/>
              </w:rPr>
              <w:t>역할</w:t>
            </w:r>
          </w:p>
        </w:tc>
      </w:tr>
      <w:tr>
        <w:tc>
          <w:tcPr>
            <w:tcW w:type="dxa" w:w="2880"/>
          </w:tcPr>
          <w:p>
            <w:r/>
            <w:r>
              <w:rPr>
                <w:sz w:val="21"/>
              </w:rPr>
              <w:t>파악·보고</w:t>
            </w:r>
          </w:p>
        </w:tc>
        <w:tc>
          <w:tcPr>
            <w:tcW w:type="dxa" w:w="2880"/>
          </w:tcPr>
          <w:p>
            <w:r/>
            <w:r>
              <w:rPr>
                <w:sz w:val="21"/>
              </w:rPr>
              <w:t>Cost Explorer, Cost and Usage Report, Cost Categories, Cost Allocation Tags</w:t>
            </w:r>
          </w:p>
        </w:tc>
        <w:tc>
          <w:tcPr>
            <w:tcW w:type="dxa" w:w="2880"/>
          </w:tcPr>
          <w:p>
            <w:r/>
            <w:r>
              <w:rPr>
                <w:sz w:val="21"/>
              </w:rPr>
              <w:t>비용·사용량 데이터를 시각화하고 사용자 정의 기준으로 분류</w:t>
            </w:r>
          </w:p>
        </w:tc>
      </w:tr>
      <w:tr>
        <w:tc>
          <w:tcPr>
            <w:tcW w:type="dxa" w:w="2880"/>
          </w:tcPr>
          <w:p>
            <w:r/>
            <w:r>
              <w:rPr>
                <w:sz w:val="21"/>
              </w:rPr>
              <w:t>통제·접근</w:t>
            </w:r>
          </w:p>
        </w:tc>
        <w:tc>
          <w:tcPr>
            <w:tcW w:type="dxa" w:w="2880"/>
          </w:tcPr>
          <w:p>
            <w:r/>
            <w:r>
              <w:rPr>
                <w:sz w:val="21"/>
              </w:rPr>
              <w:t>Consolidated Billing, Cost Anomaly Detection, Budgets</w:t>
            </w:r>
          </w:p>
        </w:tc>
        <w:tc>
          <w:tcPr>
            <w:tcW w:type="dxa" w:w="2880"/>
          </w:tcPr>
          <w:p>
            <w:r/>
            <w:r>
              <w:rPr>
                <w:sz w:val="21"/>
              </w:rPr>
              <w:t>여러 계정 청구 통합, 비정상 지출 탐지, 예산 초과 알림</w:t>
            </w:r>
          </w:p>
        </w:tc>
      </w:tr>
      <w:tr>
        <w:tc>
          <w:tcPr>
            <w:tcW w:type="dxa" w:w="2880"/>
          </w:tcPr>
          <w:p>
            <w:r/>
            <w:r>
              <w:rPr>
                <w:sz w:val="21"/>
              </w:rPr>
              <w:t>계획·최적화</w:t>
            </w:r>
          </w:p>
        </w:tc>
        <w:tc>
          <w:tcPr>
            <w:tcW w:type="dxa" w:w="2880"/>
          </w:tcPr>
          <w:p>
            <w:r/>
            <w:r>
              <w:rPr>
                <w:sz w:val="21"/>
              </w:rPr>
              <w:t>Compute Optimizer, Pricing Calculator, Reserved Instances/Savings Plans, Spot Instances</w:t>
            </w:r>
          </w:p>
        </w:tc>
        <w:tc>
          <w:tcPr>
            <w:tcW w:type="dxa" w:w="2880"/>
          </w:tcPr>
          <w:p>
            <w:r/>
            <w:r>
              <w:rPr>
                <w:sz w:val="21"/>
              </w:rPr>
              <w:t>우측사이징 추천, 사전 비용 견적, 약정/스팟 할인 활용</w:t>
            </w:r>
          </w:p>
        </w:tc>
      </w:tr>
    </w:tbl>
    <w:p>
      <w:pPr>
        <w:spacing w:after="80"/>
      </w:pPr>
    </w:p>
    <w:p>
      <w:pPr>
        <w:pStyle w:val="ListBullet"/>
        <w:spacing w:after="40"/>
      </w:pPr>
      <w:r>
        <w:rPr>
          <w:sz w:val="22"/>
        </w:rPr>
        <w:t>Compute Optimizer: 실제 사용 패턴을 분석해 인스턴스 타입을 우측사이징(rightsizing)하도록 추천</w:t>
      </w:r>
    </w:p>
    <w:p>
      <w:pPr>
        <w:pStyle w:val="ListBullet"/>
        <w:spacing w:after="40"/>
      </w:pPr>
      <w:r>
        <w:rPr>
          <w:sz w:val="22"/>
        </w:rPr>
        <w:t>Cost Anomaly Detection: 머신러닝 기반으로 평소와 다른 비정상적 지출 패턴을 자동 탐지·알림</w:t>
      </w:r>
    </w:p>
    <w:p>
      <w:pPr>
        <w:pStyle w:val="ListBullet"/>
        <w:spacing w:after="40"/>
      </w:pPr>
      <w:r>
        <w:rPr>
          <w:sz w:val="22"/>
        </w:rPr>
        <w:t>Savings Plans/Reserved Instances: 약정 사용으로 On-Demand 대비 최대 72%까지 절감 가능 (공식 수치)</w:t>
      </w:r>
    </w:p>
    <w:p>
      <w:pPr>
        <w:pStyle w:val="ListBullet"/>
        <w:spacing w:after="40"/>
      </w:pPr>
      <w:r>
        <w:rPr>
          <w:sz w:val="22"/>
        </w:rPr>
        <w:t>Spot Instances: 유휴 용량을 활용해 최대 90%까지 절감 가능하나, AWS가 필요 시 회수(interrupt) 가능 — 중단에 강인한 워크로드에만 적용</w:t>
      </w:r>
    </w:p>
    <w:p>
      <w:pPr>
        <w:pStyle w:val="ListBullet"/>
        <w:spacing w:after="40"/>
      </w:pPr>
      <w:r>
        <w:rPr>
          <w:sz w:val="22"/>
        </w:rPr>
        <w:t>S3 Lifecycle 정책으로 오래된 오브젝트를 자동으로 저비용 스토리지 클래스로 이동</w:t>
      </w:r>
    </w:p>
    <w:p>
      <w:pPr>
        <w:pStyle w:val="Heading2"/>
      </w:pPr>
      <w:r>
        <w:rPr>
          <w:color w:val="2E5A88"/>
        </w:rPr>
        <w:t>3.4 Domain 4 — 워크로드 마이그레이션 및 현대화 가속</w:t>
      </w:r>
    </w:p>
    <w:p>
      <w:pPr>
        <w:spacing w:after="120"/>
      </w:pPr>
      <w:r>
        <w:rPr>
          <w:b w:val="0"/>
          <w:i w:val="0"/>
          <w:sz w:val="22"/>
        </w:rPr>
        <w:t>HCI VM 환경 SE 경력과 가장 직접적으로 연결되는 도메인입니다. '가상 머신을 어떻게 클라우드로 옮기는가'라는 질문에 이미 실무 감각이 있는 상태에서 출발합니다.</w:t>
      </w:r>
    </w:p>
    <w:p>
      <w:pPr>
        <w:pStyle w:val="Heading3"/>
      </w:pPr>
      <w:r>
        <w:rPr>
          <w:color w:val="3E6B99"/>
        </w:rPr>
        <w:t>3.4.1 마이그레이션 전략 — 7R 프레임워크</w:t>
      </w:r>
    </w:p>
    <w:p>
      <w:pPr>
        <w:spacing w:after="160"/>
        <w:ind w:left="283"/>
      </w:pPr>
      <w:r>
        <w:rPr>
          <w:i/>
          <w:color w:val="773300"/>
          <w:sz w:val="20"/>
        </w:rPr>
        <w:t>※ AWS Prescriptive Guidance 공식 문서(docs.aws.amazon.com/prescriptive-guidance) 최신판 기준으로, 기존에 널리 알려진 '6R'에 'Relocate'가 추가되어 현재는 공식적으로 '7R'을 사용합니다. 많은 교재·강의가 아직 6R로 소개하고 있으니 최신 버전임을 인지하고 학습하시기 바랍니다.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
              <w:rPr>
                <w:b/>
                <w:color w:val="FFFFFF"/>
                <w:sz w:val="21"/>
              </w:rPr>
              <w:t>전략</w:t>
            </w:r>
          </w:p>
        </w:tc>
        <w:tc>
          <w:tcPr>
            <w:tcW w:type="dxa" w:w="2880"/>
            <w:shd w:val="clear" w:color="auto" w:fill="2E5A88"/>
          </w:tcPr>
          <w:p>
            <w:r/>
            <w:r>
              <w:rPr>
                <w:b/>
                <w:color w:val="FFFFFF"/>
                <w:sz w:val="21"/>
              </w:rPr>
              <w:t>의미</w:t>
            </w:r>
          </w:p>
        </w:tc>
        <w:tc>
          <w:tcPr>
            <w:tcW w:type="dxa" w:w="2880"/>
            <w:shd w:val="clear" w:color="auto" w:fill="2E5A88"/>
          </w:tcPr>
          <w:p>
            <w:r/>
            <w:r>
              <w:rPr>
                <w:b/>
                <w:color w:val="FFFFFF"/>
                <w:sz w:val="21"/>
              </w:rPr>
              <w:t>적용 상황 예시</w:t>
            </w:r>
          </w:p>
        </w:tc>
      </w:tr>
      <w:tr>
        <w:tc>
          <w:tcPr>
            <w:tcW w:type="dxa" w:w="2880"/>
          </w:tcPr>
          <w:p>
            <w:r/>
            <w:r>
              <w:rPr>
                <w:sz w:val="21"/>
              </w:rPr>
              <w:t>Relocate</w:t>
            </w:r>
          </w:p>
        </w:tc>
        <w:tc>
          <w:tcPr>
            <w:tcW w:type="dxa" w:w="2880"/>
          </w:tcPr>
          <w:p>
            <w:r/>
            <w:r>
              <w:rPr>
                <w:sz w:val="21"/>
              </w:rPr>
              <w:t>애플리케이션 변경 없이 하이퍼바이저·인프라 계층만 그대로 클라우드로 이전</w:t>
            </w:r>
          </w:p>
        </w:tc>
        <w:tc>
          <w:tcPr>
            <w:tcW w:type="dxa" w:w="2880"/>
          </w:tcPr>
          <w:p>
            <w:r/>
            <w:r>
              <w:rPr>
                <w:sz w:val="21"/>
              </w:rPr>
              <w:t>VMware 기반 HCI 환경을 Amazon EVS/VMware Cloud on AWS로 이전 — 7R 중 HCI VM 경력과 가장 직접적으로 연결되는 전략</w:t>
            </w:r>
          </w:p>
        </w:tc>
      </w:tr>
      <w:tr>
        <w:tc>
          <w:tcPr>
            <w:tcW w:type="dxa" w:w="2880"/>
          </w:tcPr>
          <w:p>
            <w:r/>
            <w:r>
              <w:rPr>
                <w:sz w:val="21"/>
              </w:rPr>
              <w:t>Rehost (Lift-and-Shift)</w:t>
            </w:r>
          </w:p>
        </w:tc>
        <w:tc>
          <w:tcPr>
            <w:tcW w:type="dxa" w:w="2880"/>
          </w:tcPr>
          <w:p>
            <w:r/>
            <w:r>
              <w:rPr>
                <w:sz w:val="21"/>
              </w:rPr>
              <w:t>코드 변경 없이 그대로 이전</w:t>
            </w:r>
          </w:p>
        </w:tc>
        <w:tc>
          <w:tcPr>
            <w:tcW w:type="dxa" w:w="2880"/>
          </w:tcPr>
          <w:p>
            <w:r/>
            <w:r>
              <w:rPr>
                <w:sz w:val="21"/>
              </w:rPr>
              <w:t>빠른 이전이 우선일 때, AWS Application Migration Service(MGN) 활용</w:t>
            </w:r>
          </w:p>
        </w:tc>
      </w:tr>
      <w:tr>
        <w:tc>
          <w:tcPr>
            <w:tcW w:type="dxa" w:w="2880"/>
          </w:tcPr>
          <w:p>
            <w:r/>
            <w:r>
              <w:rPr>
                <w:sz w:val="21"/>
              </w:rPr>
              <w:t>Replatform (Lift-Tinker-Shift)</w:t>
            </w:r>
          </w:p>
        </w:tc>
        <w:tc>
          <w:tcPr>
            <w:tcW w:type="dxa" w:w="2880"/>
          </w:tcPr>
          <w:p>
            <w:r/>
            <w:r>
              <w:rPr>
                <w:sz w:val="21"/>
              </w:rPr>
              <w:t>핵심 구조는 유지, 일부만 클라우드 서비스로 교체</w:t>
            </w:r>
          </w:p>
        </w:tc>
        <w:tc>
          <w:tcPr>
            <w:tcW w:type="dxa" w:w="2880"/>
          </w:tcPr>
          <w:p>
            <w:r/>
            <w:r>
              <w:rPr>
                <w:sz w:val="21"/>
              </w:rPr>
              <w:t>온프레미스 DB를 RDS로 교체하되 애플리케이션은 그대로</w:t>
            </w:r>
          </w:p>
        </w:tc>
      </w:tr>
      <w:tr>
        <w:tc>
          <w:tcPr>
            <w:tcW w:type="dxa" w:w="2880"/>
          </w:tcPr>
          <w:p>
            <w:r/>
            <w:r>
              <w:rPr>
                <w:sz w:val="21"/>
              </w:rPr>
              <w:t>Repurchase</w:t>
            </w:r>
          </w:p>
        </w:tc>
        <w:tc>
          <w:tcPr>
            <w:tcW w:type="dxa" w:w="2880"/>
          </w:tcPr>
          <w:p>
            <w:r/>
            <w:r>
              <w:rPr>
                <w:sz w:val="21"/>
              </w:rPr>
              <w:t>SaaS 등 상용 제품으로 전환</w:t>
            </w:r>
          </w:p>
        </w:tc>
        <w:tc>
          <w:tcPr>
            <w:tcW w:type="dxa" w:w="2880"/>
          </w:tcPr>
          <w:p>
            <w:r/>
            <w:r>
              <w:rPr>
                <w:sz w:val="21"/>
              </w:rPr>
              <w:t>자체 개발 CRM을 Salesforce 등으로 대체</w:t>
            </w:r>
          </w:p>
        </w:tc>
      </w:tr>
      <w:tr>
        <w:tc>
          <w:tcPr>
            <w:tcW w:type="dxa" w:w="2880"/>
          </w:tcPr>
          <w:p>
            <w:r/>
            <w:r>
              <w:rPr>
                <w:sz w:val="21"/>
              </w:rPr>
              <w:t>Refactor / Re-architect</w:t>
            </w:r>
          </w:p>
        </w:tc>
        <w:tc>
          <w:tcPr>
            <w:tcW w:type="dxa" w:w="2880"/>
          </w:tcPr>
          <w:p>
            <w:r/>
            <w:r>
              <w:rPr>
                <w:sz w:val="21"/>
              </w:rPr>
              <w:t>클라우드 네이티브 구조로 재설계</w:t>
            </w:r>
          </w:p>
        </w:tc>
        <w:tc>
          <w:tcPr>
            <w:tcW w:type="dxa" w:w="2880"/>
          </w:tcPr>
          <w:p>
            <w:r/>
            <w:r>
              <w:rPr>
                <w:sz w:val="21"/>
              </w:rPr>
              <w:t>모놀리식을 마이크로서비스/서버리스로 전환</w:t>
            </w:r>
          </w:p>
        </w:tc>
      </w:tr>
      <w:tr>
        <w:tc>
          <w:tcPr>
            <w:tcW w:type="dxa" w:w="2880"/>
          </w:tcPr>
          <w:p>
            <w:r/>
            <w:r>
              <w:rPr>
                <w:sz w:val="21"/>
              </w:rPr>
              <w:t>Retain</w:t>
            </w:r>
          </w:p>
        </w:tc>
        <w:tc>
          <w:tcPr>
            <w:tcW w:type="dxa" w:w="2880"/>
          </w:tcPr>
          <w:p>
            <w:r/>
            <w:r>
              <w:rPr>
                <w:sz w:val="21"/>
              </w:rPr>
              <w:t>당장은 이전하지 않고 유지</w:t>
            </w:r>
          </w:p>
        </w:tc>
        <w:tc>
          <w:tcPr>
            <w:tcW w:type="dxa" w:w="2880"/>
          </w:tcPr>
          <w:p>
            <w:r/>
            <w:r>
              <w:rPr>
                <w:sz w:val="21"/>
              </w:rPr>
              <w:t>규제·라이선스 문제로 온프레미스 잔류가 필요한 경우</w:t>
            </w:r>
          </w:p>
        </w:tc>
      </w:tr>
      <w:tr>
        <w:tc>
          <w:tcPr>
            <w:tcW w:type="dxa" w:w="2880"/>
          </w:tcPr>
          <w:p>
            <w:r/>
            <w:r>
              <w:rPr>
                <w:sz w:val="21"/>
              </w:rPr>
              <w:t>Retire</w:t>
            </w:r>
          </w:p>
        </w:tc>
        <w:tc>
          <w:tcPr>
            <w:tcW w:type="dxa" w:w="2880"/>
          </w:tcPr>
          <w:p>
            <w:r/>
            <w:r>
              <w:rPr>
                <w:sz w:val="21"/>
              </w:rPr>
              <w:t>더 이상 필요 없는 시스템 폐기</w:t>
            </w:r>
          </w:p>
        </w:tc>
        <w:tc>
          <w:tcPr>
            <w:tcW w:type="dxa" w:w="2880"/>
          </w:tcPr>
          <w:p>
            <w:r/>
            <w:r>
              <w:rPr>
                <w:sz w:val="21"/>
              </w:rPr>
              <w:t>사용률이 없는 레거시 시스템 정리</w:t>
            </w:r>
          </w:p>
        </w:tc>
      </w:tr>
    </w:tbl>
    <w:p>
      <w:pPr>
        <w:spacing w:after="80"/>
      </w:pPr>
    </w:p>
    <w:p>
      <w:pPr>
        <w:spacing w:after="120"/>
      </w:pPr>
      <w:r>
        <w:rPr>
          <w:b w:val="0"/>
          <w:i w:val="0"/>
          <w:sz w:val="22"/>
        </w:rPr>
        <w:t>AWS Prescriptive Guidance 원문 발췌(번역): "포트폴리오 분석 데이터는 애플리케이션을 AWS 클라우드로 이전하기 위한 7가지 공통 마이그레이션 전략(7R) — rehost, relocate, replatform, refactor, repurchase, retain, retire — 에 대비해 평가되어야 한다. 기업 IT 포트폴리오의 10% 이상이 더 이상 유용하지 않아 종료 가능한 경우가 드물지 않으며, 이는 조직에 비용 절감을 가져다준다." — 즉 Retire 판단 하나만으로도 이전 대상 범위 자체를 줄여 마이그레이션 비용과 리스크를 낮출 수 있다는 점이 강조됩니다.</w:t>
      </w:r>
    </w:p>
    <w:p>
      <w:pPr>
        <w:pStyle w:val="Heading3"/>
      </w:pPr>
      <w:r>
        <w:rPr>
          <w:color w:val="3E6B99"/>
        </w:rPr>
        <w:t>3.4.2 마이그레이션 도구</w:t>
      </w:r>
    </w:p>
    <w:p>
      <w:pPr>
        <w:pStyle w:val="ListBullet"/>
        <w:spacing w:after="40"/>
      </w:pPr>
      <w:r>
        <w:rPr>
          <w:sz w:val="22"/>
        </w:rPr>
        <w:t>AWS Application Migration Service(MGN): 온프레미스/VM 서버를 최소 중단으로 EC2로 이전 (Rehost의 표준 도구)</w:t>
      </w:r>
    </w:p>
    <w:p>
      <w:pPr>
        <w:spacing w:after="120"/>
      </w:pPr>
      <w:r>
        <w:rPr>
          <w:b w:val="0"/>
          <w:i w:val="0"/>
          <w:sz w:val="22"/>
        </w:rPr>
        <w:t>AWS DMS 공식 페이지 발췌: "150만 건 이상의 데이터베이스를 최소한의 다운타임으로 안전하게 마이그레이션했다"고 소개하며, IAM 정책·SSL/TLS 암호화·Secrets Manager 연동으로 보안을 확보하고, 검증·재동기화 과정을 통해 무손실(zero data loss) 마이그레이션을 지향한다고 명시합니다. 최근에는 AI 기반 스키마 변환으로 최대 90%의 변환 자동화율을 제공한다고 밝히고 있습니다.</w:t>
      </w:r>
    </w:p>
    <w:p>
      <w:pPr>
        <w:pStyle w:val="ListBullet"/>
        <w:spacing w:after="40"/>
      </w:pPr>
      <w:r>
        <w:rPr>
          <w:sz w:val="22"/>
        </w:rPr>
        <w:t>AWS Database Migration Service(DMS): 이기종/동종 DB(Oracle, SQL Server, PostgreSQL, MySQL, MongoDB, MariaDB 등) 마이그레이션, 지속적 복제(CDC)로 다운타임 최소화</w:t>
      </w:r>
    </w:p>
    <w:p>
      <w:pPr>
        <w:pStyle w:val="ListBullet"/>
        <w:spacing w:after="40"/>
      </w:pPr>
      <w:r>
        <w:rPr>
          <w:sz w:val="22"/>
        </w:rPr>
        <w:t>AWS DataSync: 온프레미스 파일 스토리지(NFS/SMB)를 S3/EFS/FSx로 대량 이전</w:t>
      </w:r>
    </w:p>
    <w:p>
      <w:pPr>
        <w:pStyle w:val="ListBullet"/>
        <w:spacing w:after="40"/>
      </w:pPr>
      <w:r>
        <w:rPr>
          <w:sz w:val="22"/>
        </w:rPr>
        <w:t>AWS Migration Hub: 여러 마이그레이션 도구(MGN, DMS, DataSync 등)의 진행 상황을 한 콘솔에서 추적</w:t>
      </w:r>
    </w:p>
    <w:p>
      <w:pPr>
        <w:spacing w:after="160"/>
        <w:ind w:left="283"/>
      </w:pPr>
      <w:r>
        <w:rPr>
          <w:i/>
          <w:color w:val="773300"/>
          <w:sz w:val="20"/>
        </w:rPr>
        <w:t>※ 2026년 기준 AWS는 'AWS Transform'이라는 신규 서비스를 전면에 내세우고 있습니다. 공식 설명에 따르면 "전문 에이전트가 구동하는 협업형 엔터프라이즈 IT 전환 워크벤치"로, VMware·베어메탈·하이브리드 환경의 인프라 마이그레이션 자동화, 메인프레임·Windows·커스텀 코드 현대화, 기술부채 분석까지 AI 에이전트가 수행합니다. SAP-C02 시험 자체는 아직 전통적인 Migration Hub/MGN/DMS 조합을 중심으로 출제될 가능성이 높지만, 실무·포트폴리오 관점에서는 AWS Transform의 존재를 알아두는 것이 좋습니다.</w:t>
      </w:r>
    </w:p>
    <w:p>
      <w:pPr>
        <w:spacing w:after="120"/>
      </w:pPr>
      <w:r>
        <w:rPr>
          <w:b w:val="0"/>
          <w:i w:val="0"/>
          <w:sz w:val="22"/>
        </w:rPr>
        <w:t>VMware/HCI 이전 경로 (VMware 공식 페이지 발췌 반영): AWS는 VMware 워크로드를 위한 여러 경로를 제공합니다. 그중 "Amazon Elastic VMware Service(Amazon EVS)"는 AWS 인프라와 VMware Cloud Foundation 소프트웨어를 결합해 "VMware 워크로드를 AWS에서 마이그레이션·운영하는 가장 빠른 경로"로 소개되고 있습니다.</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5A88"/>
          </w:tcPr>
          <w:p>
            <w:r/>
            <w:r>
              <w:rPr>
                <w:b/>
                <w:color w:val="FFFFFF"/>
                <w:sz w:val="21"/>
              </w:rPr>
              <w:t>경로</w:t>
            </w:r>
          </w:p>
        </w:tc>
        <w:tc>
          <w:tcPr>
            <w:tcW w:type="dxa" w:w="4320"/>
            <w:shd w:val="clear" w:color="auto" w:fill="2E5A88"/>
          </w:tcPr>
          <w:p>
            <w:r/>
            <w:r>
              <w:rPr>
                <w:b/>
                <w:color w:val="FFFFFF"/>
                <w:sz w:val="21"/>
              </w:rPr>
              <w:t>설명</w:t>
            </w:r>
          </w:p>
        </w:tc>
      </w:tr>
      <w:tr>
        <w:tc>
          <w:tcPr>
            <w:tcW w:type="dxa" w:w="4320"/>
          </w:tcPr>
          <w:p>
            <w:r/>
            <w:r>
              <w:rPr>
                <w:sz w:val="21"/>
              </w:rPr>
              <w:t>Amazon EVS (Elastic VMware Service)</w:t>
            </w:r>
          </w:p>
        </w:tc>
        <w:tc>
          <w:tcPr>
            <w:tcW w:type="dxa" w:w="4320"/>
          </w:tcPr>
          <w:p>
            <w:r/>
            <w:r>
              <w:rPr>
                <w:sz w:val="21"/>
              </w:rPr>
              <w:t>AWS 인프라 위에서 VMware Cloud Foundation을 그대로 운영 — 기존 vSphere·vSAN·NSX 운영 지식을 그대로 활용 가능한 최신·최단 경로</w:t>
            </w:r>
          </w:p>
        </w:tc>
      </w:tr>
      <w:tr>
        <w:tc>
          <w:tcPr>
            <w:tcW w:type="dxa" w:w="4320"/>
          </w:tcPr>
          <w:p>
            <w:r/>
            <w:r>
              <w:rPr>
                <w:sz w:val="21"/>
              </w:rPr>
              <w:t>VMware Cloud on AWS</w:t>
            </w:r>
          </w:p>
        </w:tc>
        <w:tc>
          <w:tcPr>
            <w:tcW w:type="dxa" w:w="4320"/>
          </w:tcPr>
          <w:p>
            <w:r/>
            <w:r>
              <w:rPr>
                <w:sz w:val="21"/>
              </w:rPr>
              <w:t>VMware와 AWS의 파트너십 기반 서비스 — Amazon EVS 이전부터 존재해온 전통적 VMware 이전 경로</w:t>
            </w:r>
          </w:p>
        </w:tc>
      </w:tr>
      <w:tr>
        <w:tc>
          <w:tcPr>
            <w:tcW w:type="dxa" w:w="4320"/>
          </w:tcPr>
          <w:p>
            <w:r/>
            <w:r>
              <w:rPr>
                <w:sz w:val="21"/>
              </w:rPr>
              <w:t>Amazon EC2로 완전 이전(Relocate/Rehost)</w:t>
            </w:r>
          </w:p>
        </w:tc>
        <w:tc>
          <w:tcPr>
            <w:tcW w:type="dxa" w:w="4320"/>
          </w:tcPr>
          <w:p>
            <w:r/>
            <w:r>
              <w:rPr>
                <w:sz w:val="21"/>
              </w:rPr>
              <w:t>VM을 AWS 네이티브 EC2 인스턴스로 재배치 — 라이선스 복잡성·온프레미스 제약에서 완전히 벗어나는 경로</w:t>
            </w:r>
          </w:p>
        </w:tc>
      </w:tr>
      <w:tr>
        <w:tc>
          <w:tcPr>
            <w:tcW w:type="dxa" w:w="4320"/>
          </w:tcPr>
          <w:p>
            <w:r/>
            <w:r>
              <w:rPr>
                <w:sz w:val="21"/>
              </w:rPr>
              <w:t>AWS Outposts</w:t>
            </w:r>
          </w:p>
        </w:tc>
        <w:tc>
          <w:tcPr>
            <w:tcW w:type="dxa" w:w="4320"/>
          </w:tcPr>
          <w:p>
            <w:r/>
            <w:r>
              <w:rPr>
                <w:sz w:val="21"/>
              </w:rPr>
              <w:t>AWS 인프라·서비스를 온프레미스에 직접 설치 — 규제 등으로 데이터를 물리적으로 이동할 수 없을 때</w:t>
            </w:r>
          </w:p>
        </w:tc>
      </w:tr>
    </w:tbl>
    <w:p>
      <w:pPr>
        <w:spacing w:after="80"/>
      </w:pPr>
    </w:p>
    <w:p>
      <w:pPr>
        <w:pStyle w:val="ListBullet"/>
        <w:spacing w:after="40"/>
      </w:pPr>
      <w:r>
        <w:rPr>
          <w:sz w:val="22"/>
        </w:rPr>
        <w:t>VMware 이전의 대표 활용 사례(공식 페이지 기준): 라이선스 복잡성·온프레미스 제약 탈피, VDI를 Amazon WorkSpaces로 현대화, DB는 RDS로·스토리지는 FSx로 이전, 컨테이너(ECS/EKS)·서버리스로의 전환</w:t>
      </w:r>
    </w:p>
    <w:p>
      <w:pPr>
        <w:pStyle w:val="Heading3"/>
      </w:pPr>
      <w:r>
        <w:rPr>
          <w:color w:val="3E6B99"/>
        </w:rPr>
        <w:t>3.4.3 애플리케이션 현대화</w:t>
      </w:r>
    </w:p>
    <w:p>
      <w:pPr>
        <w:pStyle w:val="ListBullet"/>
        <w:spacing w:after="40"/>
      </w:pPr>
      <w:r>
        <w:rPr>
          <w:sz w:val="22"/>
        </w:rPr>
        <w:t>모놀리식 → 컨테이너(ECS/EKS) → 서버리스(Lambda) 순으로 점진적 현대화하는 패턴이 일반적</w:t>
      </w:r>
    </w:p>
    <w:p>
      <w:pPr>
        <w:pStyle w:val="ListBullet"/>
        <w:spacing w:after="40"/>
      </w:pPr>
      <w:r>
        <w:rPr>
          <w:sz w:val="22"/>
        </w:rPr>
        <w:t>Strangler Fig 패턴: 레거시 시스템을 한 번에 교체하지 않고, 기능 단위로 점진적으로 신규 시스템으로 옮겨가는 방식</w:t>
      </w:r>
    </w:p>
    <w:p>
      <w:pPr>
        <w:pStyle w:val="ListBullet"/>
        <w:spacing w:after="40"/>
      </w:pPr>
      <w:r>
        <w:rPr>
          <w:sz w:val="22"/>
        </w:rPr>
        <w:t>현대화의 목적은 항상 비즈니스 가치(민첩성, 비용, 확장성)와 연결지어 설명할 수 있어야 함 — 기술 자체가 목적이 아님</w:t>
      </w:r>
    </w:p>
    <w:p>
      <w:r>
        <w:br w:type="page"/>
      </w:r>
    </w:p>
    <w:p>
      <w:pPr>
        <w:pStyle w:val="Heading1"/>
      </w:pPr>
      <w:r>
        <w:rPr>
          <w:color w:val="1F3A5F"/>
        </w:rPr>
        <w:t>Part 4 — 학습 로드맵 제안 및 참고자료</w:t>
      </w:r>
    </w:p>
    <w:p>
      <w:pPr>
        <w:pStyle w:val="Heading2"/>
      </w:pPr>
      <w:r>
        <w:rPr>
          <w:color w:val="2E5A88"/>
        </w:rPr>
        <w:t>4.1 현재 상태 기준 제안 순서</w:t>
      </w:r>
    </w:p>
    <w:p>
      <w:pPr>
        <w:pStyle w:val="ListBullet"/>
        <w:spacing w:after="40"/>
      </w:pPr>
      <w:r>
        <w:rPr>
          <w:sz w:val="22"/>
        </w:rPr>
        <w:t>1단계: Part 1의 매핑표를 활용해 '내가 이미 아는 것'과 'AWS 용어'를 완전히 연결 (1주)</w:t>
      </w:r>
    </w:p>
    <w:p>
      <w:pPr>
        <w:pStyle w:val="ListBullet"/>
        <w:spacing w:after="40"/>
      </w:pPr>
      <w:r>
        <w:rPr>
          <w:sz w:val="22"/>
        </w:rPr>
        <w:t>2단계: Part 2 기초 서비스에 대해 AWS 공식 핸즈온(무료 티어)으로 직접 VPC·EC2·S3·RDS를 최소 1회씩 만들어보기 (2~3주)</w:t>
      </w:r>
    </w:p>
    <w:p>
      <w:pPr>
        <w:pStyle w:val="ListBullet"/>
        <w:spacing w:after="40"/>
      </w:pPr>
      <w:r>
        <w:rPr>
          <w:sz w:val="22"/>
        </w:rPr>
        <w:t>3단계: Part 3의 Domain 4(마이그레이션)부터 학습 — 본인 배경과 가장 가깝고 자신감을 얻기 좋음 (1~2주)</w:t>
      </w:r>
    </w:p>
    <w:p>
      <w:pPr>
        <w:pStyle w:val="ListBullet"/>
        <w:spacing w:after="40"/>
      </w:pPr>
      <w:r>
        <w:rPr>
          <w:sz w:val="22"/>
        </w:rPr>
        <w:t>4단계: Domain 1·2·3 순으로 확장, 특히 멀티 계정·DR·비용 최적화는 실제 시나리오 문제로 반복 학습 (4~6주)</w:t>
      </w:r>
    </w:p>
    <w:p>
      <w:pPr>
        <w:pStyle w:val="ListBullet"/>
        <w:spacing w:after="40"/>
      </w:pPr>
      <w:r>
        <w:rPr>
          <w:sz w:val="22"/>
        </w:rPr>
        <w:t>5단계: 공식 연습문제·모의고사로 취약 도메인 파악 후 재점검 (2~3주)</w:t>
      </w:r>
    </w:p>
    <w:p>
      <w:pPr>
        <w:spacing w:after="160"/>
        <w:ind w:left="283"/>
      </w:pPr>
      <w:r>
        <w:rPr>
          <w:i/>
          <w:color w:val="773300"/>
          <w:sz w:val="20"/>
        </w:rPr>
        <w:t>※ SAP-C02는 실무 경험 없이 이론만으로 합격하기 어려운 시험으로 알려져 있습니다. 가능하면 TA_project 로드맵의 Phase 1~3(AWS 실습, Terraform, 포트폴리오 프로젝트)을 병행하면서 이 자료의 개념을 실제로 만들어보는 것을 강력히 권장합니다.</w:t>
      </w:r>
    </w:p>
    <w:p>
      <w:pPr>
        <w:pStyle w:val="Heading2"/>
      </w:pPr>
      <w:r>
        <w:rPr>
          <w:color w:val="2E5A88"/>
        </w:rPr>
        <w:t>4.2 공식 참고자료</w:t>
      </w:r>
    </w:p>
    <w:p>
      <w:pPr>
        <w:spacing w:after="120"/>
      </w:pPr>
      <w:r>
        <w:rPr>
          <w:b w:val="0"/>
          <w:i w:val="0"/>
          <w:sz w:val="22"/>
        </w:rPr>
        <w:t>아래는 이 텍스트북의 각 파트·도메인과 직접 연결되는 AWS 공식 자료입니다. 링크만 나열하지 않고, 각 자료에서 구체적으로 무엇을 봐야 하는지와 시험 준비에 어떻게 연결되는지를 함께 정리했습니다.</w:t>
      </w:r>
    </w:p>
    <w:p>
      <w:pPr>
        <w:pStyle w:val="Heading3"/>
      </w:pPr>
      <w:r>
        <w:rPr>
          <w:color w:val="3E6B99"/>
        </w:rPr>
        <w:t>A. 시험 준비 공식 자료</w:t>
      </w:r>
    </w:p>
    <w:p>
      <w:pPr>
        <w:spacing w:before="160" w:after="40"/>
      </w:pPr>
      <w:r>
        <w:rPr>
          <w:b/>
          <w:sz w:val="23"/>
        </w:rPr>
        <w:t>AWS Certified Solutions Architect – Professional 공식 시험 가이드</w:t>
      </w:r>
    </w:p>
    <w:p>
      <w:pPr>
        <w:spacing w:after="40"/>
      </w:pPr>
      <w:r>
        <w:rPr>
          <w:i/>
          <w:color w:val="2E5A88"/>
          <w:sz w:val="20"/>
        </w:rPr>
        <w:t>https://aws.amazon.com/certification/certified-solutions-architect-professional/</w:t>
      </w:r>
    </w:p>
    <w:p>
      <w:pPr>
        <w:spacing w:after="80"/>
        <w:ind w:left="170"/>
      </w:pPr>
      <w:r>
        <w:rPr>
          <w:b/>
          <w:color w:val="773300"/>
          <w:sz w:val="20"/>
        </w:rPr>
        <w:t xml:space="preserve">공식 발췌(번역): </w:t>
      </w:r>
      <w:r>
        <w:rPr>
          <w:i/>
          <w:color w:val="773300"/>
          <w:sz w:val="20"/>
        </w:rPr>
        <w:t>시험 시간 180분, 75문항, 응시료 300 USD, 유효기간 3년. "AWS 서비스를 활용해 클라우드 솔루션을 설계·구현한 2년 이상의 경험"을 권장 대상으로 명시함 (본문 0.1절에 전체 표로 정리).</w:t>
      </w:r>
    </w:p>
    <w:p>
      <w:pPr>
        <w:spacing w:after="200"/>
        <w:ind w:left="170"/>
      </w:pPr>
      <w:r>
        <w:rPr>
          <w:sz w:val="21"/>
        </w:rPr>
        <w:t>시험의 공식 출제 기준점입니다. 이 페이지에서 내려받을 수 있는 Exam Guide PDF에 4개 도메인의 정확한 가중치, 세부 태스크(Task Statement), 그리고 '시험 범위에 포함되는 AWS 서비스 목록'과 '포함되지 않는 서비스 목록'이 명시되어 있습니다. 이 텍스트북의 Part 3 구성(Domain 1~4)은 이 가이드의 도메인 구분을 그대로 따랐으므로, 학습을 시작하기 전에 원문 태스크 문장을 한 번 읽어보면 각 절에서 다루는 개념이 실제 출제 포인트와 어떻게 연결되는지 감이 잡힙니다.</w:t>
      </w:r>
    </w:p>
    <w:p>
      <w:pPr>
        <w:spacing w:before="160" w:after="40"/>
      </w:pPr>
      <w:r>
        <w:rPr>
          <w:b/>
          <w:sz w:val="23"/>
        </w:rPr>
        <w:t>AWS Skill Builder — Exam Prep 공식 강의</w:t>
      </w:r>
    </w:p>
    <w:p>
      <w:pPr>
        <w:spacing w:after="40"/>
      </w:pPr>
      <w:r>
        <w:rPr>
          <w:i/>
          <w:color w:val="2E5A88"/>
          <w:sz w:val="20"/>
        </w:rPr>
        <w:t>https://skillbuilder.aws</w:t>
      </w:r>
    </w:p>
    <w:p>
      <w:pPr>
        <w:spacing w:after="200"/>
        <w:ind w:left="170"/>
      </w:pPr>
      <w:r>
        <w:rPr>
          <w:sz w:val="21"/>
        </w:rPr>
        <w:t>AWS가 직접 운영하는 학습 플랫폼으로, "Exam Prep Standard Course: AWS Certified Solutions Architect – Professional" 무료 강의와 유료 연습문제 세트를 제공합니다. 이 텍스트북이 개념 이해(왜/무엇)에 집중한다면, Skill Builder의 연습문제는 실제 시나리오 기반 사고력(어떻게 고르는가)을 훈련하는 용도로 병행하는 것이 효과적입니다. 특히 Domain 1(조직 복잡성)과 Domain 4(마이그레이션)는 실제 기출 유형 시나리오를 반복해서 풀어봐야 감이 잡히는 영역입니다.</w:t>
      </w:r>
    </w:p>
    <w:p>
      <w:pPr>
        <w:spacing w:before="160" w:after="40"/>
      </w:pPr>
      <w:r>
        <w:rPr>
          <w:b/>
          <w:sz w:val="23"/>
        </w:rPr>
        <w:t>AWS Whitepapers &amp; Guides</w:t>
      </w:r>
    </w:p>
    <w:p>
      <w:pPr>
        <w:spacing w:after="40"/>
      </w:pPr>
      <w:r>
        <w:rPr>
          <w:i/>
          <w:color w:val="2E5A88"/>
          <w:sz w:val="20"/>
        </w:rPr>
        <w:t>https://aws.amazon.com/whitepapers/</w:t>
      </w:r>
    </w:p>
    <w:p>
      <w:pPr>
        <w:spacing w:after="200"/>
        <w:ind w:left="170"/>
      </w:pPr>
      <w:r>
        <w:rPr>
          <w:sz w:val="21"/>
        </w:rPr>
        <w:t>AWS가 발행하는 공식 백서 모음입니다. 검색창에서 "Disaster Recovery", "Cost Optimization", "Security Pillar" 같은 키워드로 찾으면 이 텍스트북 Part 1.4(DR 전략)와 Part 3.3(비용 최적화) 절의 원출처 백서를 확인할 수 있습니다. 시험 문제의 상당수가 이런 백서의 권고사항을 시나리오화한 것이므로, 취약 도메인의 백서 원문을 한 번쯤 훑어보는 것을 권장합니다.</w:t>
      </w:r>
    </w:p>
    <w:p>
      <w:pPr>
        <w:pStyle w:val="Heading3"/>
      </w:pPr>
      <w:r>
        <w:rPr>
          <w:color w:val="3E6B99"/>
        </w:rPr>
        <w:t>B. 아키텍처·설계 원칙</w:t>
      </w:r>
    </w:p>
    <w:p>
      <w:pPr>
        <w:spacing w:before="160" w:after="40"/>
      </w:pPr>
      <w:r>
        <w:rPr>
          <w:b/>
          <w:sz w:val="23"/>
        </w:rPr>
        <w:t>AWS Well-Architected Framework</w:t>
      </w:r>
    </w:p>
    <w:p>
      <w:pPr>
        <w:spacing w:after="40"/>
      </w:pPr>
      <w:r>
        <w:rPr>
          <w:i/>
          <w:color w:val="2E5A88"/>
          <w:sz w:val="20"/>
        </w:rPr>
        <w:t>https://aws.amazon.com/architecture/well-architected/</w:t>
      </w:r>
    </w:p>
    <w:p>
      <w:pPr>
        <w:spacing w:after="80"/>
        <w:ind w:left="170"/>
      </w:pPr>
      <w:r>
        <w:rPr>
          <w:b/>
          <w:color w:val="773300"/>
          <w:sz w:val="20"/>
        </w:rPr>
        <w:t xml:space="preserve">공식 발췌(번역): </w:t>
      </w:r>
      <w:r>
        <w:rPr>
          <w:i/>
          <w:color w:val="773300"/>
          <w:sz w:val="20"/>
        </w:rPr>
        <w:t>6개 기둥의 공식 정의 원문은 본문 3.0절에 표로 전체 인용해두었습니다.</w:t>
      </w:r>
    </w:p>
    <w:p>
      <w:pPr>
        <w:spacing w:after="200"/>
        <w:ind w:left="170"/>
      </w:pPr>
      <w:r>
        <w:rPr>
          <w:sz w:val="21"/>
        </w:rPr>
        <w:t>운영 우수성·보안·안정성·성능 효율성·비용 최적화·지속가능성 6개 기둥으로 구성된 AWS의 설계 원칙 총서입니다. Part 3의 Domain 2(신규 솔루션 설계)와 Domain 3(지속적 개선)에서 다룬 개념 대부분이 이 프레임워크의 각 기둥에서 파생되었습니다. 특히 무료로 제공되는 Well-Architected Tool(콘솔에서 실제 워크로드를 기둥별로 자가진단하는 도구)을 한 번 사용해보면, 추상적인 원칙이 실제 체크리스트 형태로 어떻게 구체화되는지 이해하기 쉽습니다.</w:t>
      </w:r>
    </w:p>
    <w:p>
      <w:pPr>
        <w:spacing w:before="160" w:after="40"/>
      </w:pPr>
      <w:r>
        <w:rPr>
          <w:b/>
          <w:sz w:val="23"/>
        </w:rPr>
        <w:t>AWS Architecture Center</w:t>
      </w:r>
    </w:p>
    <w:p>
      <w:pPr>
        <w:spacing w:after="40"/>
      </w:pPr>
      <w:r>
        <w:rPr>
          <w:i/>
          <w:color w:val="2E5A88"/>
          <w:sz w:val="20"/>
        </w:rPr>
        <w:t>https://aws.amazon.com/architecture/</w:t>
      </w:r>
    </w:p>
    <w:p>
      <w:pPr>
        <w:spacing w:after="200"/>
        <w:ind w:left="170"/>
      </w:pPr>
      <w:r>
        <w:rPr>
          <w:sz w:val="21"/>
        </w:rPr>
        <w:t>실제 참조 아키텍처 다이어그램과 패턴을 모아둔 라이브러리입니다. 이 텍스트북에서 다룬 하이브리드 네트워킹, 멀티 리전 DR, 마이그레이션 패턴 등을 실제 다이어그램으로 확인할 수 있어, 텍스트로만 읽었을 때 잘 안 그려지는 '여러 서비스가 실제로 어떻게 연결되는지'를 시각적으로 보완하는 용도로 유용합니다.</w:t>
      </w:r>
    </w:p>
    <w:p>
      <w:pPr>
        <w:pStyle w:val="Heading3"/>
      </w:pPr>
      <w:r>
        <w:rPr>
          <w:color w:val="3E6B99"/>
        </w:rPr>
        <w:t>C. Domain 1 관련 — 조직·거버넌스</w:t>
      </w:r>
    </w:p>
    <w:p>
      <w:pPr>
        <w:spacing w:before="160" w:after="40"/>
      </w:pPr>
      <w:r>
        <w:rPr>
          <w:b/>
          <w:sz w:val="23"/>
        </w:rPr>
        <w:t>AWS Organizations 공식 문서</w:t>
      </w:r>
    </w:p>
    <w:p>
      <w:pPr>
        <w:spacing w:after="40"/>
      </w:pPr>
      <w:r>
        <w:rPr>
          <w:i/>
          <w:color w:val="2E5A88"/>
          <w:sz w:val="20"/>
        </w:rPr>
        <w:t>https://docs.aws.amazon.com/organizations/latest/userguide/orgs_introduction.html</w:t>
      </w:r>
    </w:p>
    <w:p>
      <w:pPr>
        <w:spacing w:after="80"/>
        <w:ind w:left="170"/>
      </w:pPr>
      <w:r>
        <w:rPr>
          <w:b/>
          <w:color w:val="773300"/>
          <w:sz w:val="20"/>
        </w:rPr>
        <w:t xml:space="preserve">공식 발췌(번역): </w:t>
      </w:r>
      <w:r>
        <w:rPr>
          <w:i/>
          <w:color w:val="773300"/>
          <w:sz w:val="20"/>
        </w:rPr>
        <w:t>"AWS 계정을 생성하고 리소스를 할당하며, 계정을 그룹화해 워크플로를 조직하고, 거버넌스를 위한 정책을 적용하며, 모든 계정에 단일 결제 수단으로 청구를 단순화할 수 있다." 기능은 계정 관리 / 조직 정의·관리 (OU) / 보안·모니터링 / 접근·권한 통제(SCP·RCP) / 리소스 공유(RAM) / 컴플라이언스 감사 / 결제 통합 7개 범주로 소개됨.</w:t>
      </w:r>
    </w:p>
    <w:p>
      <w:pPr>
        <w:spacing w:after="200"/>
        <w:ind w:left="170"/>
      </w:pPr>
      <w:r>
        <w:rPr>
          <w:sz w:val="21"/>
        </w:rPr>
        <w:t>멀티 계정 구조, OU(조직 단위) 설계, SCP 작성법을 다루는 서비스 문서입니다. Part 3.1.1에서 다룬 '계정을 왜 나누는가'에 대한 답을 실제 정책 문법(JSON)과 함께 확인할 수 있습니다. SCP와 IAM 정책의 차이(SCP는 상한선만 설정, 권한을 직접 부여하지 않음)는 시험에 자주 나오는 혼동 포인트이므로 문서의 SCP 예제를 직접 읽어보는 것을 권장합니다.</w:t>
      </w:r>
    </w:p>
    <w:p>
      <w:pPr>
        <w:spacing w:before="160" w:after="40"/>
      </w:pPr>
      <w:r>
        <w:rPr>
          <w:b/>
          <w:sz w:val="23"/>
        </w:rPr>
        <w:t>AWS Control Tower 공식 문서</w:t>
      </w:r>
    </w:p>
    <w:p>
      <w:pPr>
        <w:spacing w:after="40"/>
      </w:pPr>
      <w:r>
        <w:rPr>
          <w:i/>
          <w:color w:val="2E5A88"/>
          <w:sz w:val="20"/>
        </w:rPr>
        <w:t>https://docs.aws.amazon.com/controltower/latest/userguide/what-is-control-tower.html</w:t>
      </w:r>
    </w:p>
    <w:p>
      <w:pPr>
        <w:spacing w:after="80"/>
        <w:ind w:left="170"/>
      </w:pPr>
      <w:r>
        <w:rPr>
          <w:b/>
          <w:color w:val="773300"/>
          <w:sz w:val="20"/>
        </w:rPr>
        <w:t xml:space="preserve">공식 발췌(번역): </w:t>
      </w:r>
      <w:r>
        <w:rPr>
          <w:i/>
          <w:color w:val="773300"/>
          <w:sz w:val="20"/>
        </w:rPr>
        <w:t>"모범사례를 따르는 AWS 멀티 계정 환경을 설정·거버넌스하는 가장 쉬운 방법을 제공한다. Organizations, Service Catalog, IAM Identity Center 등 여러 AWS 서비스의 기능을 오케스트레이션해 한 시간 이내에 랜딩존을 구축한다." 컨트롤(가드레일)은 예방적·탐지적·사전예방적 3종류로 구분됨.</w:t>
      </w:r>
    </w:p>
    <w:p>
      <w:pPr>
        <w:spacing w:after="200"/>
        <w:ind w:left="170"/>
      </w:pPr>
      <w:r>
        <w:rPr>
          <w:sz w:val="21"/>
        </w:rPr>
        <w:t>Organizations 위에서 동작하는 상위 거버넌스 서비스로, 신규 계정을 모범사례 기반 가드레일과 함께 자동 프로비저닝합니다. Control Tower가 내부적으로 Organizations·SCP·CloudTrail·Config를 어떻게 조합해서 사용하는지 이해하면, Domain 1의 '조직 전체 표준화' 개념이 실제 서비스로 어떻게 구현되는지 감을 잡을 수 있습니다.</w:t>
      </w:r>
    </w:p>
    <w:p>
      <w:pPr>
        <w:pStyle w:val="Heading3"/>
      </w:pPr>
      <w:r>
        <w:rPr>
          <w:color w:val="3E6B99"/>
        </w:rPr>
        <w:t>D. Domain 4 관련 — 마이그레이션·현대화</w:t>
      </w:r>
    </w:p>
    <w:p>
      <w:pPr>
        <w:spacing w:before="160" w:after="40"/>
      </w:pPr>
      <w:r>
        <w:rPr>
          <w:b/>
          <w:sz w:val="23"/>
        </w:rPr>
        <w:t>AWS Prescriptive Guidance — Migration</w:t>
      </w:r>
    </w:p>
    <w:p>
      <w:pPr>
        <w:spacing w:after="40"/>
      </w:pPr>
      <w:r>
        <w:rPr>
          <w:i/>
          <w:color w:val="2E5A88"/>
          <w:sz w:val="20"/>
        </w:rPr>
        <w:t>https://docs.aws.amazon.com/prescriptive-guidance/latest/migration-retiring-applications/introduction.html</w:t>
      </w:r>
    </w:p>
    <w:p>
      <w:pPr>
        <w:spacing w:after="80"/>
        <w:ind w:left="170"/>
      </w:pPr>
      <w:r>
        <w:rPr>
          <w:b/>
          <w:color w:val="773300"/>
          <w:sz w:val="20"/>
        </w:rPr>
        <w:t xml:space="preserve">공식 발췌(번역): </w:t>
      </w:r>
      <w:r>
        <w:rPr>
          <w:i/>
          <w:color w:val="773300"/>
          <w:sz w:val="20"/>
        </w:rPr>
        <w:t>"포트폴리오 데이터는 7가지 공통 마이그레이션 전략(rehost, relocate, replatform, refactor, repurchase, retain, retire)에 대비해 평가되어야 한다." 기업 IT 포트폴리오의 10% 이상이 'retire' 대상인 경우가 드물지 않다고 명시함.</w:t>
      </w:r>
    </w:p>
    <w:p>
      <w:pPr>
        <w:spacing w:after="200"/>
        <w:ind w:left="170"/>
      </w:pPr>
      <w:r>
        <w:rPr>
          <w:sz w:val="21"/>
        </w:rPr>
        <w:t>7R 마이그레이션 전략의 공식 출처입니다. Part 3.4.1의 7R 표를 학습한 뒤, 이 문서에서 각 전략을 언제 선택해야 하는지에 대한 AWS의 판단 기준(비즈니스 긴급도, 기술 부채 수준, 라이선스 제약 등)을 원문으로 확인하면 시나리오 문제에서 '어떤 R을 선택할지' 판단하는 논리를 더 정교하게 세울 수 있습니다.</w:t>
      </w:r>
    </w:p>
    <w:p>
      <w:pPr>
        <w:spacing w:before="160" w:after="40"/>
      </w:pPr>
      <w:r>
        <w:rPr>
          <w:b/>
          <w:sz w:val="23"/>
        </w:rPr>
        <w:t>AWS Migration Hub / AWS Transform</w:t>
      </w:r>
    </w:p>
    <w:p>
      <w:pPr>
        <w:spacing w:after="40"/>
      </w:pPr>
      <w:r>
        <w:rPr>
          <w:i/>
          <w:color w:val="2E5A88"/>
          <w:sz w:val="20"/>
        </w:rPr>
        <w:t>https://aws.amazon.com/migration-hub/</w:t>
      </w:r>
    </w:p>
    <w:p>
      <w:pPr>
        <w:spacing w:after="80"/>
        <w:ind w:left="170"/>
      </w:pPr>
      <w:r>
        <w:rPr>
          <w:b/>
          <w:color w:val="773300"/>
          <w:sz w:val="20"/>
        </w:rPr>
        <w:t xml:space="preserve">공식 발췌(번역): </w:t>
      </w:r>
      <w:r>
        <w:rPr>
          <w:i/>
          <w:color w:val="773300"/>
          <w:sz w:val="20"/>
        </w:rPr>
        <w:t>AWS Transform은 "전문 에이전트가 구동하는 협업형 엔터프라이즈 IT 전환 워크벤치"로 소개되며, "VMware·베어메탈·하이브리드 환경의 인프라 마이그레이션 자동화"와 "메인프레임·Windows·커스텀 코드 현대화"를 수행한다고 명시함. Kiro, Claude, Cursor 등 개발 환경에서 MCP 서버로 직접 연동 가능.</w:t>
      </w:r>
    </w:p>
    <w:p>
      <w:pPr>
        <w:spacing w:after="200"/>
        <w:ind w:left="170"/>
      </w:pPr>
      <w:r>
        <w:rPr>
          <w:sz w:val="21"/>
        </w:rPr>
        <w:t>전통적으로는 MGN·DMS·DataSync 등 여러 마이그레이션 도구의 진행 상황을 한 콘솔에서 추적하는 서비스로 소개되어 왔습니다. 다만 2026-07 기준 실제 접속해보면 이 URL이 신규 서비스 'AWS Transform'을 전면에 내세우는 페이지로 바뀌어 있었습니다 — SAP-C02는 아직 전통적 Migration Hub 개념 중심으로 출제될 가능성이 높지만, AWS의 마이그레이션 제품 라인이 AI 에이전트 기반으로 빠르게 재편되고 있다는 점은 실무 감각으로 알아둘 필요가 있습니다.</w:t>
      </w:r>
    </w:p>
    <w:p>
      <w:pPr>
        <w:spacing w:before="160" w:after="40"/>
      </w:pPr>
      <w:r>
        <w:rPr>
          <w:b/>
          <w:sz w:val="23"/>
        </w:rPr>
        <w:t>AWS Database Migration Service (DMS)</w:t>
      </w:r>
    </w:p>
    <w:p>
      <w:pPr>
        <w:spacing w:after="40"/>
      </w:pPr>
      <w:r>
        <w:rPr>
          <w:i/>
          <w:color w:val="2E5A88"/>
          <w:sz w:val="20"/>
        </w:rPr>
        <w:t>https://aws.amazon.com/dms/</w:t>
      </w:r>
    </w:p>
    <w:p>
      <w:pPr>
        <w:spacing w:after="80"/>
        <w:ind w:left="170"/>
      </w:pPr>
      <w:r>
        <w:rPr>
          <w:b/>
          <w:color w:val="773300"/>
          <w:sz w:val="20"/>
        </w:rPr>
        <w:t xml:space="preserve">공식 발췌(번역): </w:t>
      </w:r>
      <w:r>
        <w:rPr>
          <w:i/>
          <w:color w:val="773300"/>
          <w:sz w:val="20"/>
        </w:rPr>
        <w:t>"150만 건 이상의 데이터베이스를 최소한의 다운타임으로 안전하게 마이그레이션했다." IAM 정책·SSL/TLS 암호화·Secrets Manager로 보안을 확보하며, 검증·재동기화를 통해 무손실 마이그레이션을 지향. AI 기반 스키마 변환으로 최대 90%까지 자동 변환 가능하다고 명시함.</w:t>
      </w:r>
    </w:p>
    <w:p>
      <w:pPr>
        <w:spacing w:after="200"/>
        <w:ind w:left="170"/>
      </w:pPr>
      <w:r>
        <w:rPr>
          <w:sz w:val="21"/>
        </w:rPr>
        <w:t>이기종/동종 데이터베이스 마이그레이션과 CDC(지속적 복제) 기반 최소 다운타임 전환을 다루는 서비스입니다. 온프레미스에서 Oracle→19c 마이그레이션 트러블슈팅을 경험해봤다면, DMS가 스키마 변환과 지속적 복제를 통해 그 과정의 상당 부분을 자동화한다는 점을 비교하며 읽으면 이해가 빠릅니다.</w:t>
      </w:r>
    </w:p>
    <w:p>
      <w:pPr>
        <w:spacing w:before="160" w:after="40"/>
      </w:pPr>
      <w:r>
        <w:rPr>
          <w:b/>
          <w:sz w:val="23"/>
        </w:rPr>
        <w:t>VMware on AWS (Amazon EVS / VMware Cloud on AWS)</w:t>
      </w:r>
    </w:p>
    <w:p>
      <w:pPr>
        <w:spacing w:after="40"/>
      </w:pPr>
      <w:r>
        <w:rPr>
          <w:i/>
          <w:color w:val="2E5A88"/>
          <w:sz w:val="20"/>
        </w:rPr>
        <w:t>https://aws.amazon.com/vmware/</w:t>
      </w:r>
    </w:p>
    <w:p>
      <w:pPr>
        <w:spacing w:after="80"/>
        <w:ind w:left="170"/>
      </w:pPr>
      <w:r>
        <w:rPr>
          <w:b/>
          <w:color w:val="773300"/>
          <w:sz w:val="20"/>
        </w:rPr>
        <w:t xml:space="preserve">공식 발췌(번역): </w:t>
      </w:r>
      <w:r>
        <w:rPr>
          <w:i/>
          <w:color w:val="773300"/>
          <w:sz w:val="20"/>
        </w:rPr>
        <w:t>"Amazon Elastic VMware Service(Amazon EVS)는 AWS 인프라와 VMware Cloud Foundation 소프트웨어를 결합해 VMware 워크로드를 AWS에서 마이그레이션·운영하는 가장 빠른 경로다." 이 외에도 EC2로의 완전 이전, AWS Outposts(온프레미스 설치형) 등 복수 경로를 제공한다고 명시함.</w:t>
      </w:r>
    </w:p>
    <w:p>
      <w:pPr>
        <w:spacing w:after="200"/>
        <w:ind w:left="170"/>
      </w:pPr>
      <w:r>
        <w:rPr>
          <w:sz w:val="21"/>
        </w:rPr>
        <w:t>기존 VMware 기반 HCI 환경(vSphere, vSAN, NSX)을 애플리케이션 재설계 없이 그대로 AWS 위에서 운영할 수 있게 하는 서비스군입니다. HCI VM 환경 SE 경력과 가장 직접적으로 연결되는 마이그레이션 경로이므로, 제품 페이지의 '작동 방식'과 사용 사례(Use Cases) 절을 반드시 읽어보는 것을 권장합니다 — 기존 vSphere 운영 지식을 그대로 살릴 수 있는 이전 경로라는 점이 시험에서도, 실무 포지셔닝에서도 강력한 차별점이 됩니다.</w:t>
      </w:r>
    </w:p>
    <w:p>
      <w:pPr>
        <w:pStyle w:val="Heading3"/>
      </w:pPr>
      <w:r>
        <w:rPr>
          <w:color w:val="3E6B99"/>
        </w:rPr>
        <w:t>E. 보안·비용 관련</w:t>
      </w:r>
    </w:p>
    <w:p>
      <w:pPr>
        <w:spacing w:before="160" w:after="40"/>
      </w:pPr>
      <w:r>
        <w:rPr>
          <w:b/>
          <w:sz w:val="23"/>
        </w:rPr>
        <w:t>AWS Key Management Service (KMS) 공식 문서</w:t>
      </w:r>
    </w:p>
    <w:p>
      <w:pPr>
        <w:spacing w:after="40"/>
      </w:pPr>
      <w:r>
        <w:rPr>
          <w:i/>
          <w:color w:val="2E5A88"/>
          <w:sz w:val="20"/>
        </w:rPr>
        <w:t>https://docs.aws.amazon.com/kms/latest/developerguide/overview.html</w:t>
      </w:r>
    </w:p>
    <w:p>
      <w:pPr>
        <w:spacing w:after="80"/>
        <w:ind w:left="170"/>
      </w:pPr>
      <w:r>
        <w:rPr>
          <w:b/>
          <w:color w:val="773300"/>
          <w:sz w:val="20"/>
        </w:rPr>
        <w:t xml:space="preserve">공식 발췌(번역): </w:t>
      </w:r>
      <w:r>
        <w:rPr>
          <w:i/>
          <w:color w:val="773300"/>
          <w:sz w:val="20"/>
        </w:rPr>
        <w:t>"KMS에서 생성한 키는 FIPS 140-3 보안 수준 3 검증을 받은 하드웨어 보안 모듈(HSM)로 보호되며, 암호화되지 않은 상태로는 KMS를 벗어나지 않는다." 루트 키가 하위 데이터 키를 보호하는 계층 구조로 동작.</w:t>
      </w:r>
    </w:p>
    <w:p>
      <w:pPr>
        <w:spacing w:after="200"/>
        <w:ind w:left="170"/>
      </w:pPr>
      <w:r>
        <w:rPr>
          <w:sz w:val="21"/>
        </w:rPr>
        <w:t>S3·EBS·RDS 등 거의 모든 스토리지·데이터베이스 서비스의 저장 시 암호화가 이 서비스를 기반으로 동작합니다. AWS 관리형 키(AWS managed key)와 고객 관리형 키(Customer managed key, CMK)의 차이 — 특히 CMK가 제공하는 세밀한 접근 통제와 키 교체(rotation) 정책은 Part 3.2.3(보안 통제)의 시나리오 문제에서 반복적으로 등장하는 주제입니다.</w:t>
      </w:r>
    </w:p>
    <w:p>
      <w:pPr>
        <w:spacing w:before="160" w:after="40"/>
      </w:pPr>
      <w:r>
        <w:rPr>
          <w:b/>
          <w:sz w:val="23"/>
        </w:rPr>
        <w:t>AWS Cost Management</w:t>
      </w:r>
    </w:p>
    <w:p>
      <w:pPr>
        <w:spacing w:after="40"/>
      </w:pPr>
      <w:r>
        <w:rPr>
          <w:i/>
          <w:color w:val="2E5A88"/>
          <w:sz w:val="20"/>
        </w:rPr>
        <w:t>https://aws.amazon.com/aws-cost-management/</w:t>
      </w:r>
    </w:p>
    <w:p>
      <w:pPr>
        <w:spacing w:after="80"/>
        <w:ind w:left="170"/>
      </w:pPr>
      <w:r>
        <w:rPr>
          <w:b/>
          <w:color w:val="773300"/>
          <w:sz w:val="20"/>
        </w:rPr>
        <w:t xml:space="preserve">공식 발췌(번역): </w:t>
      </w:r>
      <w:r>
        <w:rPr>
          <w:i/>
          <w:color w:val="773300"/>
          <w:sz w:val="20"/>
        </w:rPr>
        <w:t>공식 페이지는 도구를 파악·보고(Organize &amp; Report) / 통제·접근(Control &amp; Access) / 계획·최적화(Plan &amp; Optimize) 3개 그룹으로 분류함. 전체 목록은 본문 3.3.3절 표에 정리.</w:t>
      </w:r>
    </w:p>
    <w:p>
      <w:pPr>
        <w:spacing w:after="200"/>
        <w:ind w:left="170"/>
      </w:pPr>
      <w:r>
        <w:rPr>
          <w:sz w:val="21"/>
        </w:rPr>
        <w:t>Cost Explorer, Compute Optimizer, Budgets 등 비용 가시성·최적화 도구 모음의 허브 페이지입니다. Part 3.3.3에서 다룬 우측사이징(rightsizing), 예약/절감형 플랜 커버리지 점검, 유휴 리소스 정리가 실제로 어떤 도구의 어떤 화면에서 이뤄지는지 확인하면 지속적 개선(Domain 3) 관련 문제의 감을 잡기 좋습니다.</w:t>
      </w:r>
    </w:p>
    <w:p/>
    <w:p>
      <w:pPr>
        <w:spacing w:after="160"/>
        <w:ind w:left="283"/>
      </w:pPr>
      <w:r>
        <w:rPr>
          <w:i/>
          <w:color w:val="773300"/>
          <w:sz w:val="20"/>
        </w:rPr>
        <w:t>※ 이 문서는 2026-07 기준으로 작성된 학습 보조자료이며, 실제 시험 범위·서비스 세부사항은 AWS 공식 문서를 기준으로 재확인해야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