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E08DC2">
      <w:pPr>
        <w:rPr>
          <w:rFonts w:hint="eastAsia" w:eastAsia="等线"/>
          <w:lang w:eastAsia="zh-CN"/>
        </w:rPr>
      </w:pPr>
      <w:r>
        <w:drawing>
          <wp:inline distT="0" distB="0" distL="114300" distR="114300">
            <wp:extent cx="2609850" cy="1242060"/>
            <wp:effectExtent l="0" t="0" r="0" b="571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7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8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55BD1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6EF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2026-01-13T10:19:00Z</dcterms:created>
  <dc:creator>13750</dc:creator>
  <cp:lastModifiedBy>@剑尖起舞</cp:lastModifiedBy>
  <dcterms:modified xsi:type="dcterms:W3CDTF">2026-01-13T10:19:05Z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eyJoZGlkIjoiNjY3YWFlNGJhMmE4MmRlNjFiNWQ1ZDM5ZDMxNWIwNzYiLCJ1c2VySWQiOiIyODE2NzI0NTgifQ==</vt:lpwstr>
  </property>
  <property fmtid="{D5CDD505-2E9C-101B-9397-08002B2CF9AE}" pid="4" name="ICV">
    <vt:lpwstr>FD5BFE2C75C249D19AF0CD7DDA5A995E_12</vt:lpwstr>
  </property>
</Properties>
</file>