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43003B" w:rsidRDefault="007A239A">
      <w:r w:rsidRPr="0043003B">
        <w:t>PEq2</w:t>
      </w:r>
    </w:p>
    <w:p w:rsidR="005746B0" w:rsidRPr="0043003B" w:rsidRDefault="007A239A">
      <w:r w:rsidRPr="0043003B">
        <w:t>Eating out</w:t>
      </w:r>
      <w:r w:rsidR="00EA25BB" w:rsidRPr="0043003B">
        <w:t xml:space="preserve"> – Average weekly spending</w:t>
      </w:r>
    </w:p>
    <w:p w:rsidR="005746B0" w:rsidRPr="0043003B" w:rsidRDefault="005746B0"/>
    <w:p w:rsidR="005746B0" w:rsidRPr="0043003B" w:rsidRDefault="005746B0">
      <w:r w:rsidRPr="0043003B">
        <w:t>Universe</w:t>
      </w:r>
    </w:p>
    <w:p w:rsidR="005746B0" w:rsidRPr="0043003B" w:rsidRDefault="005746B0">
      <w:r w:rsidRPr="0043003B">
        <w:t>All persons</w:t>
      </w:r>
    </w:p>
    <w:p w:rsidR="005746B0" w:rsidRPr="0043003B" w:rsidRDefault="005746B0"/>
    <w:p w:rsidR="005746B0" w:rsidRPr="0043003B" w:rsidRDefault="005746B0"/>
    <w:p w:rsidR="006F5F9A" w:rsidRPr="0043003B" w:rsidRDefault="006F5F9A">
      <w:r w:rsidRPr="0043003B">
        <w:t>Description</w:t>
      </w:r>
    </w:p>
    <w:p w:rsidR="006F5F9A" w:rsidRPr="0043003B" w:rsidRDefault="00D63054">
      <w:r>
        <w:t>PEQ</w:t>
      </w:r>
      <w:r w:rsidR="007A239A" w:rsidRPr="0043003B">
        <w:t>2</w:t>
      </w:r>
      <w:r w:rsidR="00EA25BB" w:rsidRPr="0043003B">
        <w:t xml:space="preserve"> ask</w:t>
      </w:r>
      <w:r w:rsidR="007A239A" w:rsidRPr="0043003B">
        <w:t>s</w:t>
      </w:r>
      <w:r w:rsidR="00EA25BB" w:rsidRPr="0043003B">
        <w:t xml:space="preserve"> respondents the average </w:t>
      </w:r>
      <w:r w:rsidR="007A239A" w:rsidRPr="0043003B">
        <w:t xml:space="preserve">weekly </w:t>
      </w:r>
      <w:r w:rsidR="00EA25BB" w:rsidRPr="0043003B">
        <w:t xml:space="preserve">amount the household spends on </w:t>
      </w:r>
      <w:r w:rsidR="007A239A" w:rsidRPr="0043003B">
        <w:t>meals purchased and eaten outside the home, based on spending over the preceding month</w:t>
      </w:r>
      <w:r w:rsidR="00EA25BB" w:rsidRPr="0043003B">
        <w:t xml:space="preserve">. It is </w:t>
      </w:r>
      <w:r w:rsidR="00E51D69" w:rsidRPr="0043003B">
        <w:t xml:space="preserve">one </w:t>
      </w:r>
      <w:r w:rsidR="00C10AA1">
        <w:t>in</w:t>
      </w:r>
      <w:r w:rsidR="006F5F9A" w:rsidRPr="0043003B">
        <w:t xml:space="preserve"> a </w:t>
      </w:r>
      <w:r w:rsidR="00C10AA1">
        <w:t>series</w:t>
      </w:r>
      <w:r w:rsidR="006F5F9A" w:rsidRPr="0043003B">
        <w:t xml:space="preserve"> of questions on </w:t>
      </w:r>
      <w:r w:rsidR="00EA25BB" w:rsidRPr="0043003B">
        <w:t>estimated household expenditures</w:t>
      </w:r>
      <w:r w:rsidR="006F5F9A" w:rsidRPr="0043003B">
        <w:t xml:space="preserve">. </w:t>
      </w:r>
    </w:p>
    <w:p w:rsidR="002E1500" w:rsidRPr="0043003B" w:rsidRDefault="002E1500"/>
    <w:p w:rsidR="002E1500" w:rsidRDefault="002E1500">
      <w:r w:rsidRPr="0043003B">
        <w:t>Comparability</w:t>
      </w:r>
    </w:p>
    <w:p w:rsidR="00D63054" w:rsidRDefault="00D63054">
      <w:r>
        <w:t xml:space="preserve">The wording of question PEQ2 is consistent across years. However, response categories expressed in terms of dollar amounts changed, especially at the bottom of the scale. </w:t>
      </w:r>
    </w:p>
    <w:p w:rsidR="00D63054" w:rsidRPr="0043003B" w:rsidRDefault="00D63054"/>
    <w:p w:rsidR="002E1500" w:rsidRDefault="00E05104">
      <w:r>
        <w:t xml:space="preserve">In </w:t>
      </w:r>
      <w:r w:rsidRPr="0043003B">
        <w:t>2008</w:t>
      </w:r>
      <w:r>
        <w:t>, weekly spending categories</w:t>
      </w:r>
      <w:r w:rsidRPr="0043003B">
        <w:t xml:space="preserve"> </w:t>
      </w:r>
      <w:r>
        <w:t xml:space="preserve">were bottom coded at “less than $10.” </w:t>
      </w:r>
      <w:r w:rsidRPr="0043003B">
        <w:t xml:space="preserve"> </w:t>
      </w:r>
      <w:r w:rsidR="00EA25BB" w:rsidRPr="0043003B">
        <w:t xml:space="preserve">The 2009 </w:t>
      </w:r>
      <w:r>
        <w:t>weekly spending categorie</w:t>
      </w:r>
      <w:r w:rsidR="0068572A">
        <w:t>s were bottom coded at “less tha</w:t>
      </w:r>
      <w:r>
        <w:t>n $5” and contain</w:t>
      </w:r>
      <w:r w:rsidR="00EA25BB" w:rsidRPr="0043003B">
        <w:t xml:space="preserve"> </w:t>
      </w:r>
      <w:r>
        <w:t>three</w:t>
      </w:r>
      <w:r w:rsidR="00EA25BB" w:rsidRPr="0043003B">
        <w:t xml:space="preserve"> additional response categories</w:t>
      </w:r>
      <w:r>
        <w:t>.</w:t>
      </w:r>
      <w:r w:rsidR="00D63054">
        <w:t xml:space="preserve"> In 2010, the number of categories on the lowest end of the range increased, with responses bottom coded at “Less than $3.”</w:t>
      </w:r>
    </w:p>
    <w:p w:rsidR="00E05104" w:rsidRPr="0043003B" w:rsidRDefault="00E05104"/>
    <w:p w:rsidR="002E1500" w:rsidRPr="0043003B" w:rsidRDefault="002E1500">
      <w:r w:rsidRPr="0043003B">
        <w:t>Question to respondent</w:t>
      </w:r>
    </w:p>
    <w:p w:rsidR="00EA25BB" w:rsidRPr="0043003B" w:rsidRDefault="007A239A" w:rsidP="00EA25BB">
      <w:pPr>
        <w:pStyle w:val="Default"/>
        <w:tabs>
          <w:tab w:val="left" w:pos="945"/>
        </w:tabs>
        <w:rPr>
          <w:rFonts w:ascii="Times New Roman" w:hAnsi="Times New Roman" w:cs="Times New Roman"/>
        </w:rPr>
      </w:pPr>
      <w:r w:rsidRPr="0043003B">
        <w:rPr>
          <w:rFonts w:ascii="Times New Roman" w:hAnsi="Times New Roman" w:cs="Times New Roman"/>
        </w:rPr>
        <w:t>Now consider meals, snacks, or fast food from restaurants, cafeterias, carry-outs, street vendors, or other such places. Again, thinking about the last month, what was the average weekly amount your household spent eating out?</w:t>
      </w:r>
    </w:p>
    <w:p w:rsidR="002E1500" w:rsidRPr="0043003B" w:rsidRDefault="002E1500"/>
    <w:p w:rsidR="002E1500" w:rsidRPr="0043003B" w:rsidRDefault="002E1500"/>
    <w:p w:rsidR="002E1500" w:rsidRPr="0043003B" w:rsidRDefault="002E1500"/>
    <w:sectPr w:rsidR="002E1500" w:rsidRPr="0043003B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46B0"/>
    <w:rsid w:val="0008263D"/>
    <w:rsid w:val="002336A4"/>
    <w:rsid w:val="00244CA8"/>
    <w:rsid w:val="002E1500"/>
    <w:rsid w:val="00381DB7"/>
    <w:rsid w:val="0043003B"/>
    <w:rsid w:val="005746B0"/>
    <w:rsid w:val="0068572A"/>
    <w:rsid w:val="00691532"/>
    <w:rsid w:val="006F5F9A"/>
    <w:rsid w:val="007A239A"/>
    <w:rsid w:val="008E3EFF"/>
    <w:rsid w:val="00BB4177"/>
    <w:rsid w:val="00C10AA1"/>
    <w:rsid w:val="00C17967"/>
    <w:rsid w:val="00CD520C"/>
    <w:rsid w:val="00D63054"/>
    <w:rsid w:val="00E05104"/>
    <w:rsid w:val="00E05863"/>
    <w:rsid w:val="00E51D69"/>
    <w:rsid w:val="00EA2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table" w:styleId="TableGrid">
    <w:name w:val="Table Grid"/>
    <w:basedOn w:val="TableNormal"/>
    <w:uiPriority w:val="59"/>
    <w:rsid w:val="005746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46B0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EA25BB"/>
    <w:pPr>
      <w:keepNext/>
    </w:pPr>
    <w:rPr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EA25BB"/>
    <w:rPr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A25B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A25BB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cp:lastPrinted>2010-01-25T19:06:00Z</cp:lastPrinted>
  <dcterms:created xsi:type="dcterms:W3CDTF">2011-04-05T19:44:00Z</dcterms:created>
  <dcterms:modified xsi:type="dcterms:W3CDTF">2011-04-09T18:12:00Z</dcterms:modified>
</cp:coreProperties>
</file>