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试用期工作计划（2025年11月—2026年5月）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汇报人：</w:t>
      </w:r>
      <w:r>
        <w:rPr>
          <w:rFonts w:eastAsia="等线" w:ascii="Arial" w:cs="Arial" w:hAnsi="Arial"/>
          <w:sz w:val="22"/>
        </w:rPr>
        <w:t>刘杨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所属部门：</w:t>
      </w:r>
      <w:r>
        <w:rPr>
          <w:rFonts w:eastAsia="等线" w:ascii="Arial" w:cs="Arial" w:hAnsi="Arial"/>
          <w:sz w:val="22"/>
        </w:rPr>
        <w:t>长鑫存储 IT &amp; AI 部门 → AI 二级部门 → MLM 三级部门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入职日期：</w:t>
      </w:r>
      <w:r>
        <w:rPr>
          <w:rFonts w:eastAsia="等线" w:ascii="Arial" w:cs="Arial" w:hAnsi="Arial"/>
          <w:sz w:val="22"/>
        </w:rPr>
        <w:t xml:space="preserve">2025年11月25日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一、总体目标与战略定位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在6个月试用期内，我的工作将围绕公司核心价值链，在以下三个方向形成有层次的产出：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</w:t>
      </w:r>
      <w:r>
        <w:rPr>
          <w:rFonts w:eastAsia="等线" w:ascii="Arial" w:cs="Arial" w:hAnsi="Arial"/>
          <w:b w:val="true"/>
          <w:sz w:val="22"/>
        </w:rPr>
        <w:t>制造工艺</w:t>
      </w:r>
      <w:r>
        <w:rPr>
          <w:rFonts w:eastAsia="等线" w:ascii="Arial" w:cs="Arial" w:hAnsi="Arial"/>
          <w:sz w:val="22"/>
        </w:rPr>
        <w:t>方向：将前沿优化算法快速应用于工艺开发与调优，直接提升研发效率与工艺性能。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</w:t>
      </w:r>
      <w:r>
        <w:rPr>
          <w:rFonts w:eastAsia="等线" w:ascii="Arial" w:cs="Arial" w:hAnsi="Arial"/>
          <w:b w:val="true"/>
          <w:sz w:val="22"/>
        </w:rPr>
        <w:t>测试业务</w:t>
      </w:r>
      <w:r>
        <w:rPr>
          <w:rFonts w:eastAsia="等线" w:ascii="Arial" w:cs="Arial" w:hAnsi="Arial"/>
          <w:sz w:val="22"/>
        </w:rPr>
        <w:t>方向：将信息论与贝叶斯理论融入测试诊断系统，提升测试分析精度与智能化水平。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</w:t>
      </w:r>
      <w:r>
        <w:rPr>
          <w:rFonts w:eastAsia="等线" w:ascii="Arial" w:cs="Arial" w:hAnsi="Arial"/>
          <w:b w:val="true"/>
          <w:sz w:val="22"/>
        </w:rPr>
        <w:t>AI基础组件</w:t>
      </w:r>
      <w:r>
        <w:rPr>
          <w:rFonts w:eastAsia="等线" w:ascii="Arial" w:cs="Arial" w:hAnsi="Arial"/>
          <w:sz w:val="22"/>
        </w:rPr>
        <w:t>：打造面向芯片制造的多模态大模型（MLLM）基础能力，为未来各类视觉诊断与分析场景提供统一、强大的模型支撑。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当前核心进展：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制造工艺方向：OpenEvolve算法已成功复现，可立即启动Spice Model Retargeting场景的适配实验。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测试业务方向：Test Manus增强方案（信息论+贝叶斯推理）已完成问题形式化与方案文档，待业务对接后即可开展架构分析与模块设计。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基础组件方向：芯片专用MLLM的两阶段训练架构已完全明确，技术路径清晰。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二、具体目标与关键结果（按业务方向分解）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方向一：支撑制造工艺 – 先进优化算法的落地与应用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核心目标：将已复现的OpenEvolve（AlphaEvolve开源版）算法应用于工艺建模与优化场景，实现效率与性能的显著提升。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1.1（快速验证）：在Spice Model Retargeting场景完成算法适配与验证，在保证精度的前提下，将优化效率提升20%以上（截至2026年1月底）。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1.2（效果深化）：将算法扩展至光刻工艺参数调优或CMP工艺窗口优化中的一个场景，实现关键工艺指标（如CD均匀性、膜厚一致性）的优化，目标提升≥5%（截至2026年3月底）。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1.3（资产沉淀）：封装形成“制造工艺智能优化Pipeline” 原型工具，提交完整代码、使用文档及实验报告（截至2026年4月底）。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方向二：支撑测试业务 – 增强Test Manus系统的诊断智能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核心目标：为现有Test Manus架构引入信息论与贝叶斯推理框架，提升故障诊断的准确性与可解释性。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2.1（现状分析）：完成Test Manus系统在故障根因分析或测试模式优化场景的现有逻辑与瓶颈分析，明确改进点（截至2026年1月中旬）。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2.2（模块开发）：设计并开发基于信息增益最大化的测试点筛选模块，或基于贝叶斯推理的故障概率诊断模块，在试点场景中将诊断准确率提升XX%（或将分析耗时降低YY%）（截至2026年4月底）。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2.3（集成验证）：完成模块与Test Manus系统的接口联调，输出技术方案与API文档，并协助测试团队完成一期验证（截至2026年5月底）。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方向三：构建基础组件 – 研发芯片制造专用MLLM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核心目标：构建一个能理解SEM、EMMI等复杂工艺与缺陷图像的专用多模态大模型，作为部门统一的视觉AI基础。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3.1（工程基建）：完成基于Megatron-LM的训练代码适配，支持DeepSeek-V3.2作为Backbone，并构建第一阶段训练数据集（截至2025年12月底）。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3.2（第一阶段：核心）：跑通并完成第一阶段训练（冻结DeepSeek-V3.2与SigLip，仅训练2层MLP Projector），得到一个具备通用视觉语言推理能力的基础VL模型（截至2026年1月底）。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3.3（第二阶段：领域化）：启动并完成第二阶段训练（使用领域数据微调1.2B NaViT Visual Encoder及其他组件），产出在芯片缺陷图像（SEM/EMMI）上识别精度达到人类专家85% 的专用MLLM v1.0（截至2026年3月底）。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KR 3.3.1（数据工程）：建立从EFA/PFA报告库到高质量图文对（图像-诊断描述） 的自动化处理流水线，攻克芯片版图OCR、专业术语标准化、报告结构化等难点，构建芯片缺陷诊断领域预训练数据集（截至2026年2月底）。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KR 3.3.2（模型训练）：基于通用图像数据与上述领域数据，从头开始训练（from scratch）1.2B参数的NaViT视觉编码器，使其获得对SEM、EMMI等图像的原生、深层的语义理解能力（截至2026年3月底）。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3.4（全模型集成与精调）：将领域训练的NaViT Encoder与第一阶段模型集成，在更精准的指令数据上进行全模型端到端精调，产出专用MLLM v1.0，使其：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通用能力：在权威多模态基准测试中，实现与顶尖通用模型（Qwen3-VL-Thinking、Gemini 3 Pro、Seed-VL1.6 thinking）的可比性能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领域能力：在核心缺陷图像分类任务上的识别精度达到人类专家水平的85%（截至2026年4月中旬）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KR 3.5（试点应用）：在EMMI hotspot分析场景完成POC集成与验证，形成端到端应用案例报告（截至2026年5月底）。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目标 KR 3.4 的战略价值：为公司构建的不只是一个诊断工具，更是一个未来可以广泛应用于设计审查、工艺文档理解、自动化报告生成等多场景的顶尖多模态AI核心能力。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三、资源与支持需求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四、风险评估与应对策略</w:t>
      </w:r>
      <w:bookmarkEnd w:id="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风险：业务场景理解深度不足。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应对：向娟姐、詹博、周博、熊博等各位资深同事学习；通过周会&amp;业务分享、公司培训，实操TCAD仿真等方式“干中学”，通过积极输出提升学习效果。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风险：MLLM训练成本高，效果不确定。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应对：采用两阶段策略：先用现成Visual Encoder仅训练Projector构建保持SOTA推理能力的VL模型，再用通用+私有数据训练NaViT Visual Encoder进行深度领域化。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风险：多模态数据获取成本呢高。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应对：处理EFA/PFA报告获取OCR数据，从OCR能力切入构建Visual Encoder。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五、成功标准（试用期评估依据）</w:t>
      </w:r>
      <w:bookmarkEnd w:id="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业务价值证明：在制造与测试方向至少各有一个场景完成闭环验证，并产出可量化的效率或精度提升报告。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可交付成果：产出至少两个可运行的AI模块/工具（优化Pipeline、诊断增强模块）及一个MLLM基础模型原型，代码与文档完整。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团队与影响：在部门内进行至少一次专题技术分享，建立与关键业务部门的有效协作机制。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未来3个月的成功标志：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MLLM：完成第一阶段训练，模型具备基础视觉对话能力；领域数据管道跑通。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制造工艺：获得首个场景的积极实验结果（效率提升&gt;20%）。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测试业务：与业务方共同产出具备可执行性的设计方案。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六、季度里程碑规划</w:t>
      </w:r>
      <w:bookmarkEnd w:id="8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2025年Q4 (11-12月)：完成环境与数据准备，OpenEvolve业务适配启动，Test Manus架构分析。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2026年Q1 (1-3月)：实现制造方向首个场景效果验证；完成MLLM架构设计；启动测试方向模块开发。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2026年Q2 (4-5月)：完成制造方向第二个场景验证与工具封装；完成测试方向模块集成；实现MLLM能力验证与试点应用。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七、总结与请示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本计划旨在以AI技术赋能公司制造工艺与测试两大核心业务，并同步构建面向未来的视觉AI基础能力。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请您审阅以上计划，并重点指示：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三个方向的优先级排序或资源投入侧重？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制造方向的第二个优化场景（KR 1.2），光刻参数调优与CMP工艺优化哪个业务需求更迫切？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期待您的指导，以便我立即开展后续工作。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请您审阅以上计划，并提出调整建议。我将根据您的反馈进一步细化具体实施步骤。</w:t>
      </w:r>
      <w:r>
        <w:rPr>
          <w:rFonts w:eastAsia="等线" w:ascii="Arial" w:cs="Arial" w:hAnsi="Arial"/>
          <w:sz w:val="22"/>
        </w:rPr>
        <w:t xml:space="preserve">  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9487">
    <w:lvl>
      <w:start w:val="1"/>
      <w:numFmt w:val="decimal"/>
      <w:suff w:val="tab"/>
      <w:lvlText w:val="%1."/>
      <w:rPr>
        <w:color w:val="3370ff"/>
      </w:rPr>
    </w:lvl>
  </w:abstractNum>
  <w:abstractNum w:abstractNumId="709488">
    <w:lvl>
      <w:start w:val="2"/>
      <w:numFmt w:val="decimal"/>
      <w:suff w:val="tab"/>
      <w:lvlText w:val="%1."/>
      <w:rPr>
        <w:color w:val="3370ff"/>
      </w:rPr>
    </w:lvl>
  </w:abstractNum>
  <w:abstractNum w:abstractNumId="709489">
    <w:lvl>
      <w:start w:val="3"/>
      <w:numFmt w:val="decimal"/>
      <w:suff w:val="tab"/>
      <w:lvlText w:val="%1."/>
      <w:rPr>
        <w:color w:val="3370ff"/>
      </w:rPr>
    </w:lvl>
  </w:abstractNum>
  <w:abstractNum w:abstractNumId="709490">
    <w:lvl>
      <w:start w:val="1"/>
      <w:numFmt w:val="decimal"/>
      <w:suff w:val="tab"/>
      <w:lvlText w:val="%1."/>
      <w:rPr>
        <w:color w:val="3370ff"/>
      </w:rPr>
    </w:lvl>
  </w:abstractNum>
  <w:abstractNum w:abstractNumId="709491">
    <w:lvl>
      <w:start w:val="2"/>
      <w:numFmt w:val="decimal"/>
      <w:suff w:val="tab"/>
      <w:lvlText w:val="%1."/>
      <w:rPr>
        <w:color w:val="3370ff"/>
      </w:rPr>
    </w:lvl>
  </w:abstractNum>
  <w:abstractNum w:abstractNumId="709492">
    <w:lvl>
      <w:start w:val="3"/>
      <w:numFmt w:val="decimal"/>
      <w:suff w:val="tab"/>
      <w:lvlText w:val="%1."/>
      <w:rPr>
        <w:color w:val="3370ff"/>
      </w:rPr>
    </w:lvl>
  </w:abstractNum>
  <w:abstractNum w:abstractNumId="709493">
    <w:lvl>
      <w:numFmt w:val="bullet"/>
      <w:suff w:val="tab"/>
      <w:lvlText w:val="•"/>
      <w:rPr>
        <w:color w:val="3370ff"/>
      </w:rPr>
    </w:lvl>
  </w:abstractNum>
  <w:abstractNum w:abstractNumId="709494">
    <w:lvl>
      <w:numFmt w:val="bullet"/>
      <w:suff w:val="tab"/>
      <w:lvlText w:val="•"/>
      <w:rPr>
        <w:color w:val="3370ff"/>
      </w:rPr>
    </w:lvl>
  </w:abstractNum>
  <w:abstractNum w:abstractNumId="709495">
    <w:lvl>
      <w:numFmt w:val="bullet"/>
      <w:suff w:val="tab"/>
      <w:lvlText w:val="•"/>
      <w:rPr>
        <w:color w:val="3370ff"/>
      </w:rPr>
    </w:lvl>
  </w:abstractNum>
  <w:abstractNum w:abstractNumId="709496">
    <w:lvl>
      <w:numFmt w:val="bullet"/>
      <w:suff w:val="tab"/>
      <w:lvlText w:val="•"/>
      <w:rPr>
        <w:color w:val="3370ff"/>
      </w:rPr>
    </w:lvl>
  </w:abstractNum>
  <w:abstractNum w:abstractNumId="709497">
    <w:lvl>
      <w:numFmt w:val="bullet"/>
      <w:suff w:val="tab"/>
      <w:lvlText w:val="•"/>
      <w:rPr>
        <w:color w:val="3370ff"/>
      </w:rPr>
    </w:lvl>
  </w:abstractNum>
  <w:abstractNum w:abstractNumId="709498">
    <w:lvl>
      <w:numFmt w:val="bullet"/>
      <w:suff w:val="tab"/>
      <w:lvlText w:val="•"/>
      <w:rPr>
        <w:color w:val="3370ff"/>
      </w:rPr>
    </w:lvl>
  </w:abstractNum>
  <w:abstractNum w:abstractNumId="709499">
    <w:lvl>
      <w:numFmt w:val="bullet"/>
      <w:suff w:val="tab"/>
      <w:lvlText w:val="•"/>
      <w:rPr>
        <w:color w:val="3370ff"/>
      </w:rPr>
    </w:lvl>
  </w:abstractNum>
  <w:abstractNum w:abstractNumId="709500">
    <w:lvl>
      <w:numFmt w:val="bullet"/>
      <w:suff w:val="tab"/>
      <w:lvlText w:val="•"/>
      <w:rPr>
        <w:color w:val="3370ff"/>
      </w:rPr>
    </w:lvl>
  </w:abstractNum>
  <w:abstractNum w:abstractNumId="709501">
    <w:lvl>
      <w:numFmt w:val="bullet"/>
      <w:suff w:val="tab"/>
      <w:lvlText w:val="•"/>
      <w:rPr>
        <w:color w:val="3370ff"/>
      </w:rPr>
    </w:lvl>
  </w:abstractNum>
  <w:abstractNum w:abstractNumId="709502">
    <w:lvl>
      <w:numFmt w:val="bullet"/>
      <w:suff w:val="tab"/>
      <w:lvlText w:val="￮"/>
      <w:rPr>
        <w:color w:val="3370ff"/>
      </w:rPr>
    </w:lvl>
  </w:abstractNum>
  <w:abstractNum w:abstractNumId="709503">
    <w:lvl>
      <w:numFmt w:val="bullet"/>
      <w:suff w:val="tab"/>
      <w:lvlText w:val="￮"/>
      <w:rPr>
        <w:color w:val="3370ff"/>
      </w:rPr>
    </w:lvl>
  </w:abstractNum>
  <w:abstractNum w:abstractNumId="709504">
    <w:lvl>
      <w:numFmt w:val="bullet"/>
      <w:suff w:val="tab"/>
      <w:lvlText w:val="•"/>
      <w:rPr>
        <w:color w:val="3370ff"/>
      </w:rPr>
    </w:lvl>
  </w:abstractNum>
  <w:abstractNum w:abstractNumId="709505">
    <w:lvl>
      <w:numFmt w:val="bullet"/>
      <w:suff w:val="tab"/>
      <w:lvlText w:val="￮"/>
      <w:rPr>
        <w:color w:val="3370ff"/>
      </w:rPr>
    </w:lvl>
  </w:abstractNum>
  <w:abstractNum w:abstractNumId="709506">
    <w:lvl>
      <w:numFmt w:val="bullet"/>
      <w:suff w:val="tab"/>
      <w:lvlText w:val="￮"/>
      <w:rPr>
        <w:color w:val="3370ff"/>
      </w:rPr>
    </w:lvl>
  </w:abstractNum>
  <w:abstractNum w:abstractNumId="709507">
    <w:lvl>
      <w:numFmt w:val="bullet"/>
      <w:suff w:val="tab"/>
      <w:lvlText w:val="•"/>
      <w:rPr>
        <w:color w:val="3370ff"/>
      </w:rPr>
    </w:lvl>
  </w:abstractNum>
  <w:abstractNum w:abstractNumId="709508">
    <w:lvl>
      <w:numFmt w:val="bullet"/>
      <w:suff w:val="tab"/>
      <w:lvlText w:val="•"/>
      <w:rPr>
        <w:color w:val="3370ff"/>
      </w:rPr>
    </w:lvl>
  </w:abstractNum>
  <w:abstractNum w:abstractNumId="709509">
    <w:lvl>
      <w:numFmt w:val="bullet"/>
      <w:suff w:val="tab"/>
      <w:lvlText w:val="￮"/>
      <w:rPr>
        <w:color w:val="3370ff"/>
      </w:rPr>
    </w:lvl>
  </w:abstractNum>
  <w:abstractNum w:abstractNumId="709510">
    <w:lvl>
      <w:numFmt w:val="bullet"/>
      <w:suff w:val="tab"/>
      <w:lvlText w:val="•"/>
      <w:rPr>
        <w:color w:val="3370ff"/>
      </w:rPr>
    </w:lvl>
  </w:abstractNum>
  <w:abstractNum w:abstractNumId="709511">
    <w:lvl>
      <w:numFmt w:val="bullet"/>
      <w:suff w:val="tab"/>
      <w:lvlText w:val="￮"/>
      <w:rPr>
        <w:color w:val="3370ff"/>
      </w:rPr>
    </w:lvl>
  </w:abstractNum>
  <w:abstractNum w:abstractNumId="709512">
    <w:lvl>
      <w:numFmt w:val="bullet"/>
      <w:suff w:val="tab"/>
      <w:lvlText w:val="•"/>
      <w:rPr>
        <w:color w:val="3370ff"/>
      </w:rPr>
    </w:lvl>
  </w:abstractNum>
  <w:abstractNum w:abstractNumId="709513">
    <w:lvl>
      <w:numFmt w:val="bullet"/>
      <w:suff w:val="tab"/>
      <w:lvlText w:val="￮"/>
      <w:rPr>
        <w:color w:val="3370ff"/>
      </w:rPr>
    </w:lvl>
  </w:abstractNum>
  <w:abstractNum w:abstractNumId="709514">
    <w:lvl>
      <w:start w:val="1"/>
      <w:numFmt w:val="decimal"/>
      <w:suff w:val="tab"/>
      <w:lvlText w:val="%1."/>
      <w:rPr>
        <w:color w:val="3370ff"/>
      </w:rPr>
    </w:lvl>
  </w:abstractNum>
  <w:abstractNum w:abstractNumId="709515">
    <w:lvl>
      <w:start w:val="2"/>
      <w:numFmt w:val="decimal"/>
      <w:suff w:val="tab"/>
      <w:lvlText w:val="%1."/>
      <w:rPr>
        <w:color w:val="3370ff"/>
      </w:rPr>
    </w:lvl>
  </w:abstractNum>
  <w:abstractNum w:abstractNumId="709516">
    <w:lvl>
      <w:start w:val="3"/>
      <w:numFmt w:val="decimal"/>
      <w:suff w:val="tab"/>
      <w:lvlText w:val="%1."/>
      <w:rPr>
        <w:color w:val="3370ff"/>
      </w:rPr>
    </w:lvl>
  </w:abstractNum>
  <w:abstractNum w:abstractNumId="709517">
    <w:lvl>
      <w:numFmt w:val="bullet"/>
      <w:suff w:val="tab"/>
      <w:lvlText w:val="•"/>
      <w:rPr>
        <w:color w:val="3370ff"/>
      </w:rPr>
    </w:lvl>
  </w:abstractNum>
  <w:abstractNum w:abstractNumId="709518">
    <w:lvl>
      <w:start w:val="1"/>
      <w:numFmt w:val="lowerLetter"/>
      <w:suff w:val="tab"/>
      <w:lvlText w:val="%1."/>
      <w:rPr>
        <w:color w:val="3370ff"/>
      </w:rPr>
    </w:lvl>
  </w:abstractNum>
  <w:abstractNum w:abstractNumId="709519">
    <w:lvl>
      <w:start w:val="2"/>
      <w:numFmt w:val="lowerLetter"/>
      <w:suff w:val="tab"/>
      <w:lvlText w:val="%1."/>
      <w:rPr>
        <w:color w:val="3370ff"/>
      </w:rPr>
    </w:lvl>
  </w:abstractNum>
  <w:abstractNum w:abstractNumId="709520">
    <w:lvl>
      <w:start w:val="3"/>
      <w:numFmt w:val="lowerLetter"/>
      <w:suff w:val="tab"/>
      <w:lvlText w:val="%1."/>
      <w:rPr>
        <w:color w:val="3370ff"/>
      </w:rPr>
    </w:lvl>
  </w:abstractNum>
  <w:abstractNum w:abstractNumId="709521">
    <w:lvl>
      <w:numFmt w:val="bullet"/>
      <w:suff w:val="tab"/>
      <w:lvlText w:val="•"/>
      <w:rPr>
        <w:color w:val="3370ff"/>
      </w:rPr>
    </w:lvl>
  </w:abstractNum>
  <w:abstractNum w:abstractNumId="709522">
    <w:lvl>
      <w:numFmt w:val="bullet"/>
      <w:suff w:val="tab"/>
      <w:lvlText w:val="•"/>
      <w:rPr>
        <w:color w:val="3370ff"/>
      </w:rPr>
    </w:lvl>
  </w:abstractNum>
  <w:abstractNum w:abstractNumId="709523">
    <w:lvl>
      <w:numFmt w:val="bullet"/>
      <w:suff w:val="tab"/>
      <w:lvlText w:val="•"/>
      <w:rPr>
        <w:color w:val="3370ff"/>
      </w:rPr>
    </w:lvl>
  </w:abstractNum>
  <w:abstractNum w:abstractNumId="709524">
    <w:lvl>
      <w:start w:val="1"/>
      <w:numFmt w:val="decimal"/>
      <w:suff w:val="tab"/>
      <w:lvlText w:val="%1."/>
      <w:rPr>
        <w:color w:val="3370ff"/>
      </w:rPr>
    </w:lvl>
  </w:abstractNum>
  <w:abstractNum w:abstractNumId="70952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09487"/>
  </w:num>
  <w:num w:numId="2">
    <w:abstractNumId w:val="709488"/>
  </w:num>
  <w:num w:numId="3">
    <w:abstractNumId w:val="709489"/>
  </w:num>
  <w:num w:numId="4">
    <w:abstractNumId w:val="709490"/>
  </w:num>
  <w:num w:numId="5">
    <w:abstractNumId w:val="709491"/>
  </w:num>
  <w:num w:numId="6">
    <w:abstractNumId w:val="709492"/>
  </w:num>
  <w:num w:numId="7">
    <w:abstractNumId w:val="709493"/>
  </w:num>
  <w:num w:numId="8">
    <w:abstractNumId w:val="709494"/>
  </w:num>
  <w:num w:numId="9">
    <w:abstractNumId w:val="709495"/>
  </w:num>
  <w:num w:numId="10">
    <w:abstractNumId w:val="709496"/>
  </w:num>
  <w:num w:numId="11">
    <w:abstractNumId w:val="709497"/>
  </w:num>
  <w:num w:numId="12">
    <w:abstractNumId w:val="709498"/>
  </w:num>
  <w:num w:numId="13">
    <w:abstractNumId w:val="709499"/>
  </w:num>
  <w:num w:numId="14">
    <w:abstractNumId w:val="709500"/>
  </w:num>
  <w:num w:numId="15">
    <w:abstractNumId w:val="709501"/>
  </w:num>
  <w:num w:numId="16">
    <w:abstractNumId w:val="709502"/>
  </w:num>
  <w:num w:numId="17">
    <w:abstractNumId w:val="709503"/>
  </w:num>
  <w:num w:numId="18">
    <w:abstractNumId w:val="709504"/>
  </w:num>
  <w:num w:numId="19">
    <w:abstractNumId w:val="709505"/>
  </w:num>
  <w:num w:numId="20">
    <w:abstractNumId w:val="709506"/>
  </w:num>
  <w:num w:numId="21">
    <w:abstractNumId w:val="709507"/>
  </w:num>
  <w:num w:numId="22">
    <w:abstractNumId w:val="709508"/>
  </w:num>
  <w:num w:numId="23">
    <w:abstractNumId w:val="709509"/>
  </w:num>
  <w:num w:numId="24">
    <w:abstractNumId w:val="709510"/>
  </w:num>
  <w:num w:numId="25">
    <w:abstractNumId w:val="709511"/>
  </w:num>
  <w:num w:numId="26">
    <w:abstractNumId w:val="709512"/>
  </w:num>
  <w:num w:numId="27">
    <w:abstractNumId w:val="709513"/>
  </w:num>
  <w:num w:numId="28">
    <w:abstractNumId w:val="709514"/>
  </w:num>
  <w:num w:numId="29">
    <w:abstractNumId w:val="709515"/>
  </w:num>
  <w:num w:numId="30">
    <w:abstractNumId w:val="709516"/>
  </w:num>
  <w:num w:numId="31">
    <w:abstractNumId w:val="709517"/>
  </w:num>
  <w:num w:numId="32">
    <w:abstractNumId w:val="709518"/>
  </w:num>
  <w:num w:numId="33">
    <w:abstractNumId w:val="709519"/>
  </w:num>
  <w:num w:numId="34">
    <w:abstractNumId w:val="709520"/>
  </w:num>
  <w:num w:numId="35">
    <w:abstractNumId w:val="709521"/>
  </w:num>
  <w:num w:numId="36">
    <w:abstractNumId w:val="709522"/>
  </w:num>
  <w:num w:numId="37">
    <w:abstractNumId w:val="709523"/>
  </w:num>
  <w:num w:numId="38">
    <w:abstractNumId w:val="709524"/>
  </w:num>
  <w:num w:numId="39">
    <w:abstractNumId w:val="709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2025-12-07T14:28:27Z</dcterms:created>
  <dc:creator>Apache POI</dc:creator>
</cp:coreProperties>
</file>