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fb2ba1dcba3c2e577591cc49377ae87b64ac4a"/>
    <w:p>
      <w:pPr>
        <w:pStyle w:val="Heading1"/>
      </w:pPr>
      <w:r>
        <w:t xml:space="preserve">Project Update — 10-K Sentiment → Price Direction Pipeline</w:t>
      </w:r>
    </w:p>
    <w:bookmarkStart w:id="24" w:name="X7da07ff602f9f9eac9ca64a157db88852c4be51"/>
    <w:p>
      <w:pPr>
        <w:pStyle w:val="Heading2"/>
      </w:pPr>
      <w:r>
        <w:t xml:space="preserve">1. AWS Deployment Status</w:t>
      </w:r>
    </w:p>
    <w:p>
      <w:pPr>
        <w:pStyle w:val="FirstParagraph"/>
      </w:pPr>
      <w:r>
        <w:t xml:space="preserve">Our system is deployed on AWS as a</w:t>
      </w:r>
      <w:r>
        <w:t xml:space="preserve"> </w:t>
      </w:r>
      <w:r>
        <w:rPr>
          <w:b/>
          <w:bCs/>
        </w:rPr>
        <w:t xml:space="preserve">pull-based, serverless pipeline</w:t>
      </w:r>
      <w:r>
        <w:t xml:space="preserve"> </w:t>
      </w:r>
      <w:r>
        <w:t xml:space="preserve">driven by the user's UI input. The dashboard takes a ticker, the API checks SEC EDGAR for the latest 10-K, and either returns cached analysis or kicks off async scoring and polls until ready. There is no scheduled ingestion and no watchlist — everything is on-demand.</w:t>
      </w:r>
    </w:p>
    <w:bookmarkStart w:id="20" w:name="services-in-use"/>
    <w:p>
      <w:pPr>
        <w:pStyle w:val="Heading3"/>
      </w:pPr>
      <w:r>
        <w:t xml:space="preserve">Services in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AWS 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Fargate</w:t>
            </w:r>
            <w:r>
              <w:t xml:space="preserve"> </w:t>
            </w:r>
            <w:r>
              <w:t xml:space="preserve">(Streamlit container)</w:t>
            </w:r>
          </w:p>
        </w:tc>
        <w:tc>
          <w:tcPr/>
          <w:p>
            <w:pPr>
              <w:pStyle w:val="Compact"/>
            </w:pPr>
            <w:r>
              <w:t xml:space="preserve">Dashboard on port 8501, behind an ALB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  <w:r>
              <w:t xml:space="preserve"> </w:t>
            </w:r>
            <w:r>
              <w:t xml:space="preserve">(HTTP API v2)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/tickers/{t}/analysis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/tickers/{t}/refresh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/jobs/{id}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Lambda</w:t>
            </w:r>
            <w:r>
              <w:t xml:space="preserve"> </w:t>
            </w:r>
            <w:r>
              <w:t xml:space="preserve">×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text_extract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trading_signal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(raw)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raw/</w:t>
            </w:r>
            <w:r>
              <w:t xml:space="preserve"> </w:t>
            </w:r>
            <w:r>
              <w:t xml:space="preserve">(HTML from EDGAR),</w:t>
            </w:r>
            <w:r>
              <w:t xml:space="preserve"> </w:t>
            </w:r>
            <w:r>
              <w:rPr>
                <w:rStyle w:val="VerbatimChar"/>
              </w:rPr>
              <w:t xml:space="preserve">parsed/</w:t>
            </w:r>
            <w:r>
              <w:t xml:space="preserve"> </w:t>
            </w:r>
            <w:r>
              <w:t xml:space="preserve">(sentence-segmented JSON),</w:t>
            </w:r>
            <w:r>
              <w:t xml:space="preserve"> </w:t>
            </w:r>
            <w:r>
              <w:rPr>
                <w:rStyle w:val="VerbatimChar"/>
              </w:rPr>
              <w:t xml:space="preserve">models/xgb/v1/</w:t>
            </w:r>
            <w:r>
              <w:t xml:space="preserve"> </w:t>
            </w:r>
            <w:r>
              <w:t xml:space="preserve">(trained artifacts)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 PostgreSQL Serverless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aspect_scores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trading_signals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realized_outcomes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inference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SageMaker</w:t>
            </w:r>
            <w:r>
              <w:t xml:space="preserve"> </w:t>
            </w:r>
            <w:r>
              <w:t xml:space="preserve">real-time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finbert-endpoint</w:t>
            </w:r>
            <w:r>
              <w:t xml:space="preserve"> </w:t>
            </w:r>
            <w:r>
              <w:t xml:space="preserve">(ProsusAI/finbert, HuggingFace container),</w:t>
            </w:r>
            <w:r>
              <w:t xml:space="preserve"> </w:t>
            </w:r>
            <w:r>
              <w:rPr>
                <w:rStyle w:val="VerbatimChar"/>
              </w:rPr>
              <w:t xml:space="preserve">xgboost-endpoint</w:t>
            </w:r>
            <w:r>
              <w:t xml:space="preserve"> </w:t>
            </w:r>
            <w:r>
              <w:t xml:space="preserve">(our trained booster + isotonic calibrator)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Fan-out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SNS → SQS FIFO</w:t>
            </w:r>
          </w:p>
        </w:tc>
        <w:tc>
          <w:tcPr/>
          <w:p>
            <w:pPr>
              <w:pStyle w:val="Compact"/>
            </w:pPr>
            <w:r>
              <w:t xml:space="preserve">Prediction topic → trading-signal Lambda → execution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/ 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DB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CloudFormation</w:t>
            </w:r>
          </w:p>
        </w:tc>
        <w:tc>
          <w:tcPr/>
          <w:p>
            <w:pPr>
              <w:pStyle w:val="Compact"/>
            </w:pPr>
            <w:r>
              <w:t xml:space="preserve">31 resources, 7 outputs, one template</w:t>
            </w:r>
          </w:p>
        </w:tc>
      </w:tr>
    </w:tbl>
    <w:bookmarkEnd w:id="20"/>
    <w:bookmarkStart w:id="21" w:name="how-the-pieces-fit-together"/>
    <w:p>
      <w:pPr>
        <w:pStyle w:val="Heading3"/>
      </w:pPr>
      <w:r>
        <w:t xml:space="preserve">How the pieces fit together</w:t>
      </w:r>
    </w:p>
    <w:p>
      <w:pPr>
        <w:pStyle w:val="SourceCode"/>
      </w:pPr>
      <w:r>
        <w:rPr>
          <w:rStyle w:val="VerbatimChar"/>
        </w:rPr>
        <w:t xml:space="preserve">  Streamlit (ECS Fargate)</w:t>
      </w:r>
      <w:r>
        <w:br/>
      </w:r>
      <w:r>
        <w:rPr>
          <w:rStyle w:val="VerbatimChar"/>
        </w:rPr>
        <w:t xml:space="preserve">        │  GET /tickers/{t}/analysis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API Gateway ──► api Lambda ──┬─► EDGAR submissions.json (is newer 10-K available?)</w:t>
      </w:r>
      <w:r>
        <w:br/>
      </w:r>
      <w:r>
        <w:rPr>
          <w:rStyle w:val="VerbatimChar"/>
        </w:rPr>
        <w:t xml:space="preserve">                               ├─► Aurora (return cached analysis if fresh)</w:t>
      </w:r>
      <w:r>
        <w:br/>
      </w:r>
      <w:r>
        <w:rPr>
          <w:rStyle w:val="VerbatimChar"/>
        </w:rPr>
        <w:t xml:space="preserve">                               └─► ingest Lambda (async, InvocationType=Event)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  S3 raw/ ──► text_extract Lambda ──► S3 parsed/</w:t>
      </w:r>
      <w:r>
        <w:br/>
      </w:r>
      <w:r>
        <w:rPr>
          <w:rStyle w:val="VerbatimChar"/>
        </w:rPr>
        <w:t xml:space="preserve">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predict Lambda</w:t>
      </w:r>
      <w:r>
        <w:br/>
      </w:r>
      <w:r>
        <w:rPr>
          <w:rStyle w:val="VerbatimChar"/>
        </w:rPr>
        <w:t xml:space="preserve">                                                                        ├─► SageMaker FinBERT</w:t>
      </w:r>
      <w:r>
        <w:br/>
      </w:r>
      <w:r>
        <w:rPr>
          <w:rStyle w:val="VerbatimChar"/>
        </w:rPr>
        <w:t xml:space="preserve">                                                                        ├─► SageMaker XGBoost</w:t>
      </w:r>
      <w:r>
        <w:br/>
      </w:r>
      <w:r>
        <w:rPr>
          <w:rStyle w:val="VerbatimChar"/>
        </w:rPr>
        <w:t xml:space="preserve">                                                                        ├─► Aurora (jobs → ready)</w:t>
      </w:r>
      <w:r>
        <w:br/>
      </w:r>
      <w:r>
        <w:rPr>
          <w:rStyle w:val="VerbatimChar"/>
        </w:rPr>
        <w:t xml:space="preserve">                                                                        └─► SNS ──► trading_signal ──► SQS</w:t>
      </w:r>
    </w:p>
    <w:bookmarkEnd w:id="21"/>
    <w:bookmarkStart w:id="22" w:name="deployment-status"/>
    <w:p>
      <w:pPr>
        <w:pStyle w:val="Heading3"/>
      </w:pPr>
      <w:r>
        <w:t xml:space="preserve">Deployment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CloudFormation stack (VPC, Aurora, S3, Lambdas, API Gateway, ECS, SNS, SQS, IAM)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scripts/deploy.sh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schema (6 tables incl.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psql -f sql/schema.sql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dashboard image (ECR + ECS service)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SageMaker 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Artifacts trained; endpoint deploy scripted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scripts/deploy_model.sh v1</w:t>
            </w:r>
            <w:r>
              <w:t xml:space="preserve"> </w:t>
            </w:r>
            <w:r>
              <w:t xml:space="preserve">uploads</w:t>
            </w:r>
            <w:r>
              <w:t xml:space="preserve"> </w:t>
            </w:r>
            <w:r>
              <w:rPr>
                <w:rStyle w:val="VerbatimChar"/>
              </w:rPr>
              <w:t xml:space="preserve">booster.json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calibrator.pkl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feature_cols.json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model.tar.gz</w:t>
            </w:r>
            <w:r>
              <w:t xml:space="preserve"> </w:t>
            </w:r>
            <w:r>
              <w:t xml:space="preserve">from local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 </w:t>
            </w:r>
            <w:r>
              <w:t xml:space="preserve">to S3 and creates the endpoint.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 SageMaker endpoint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</w:t>
            </w:r>
            <w:r>
              <w:t xml:space="preserve"> </w:t>
            </w:r>
            <w:r>
              <w:t xml:space="preserve">— pending deploy; will use the HuggingFace SageMaker container pointing at</w:t>
            </w:r>
            <w:r>
              <w:t xml:space="preserve"> </w:t>
            </w:r>
            <w:r>
              <w:rPr>
                <w:rStyle w:val="VerbatimChar"/>
              </w:rPr>
              <w:t xml:space="preserve">ProsusAI/finbert</w:t>
            </w:r>
            <w:r>
              <w:t xml:space="preserve">.</w:t>
            </w:r>
          </w:p>
        </w:tc>
      </w:tr>
    </w:tbl>
    <w:bookmarkEnd w:id="22"/>
    <w:bookmarkStart w:id="23" w:name="remaining-work-before-demo"/>
    <w:p>
      <w:pPr>
        <w:pStyle w:val="Heading3"/>
      </w:pPr>
      <w:r>
        <w:t xml:space="preserve">Remaining work before demo</w:t>
      </w:r>
    </w:p>
    <w:p>
      <w:pPr>
        <w:pStyle w:val="Compact"/>
        <w:numPr>
          <w:ilvl w:val="0"/>
          <w:numId w:val="1001"/>
        </w:numPr>
      </w:pPr>
      <w:r>
        <w:t xml:space="preserve">Stand up the FinBERT endpoint (one</w:t>
      </w:r>
      <w:r>
        <w:t xml:space="preserve"> </w:t>
      </w:r>
      <w:r>
        <w:rPr>
          <w:rStyle w:val="VerbatimChar"/>
        </w:rPr>
        <w:t xml:space="preserve">HuggingFaceModel(...).deploy()</w:t>
      </w:r>
      <w:r>
        <w:t xml:space="preserve"> </w:t>
      </w:r>
      <w:r>
        <w:t xml:space="preserve">call — container is already in</w:t>
      </w:r>
      <w:r>
        <w:t xml:space="preserve"> </w:t>
      </w:r>
      <w:r>
        <w:rPr>
          <w:rStyle w:val="VerbatimChar"/>
        </w:rPr>
        <w:t xml:space="preserve">sagemaker/finbert/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End-to-end smoke test: enter AAPL in the dashboard → verify a fresh 10-K is scored and the radar chart renders.</w:t>
      </w:r>
    </w:p>
    <w:p>
      <w:pPr>
        <w:pStyle w:val="Compact"/>
        <w:numPr>
          <w:ilvl w:val="0"/>
          <w:numId w:val="1001"/>
        </w:numPr>
      </w:pPr>
      <w:r>
        <w:t xml:space="preserve">Realized-outcome backfill Lambda (nightly job to populate</w:t>
      </w:r>
      <w:r>
        <w:t xml:space="preserve"> </w:t>
      </w:r>
      <w:r>
        <w:rPr>
          <w:rStyle w:val="VerbatimChar"/>
        </w:rPr>
        <w:t xml:space="preserve">realized_outcomes</w:t>
      </w:r>
      <w:r>
        <w:t xml:space="preserve"> </w:t>
      </w:r>
      <w:r>
        <w:t xml:space="preserve">once the 30-day horizon elapses) — a stretch item, not required for the demo.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6c557dc0f5ea66271d011cf393f09d8d808ceb5"/>
    <w:p>
      <w:pPr>
        <w:pStyle w:val="Heading2"/>
      </w:pPr>
      <w:r>
        <w:t xml:space="preserve">2. Final Model Selection</w:t>
      </w:r>
    </w:p>
    <w:bookmarkStart w:id="25" w:name="selected-model"/>
    <w:p>
      <w:pPr>
        <w:pStyle w:val="Heading3"/>
      </w:pPr>
      <w:r>
        <w:t xml:space="preserve">Selected model</w:t>
      </w:r>
    </w:p>
    <w:p>
      <w:pPr>
        <w:pStyle w:val="FirstParagraph"/>
      </w:pPr>
      <w:r>
        <w:rPr>
          <w:b/>
          <w:bCs/>
        </w:rPr>
        <w:t xml:space="preserve">Calibrated XGBoost</w:t>
      </w:r>
      <w:r>
        <w:t xml:space="preserve"> </w:t>
      </w:r>
      <w:r>
        <w:t xml:space="preserve">classifier predicting 30-day price direction (</w:t>
      </w:r>
      <w:r>
        <w:rPr>
          <w:rStyle w:val="VerbatimChar"/>
        </w:rPr>
        <w:t xml:space="preserve">label_30d ∈ {up, down}</w:t>
      </w:r>
      <w:r>
        <w:t xml:space="preserve">) from a 23-dim feature vector of aspect-level 10-K sentiment: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Features per filing (23):</w:t>
      </w:r>
      <w:r>
        <w:t xml:space="preserve"> </w:t>
      </w:r>
      <w:r>
        <w:t xml:space="preserve">For each of 7 aspects (revenue, cash flow, margins, EBITDA, future plans, risk factors, guidance) we compute</w:t>
      </w:r>
      <w:r>
        <w:t xml:space="preserve"> </w:t>
      </w:r>
      <w:r>
        <w:rPr>
          <w:rStyle w:val="VerbatimChar"/>
        </w:rPr>
        <w:t xml:space="preserve">{aspect}_score</w:t>
      </w:r>
      <w:r>
        <w:t xml:space="preserve"> </w:t>
      </w:r>
      <w:r>
        <w:t xml:space="preserve">(mean signed FinBERT confidence on tagged sentences),</w:t>
      </w:r>
      <w:r>
        <w:t xml:space="preserve"> </w:t>
      </w:r>
      <w:r>
        <w:rPr>
          <w:rStyle w:val="VerbatimChar"/>
        </w:rPr>
        <w:t xml:space="preserve">{aspect}_count</w:t>
      </w:r>
      <w:r>
        <w:t xml:space="preserve"> </w:t>
      </w:r>
      <w:r>
        <w:t xml:space="preserve">(sentence count), and</w:t>
      </w:r>
      <w:r>
        <w:t xml:space="preserve"> </w:t>
      </w:r>
      <w:r>
        <w:rPr>
          <w:rStyle w:val="VerbatimChar"/>
        </w:rPr>
        <w:t xml:space="preserve">{aspect}_delta</w:t>
      </w:r>
      <w:r>
        <w:t xml:space="preserve"> </w:t>
      </w:r>
      <w:r>
        <w:t xml:space="preserve">(</w:t>
      </w:r>
      <w:r>
        <w:rPr>
          <w:b/>
          <w:bCs/>
        </w:rPr>
        <w:t xml:space="preserve">YoY change vs. the same ticker's prior 10-K</w:t>
      </w:r>
      <w:r>
        <w:t xml:space="preserve">). Plus</w:t>
      </w:r>
      <w:r>
        <w:t xml:space="preserve"> </w:t>
      </w:r>
      <w:r>
        <w:rPr>
          <w:rStyle w:val="VerbatimChar"/>
        </w:rPr>
        <w:t xml:space="preserve">sic</w:t>
      </w:r>
      <w:r>
        <w:t xml:space="preserve"> </w:t>
      </w:r>
      <w:r>
        <w:t xml:space="preserve">industry code and</w:t>
      </w:r>
      <w:r>
        <w:t xml:space="preserve"> </w:t>
      </w:r>
      <w:r>
        <w:rPr>
          <w:rStyle w:val="VerbatimChar"/>
        </w:rPr>
        <w:t xml:space="preserve">n_sentences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Head:</w:t>
      </w:r>
      <w:r>
        <w:t xml:space="preserve"> </w:t>
      </w:r>
      <w:r>
        <w:rPr>
          <w:rStyle w:val="VerbatimChar"/>
        </w:rPr>
        <w:t xml:space="preserve">XGBClassifier</w:t>
      </w:r>
      <w:r>
        <w:t xml:space="preserve"> </w:t>
      </w:r>
      <w:r>
        <w:t xml:space="preserve">(booster.json, 54 KB) →</w:t>
      </w:r>
      <w:r>
        <w:t xml:space="preserve"> </w:t>
      </w:r>
      <w:r>
        <w:rPr>
          <w:rStyle w:val="VerbatimChar"/>
        </w:rPr>
        <w:t xml:space="preserve">CalibratedClassifierCV(method="isotonic", cv="prefit")</w:t>
      </w:r>
      <w:r>
        <w:t xml:space="preserve"> </w:t>
      </w:r>
      <w:r>
        <w:t xml:space="preserve">trained on the validation split. This is what the</w:t>
      </w:r>
      <w:r>
        <w:t xml:space="preserve"> </w:t>
      </w:r>
      <w:r>
        <w:rPr>
          <w:rStyle w:val="VerbatimChar"/>
        </w:rPr>
        <w:t xml:space="preserve">0.70</w:t>
      </w:r>
      <w:r>
        <w:t xml:space="preserve"> </w:t>
      </w:r>
      <w:r>
        <w:t xml:space="preserve">confidence gate in</w:t>
      </w:r>
      <w:r>
        <w:t xml:space="preserve"> </w:t>
      </w:r>
      <w:r>
        <w:rPr>
          <w:rStyle w:val="VerbatimChar"/>
        </w:rPr>
        <w:t xml:space="preserve">trading_signal</w:t>
      </w:r>
      <w:r>
        <w:t xml:space="preserve"> </w:t>
      </w:r>
      <w:r>
        <w:t xml:space="preserve">actually observes — calibrated probabilities, not raw logits.</w:t>
      </w:r>
    </w:p>
    <w:bookmarkEnd w:id="25"/>
    <w:bookmarkStart w:id="26" w:name="Xc24d433ce336fb02d166705e357c86801e18f99"/>
    <w:p>
      <w:pPr>
        <w:pStyle w:val="Heading3"/>
      </w:pPr>
      <w:r>
        <w:t xml:space="preserve">Why XGBoost + calibration over the Memo 2 alternatives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 from Memo 2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Why not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on aspect scores</w:t>
            </w:r>
          </w:p>
        </w:tc>
        <w:tc>
          <w:tcPr/>
          <w:p>
            <w:pPr>
              <w:pStyle w:val="Compact"/>
            </w:pPr>
            <w:r>
              <w:t xml:space="preserve">Weakest ranking; underfit the non-linear interactions between margins and guidance sentiment</w:t>
            </w:r>
          </w:p>
        </w:tc>
        <w:tc>
          <w:tcPr/>
          <w:p>
            <w:pPr>
              <w:pStyle w:val="Compact"/>
            </w:pPr>
            <w:r>
              <w:t xml:space="preserve">Simple, interpretable, but left ~5 AUC points on the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 end-to-end (no XGBoost head)</w:t>
            </w:r>
          </w:p>
        </w:tc>
        <w:tc>
          <w:tcPr/>
          <w:p>
            <w:pPr>
              <w:pStyle w:val="Compact"/>
            </w:pPr>
            <w:r>
              <w:t xml:space="preserve">Strong sentence-level sentiment but no mechanism to weight aspects, use YoY deltas, or incorporate SIC</w:t>
            </w:r>
          </w:p>
        </w:tc>
        <w:tc>
          <w:tcPr/>
          <w:p>
            <w:pPr>
              <w:pStyle w:val="Compact"/>
            </w:pPr>
            <w:r>
              <w:t xml:space="preserve">Sentiment ≠ directional forecast; signal is diluted at filing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Comparable raw AUC to XGBoost, slower inference, no native support for our preferred calibration pipeline</w:t>
            </w:r>
          </w:p>
        </w:tc>
        <w:tc>
          <w:tcPr/>
          <w:p>
            <w:pPr>
              <w:pStyle w:val="Compact"/>
            </w:pPr>
            <w:r>
              <w:t xml:space="preserve">Close second — kept only as a sanity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/ transformer on raw sentence streams</w:t>
            </w:r>
          </w:p>
        </w:tc>
        <w:tc>
          <w:tcPr/>
          <w:p>
            <w:pPr>
              <w:pStyle w:val="Compact"/>
            </w:pPr>
            <w:r>
              <w:t xml:space="preserve">Too little data (213 filings) to train end-to-end; risk of overfit and high inference latency</w:t>
            </w:r>
          </w:p>
        </w:tc>
        <w:tc>
          <w:tcPr/>
          <w:p>
            <w:pPr>
              <w:pStyle w:val="Compact"/>
            </w:pPr>
            <w:r>
              <w:t xml:space="preserve">Impractical given dataset size</w:t>
            </w:r>
          </w:p>
        </w:tc>
      </w:tr>
    </w:tbl>
    <w:p>
      <w:pPr>
        <w:pStyle w:val="BodyText"/>
      </w:pPr>
      <w:r>
        <w:t xml:space="preserve">XGBoost won on three axes: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Ranking performance</w:t>
      </w:r>
      <w:r>
        <w:t xml:space="preserve"> </w:t>
      </w:r>
      <w:r>
        <w:t xml:space="preserve">— highest AUC on the held-out test split (see below).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Calibrated probabilities</w:t>
      </w:r>
      <w:r>
        <w:t xml:space="preserve"> </w:t>
      </w:r>
      <w:r>
        <w:t xml:space="preserve">— isotonic regression on the validation split gives reliable confidence scores, which is exactly what the trading-signal gate needs.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Latency and cost</w:t>
      </w:r>
      <w:r>
        <w:t xml:space="preserve"> </w:t>
      </w:r>
      <w:r>
        <w:t xml:space="preserve">— the booster fits on an</w:t>
      </w:r>
      <w:r>
        <w:t xml:space="preserve"> </w:t>
      </w:r>
      <w:r>
        <w:rPr>
          <w:rStyle w:val="VerbatimChar"/>
        </w:rPr>
        <w:t xml:space="preserve">ml.t2.medium</w:t>
      </w:r>
      <w:r>
        <w:t xml:space="preserve"> </w:t>
      </w:r>
      <w:r>
        <w:t xml:space="preserve">SageMaker endpoint (~$30/mo) and responds in &lt;50 ms. FinBERT is the expensive call (~1 s per batch of 32 sentences, ~15–20 s per filing).</w:t>
      </w:r>
    </w:p>
    <w:bookmarkEnd w:id="26"/>
    <w:bookmarkStart w:id="27" w:name="final-test-set-performance"/>
    <w:p>
      <w:pPr>
        <w:pStyle w:val="Heading3"/>
      </w:pPr>
      <w:r>
        <w:t xml:space="preserve">Final test-set performance</w:t>
      </w:r>
    </w:p>
    <w:p>
      <w:pPr>
        <w:pStyle w:val="FirstParagraph"/>
      </w:pPr>
      <w:r>
        <w:t xml:space="preserve">Model version</w:t>
      </w:r>
      <w:r>
        <w:t xml:space="preserve"> </w:t>
      </w:r>
      <w:r>
        <w:rPr>
          <w:b/>
          <w:bCs/>
        </w:rPr>
        <w:t xml:space="preserve">v1</w:t>
      </w:r>
      <w:r>
        <w:t xml:space="preserve">, trained on the full 10-K aspect-scored corpus with a time-ordered split (188 train / 12 val / 13 test filings).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(raw XGBoost)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 (after isotonic calibration)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0.722</w:t>
            </w:r>
          </w:p>
        </w:tc>
      </w:tr>
    </w:tbl>
    <w:p>
      <w:pPr>
        <w:pStyle w:val="BodyText"/>
      </w:pPr>
      <w:r>
        <w:t xml:space="preserve">Calibration slightly reduces raw AUC on the test split (0.75 → 0.72) but buys us the reliability curve the downstream signal gate depends on. Directional accuracy at the 0.70 calibrated-probability threshold corresponds to ~70% observed hit rate rather than a raw logit percentile — we traded ~3 AUC points for a threshold with real operational meaning.</w:t>
      </w:r>
    </w:p>
    <w:bookmarkEnd w:id="27"/>
    <w:bookmarkStart w:id="28" w:name="tradeoffs-we-accepted"/>
    <w:p>
      <w:pPr>
        <w:pStyle w:val="Heading3"/>
      </w:pPr>
      <w:r>
        <w:t xml:space="preserve">Tradeoffs we accepted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 test set (n = 13 filings)</w:t>
      </w:r>
      <w:r>
        <w:t xml:space="preserve"> </w:t>
      </w:r>
      <w:r>
        <w:t xml:space="preserve">— the confidence interval on 0.72 AUC is wide. We treat this as a plausibility check, not a promise; the demo narrative is methodology + end-to-end plumbing, not a production trading claim.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Interpretability</w:t>
      </w:r>
      <w:r>
        <w:t xml:space="preserve"> </w:t>
      </w:r>
      <w:r>
        <w:t xml:space="preserve">— XGBoost gain-based feature importance is reported in the training notebook, but we lose the per-coefficient story logistic regression would give. Mitigated by the dashboard's radar chart, which shows the underlying aspect vector.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Cold-start compute</w:t>
      </w:r>
      <w:r>
        <w:t xml:space="preserve"> </w:t>
      </w:r>
      <w:r>
        <w:t xml:space="preserve">— First-time scoring of a new 10-K runs FinBERT over ~2–5k sentences and takes 15–25 s. The UI handles this with async jobs + polling rather than forcing the user to wait synchronously.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realized-outcome loop yet</w:t>
      </w:r>
      <w:r>
        <w:t xml:space="preserve"> </w:t>
      </w:r>
      <w:r>
        <w:t xml:space="preserve">— we cannot show a live hit-rate from production; only the held-out test metric.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b7367a650d286fdc77e58ff0abf782a825eac9a"/>
    <w:p>
      <w:pPr>
        <w:pStyle w:val="Heading2"/>
      </w:pPr>
      <w:r>
        <w:t xml:space="preserve">3. User Interface Plan</w:t>
      </w:r>
    </w:p>
    <w:bookmarkStart w:id="30" w:name="end-user"/>
    <w:p>
      <w:pPr>
        <w:pStyle w:val="Heading3"/>
      </w:pPr>
      <w:r>
        <w:t xml:space="preserve">End user</w:t>
      </w:r>
    </w:p>
    <w:p>
      <w:pPr>
        <w:pStyle w:val="FirstParagraph"/>
      </w:pPr>
      <w:r>
        <w:t xml:space="preserve">The primary user is a</w:t>
      </w:r>
      <w:r>
        <w:t xml:space="preserve"> </w:t>
      </w:r>
      <w:r>
        <w:rPr>
          <w:b/>
          <w:bCs/>
        </w:rPr>
        <w:t xml:space="preserve">retail/discretionary equity analyst or student investor</w:t>
      </w:r>
      <w:r>
        <w:t xml:space="preserve"> </w:t>
      </w:r>
      <w:r>
        <w:t xml:space="preserve">evaluating whether a company's just-filed 10-K points to upside or downside risk over the next month. They are comfortable with tickers and basic financial vocabulary but are not running their own ML infrastructure.</w:t>
      </w:r>
    </w:p>
    <w:bookmarkEnd w:id="30"/>
    <w:bookmarkStart w:id="31" w:name="platform"/>
    <w:p>
      <w:pPr>
        <w:pStyle w:val="Heading3"/>
      </w:pPr>
      <w:r>
        <w:t xml:space="preserve">Platform</w:t>
      </w:r>
    </w:p>
    <w:p>
      <w:pPr>
        <w:pStyle w:val="FirstParagraph"/>
      </w:pPr>
      <w:r>
        <w:rPr>
          <w:b/>
          <w:bCs/>
        </w:rPr>
        <w:t xml:space="preserve">Streamlit</w:t>
      </w:r>
      <w:r>
        <w:t xml:space="preserve"> </w:t>
      </w:r>
      <w:r>
        <w:t xml:space="preserve">app, containerized with Docker and running on ECS Fargate behind an ALB. Chosen over Tableau/web-form alternatives because:</w:t>
      </w:r>
    </w:p>
    <w:p>
      <w:pPr>
        <w:pStyle w:val="Compact"/>
        <w:numPr>
          <w:ilvl w:val="0"/>
          <w:numId w:val="1005"/>
        </w:numPr>
      </w:pPr>
      <w:r>
        <w:t xml:space="preserve">We need a live, stateful polling loop (</w:t>
      </w:r>
      <w:r>
        <w:rPr>
          <w:rStyle w:val="VerbatimChar"/>
        </w:rPr>
        <w:t xml:space="preserve">GET /jobs/{id}</w:t>
      </w:r>
      <w:r>
        <w:t xml:space="preserve"> </w:t>
      </w:r>
      <w:r>
        <w:t xml:space="preserve">every 3 s while a filing is being scored) — trivial in Streamlit, awkward in Tableau.</w:t>
      </w:r>
    </w:p>
    <w:p>
      <w:pPr>
        <w:pStyle w:val="Compact"/>
        <w:numPr>
          <w:ilvl w:val="0"/>
          <w:numId w:val="1005"/>
        </w:numPr>
      </w:pPr>
      <w:r>
        <w:t xml:space="preserve">We wanted the UI and the inference pipeline in the same repo and deploy path.</w:t>
      </w:r>
    </w:p>
    <w:p>
      <w:pPr>
        <w:pStyle w:val="Compact"/>
        <w:numPr>
          <w:ilvl w:val="0"/>
          <w:numId w:val="1005"/>
        </w:numPr>
      </w:pPr>
      <w:r>
        <w:t xml:space="preserve">No auth / no embedding in an external portal required at this stage.</w:t>
      </w:r>
    </w:p>
    <w:bookmarkEnd w:id="31"/>
    <w:bookmarkStart w:id="32" w:name="input--output-contract"/>
    <w:p>
      <w:pPr>
        <w:pStyle w:val="Heading3"/>
      </w:pPr>
      <w:r>
        <w:t xml:space="preserve">Input / Output contract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a ticker string (e.g.</w:t>
      </w:r>
      <w:r>
        <w:t xml:space="preserve"> </w:t>
      </w:r>
      <w:r>
        <w:rPr>
          <w:rStyle w:val="VerbatimChar"/>
        </w:rPr>
        <w:t xml:space="preserve">AAPL</w:t>
      </w:r>
      <w:r>
        <w:t xml:space="preserve">), plus two buttons:</w:t>
      </w:r>
      <w:r>
        <w:t xml:space="preserve"> </w:t>
      </w:r>
      <w:r>
        <w:rPr>
          <w:b/>
          <w:bCs/>
        </w:rPr>
        <w:t xml:space="preserve">Analyze</w:t>
      </w:r>
      <w:r>
        <w:t xml:space="preserve"> </w:t>
      </w:r>
      <w:r>
        <w:t xml:space="preserve">(use cached if fresh) and</w:t>
      </w:r>
      <w:r>
        <w:t xml:space="preserve"> </w:t>
      </w:r>
      <w:r>
        <w:rPr>
          <w:b/>
          <w:bCs/>
        </w:rPr>
        <w:t xml:space="preserve">Force refresh</w:t>
      </w:r>
      <w:r>
        <w:t xml:space="preserve"> </w:t>
      </w:r>
      <w:r>
        <w:t xml:space="preserve">(re-score even if cached).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GET /tickers/{t}/analysis</w:t>
      </w:r>
      <w:r>
        <w:t xml:space="preserve">):</w:t>
      </w:r>
    </w:p>
    <w:p>
      <w:pPr>
        <w:pStyle w:val="Compact"/>
        <w:numPr>
          <w:ilvl w:val="1"/>
          <w:numId w:val="1007"/>
        </w:numPr>
      </w:pPr>
      <w:r>
        <w:t xml:space="preserve">Filing date, accession number, 30-day prediction (</w:t>
      </w:r>
      <w:r>
        <w:rPr>
          <w:rStyle w:val="VerbatimChar"/>
        </w:rPr>
        <w:t xml:space="preserve">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), calibrated confidence (e.g.</w:t>
      </w:r>
      <w:r>
        <w:t xml:space="preserve"> </w:t>
      </w:r>
      <w:r>
        <w:rPr>
          <w:rStyle w:val="VerbatimChar"/>
        </w:rPr>
        <w:t xml:space="preserve">74%</w:t>
      </w:r>
      <w:r>
        <w:t xml:space="preserve">), model version,</w:t>
      </w:r>
      <w:r>
        <w:t xml:space="preserve"> </w:t>
      </w:r>
      <w:r>
        <w:rPr>
          <w:rStyle w:val="VerbatimChar"/>
        </w:rPr>
        <w:t xml:space="preserve">is_latest</w:t>
      </w:r>
      <w:r>
        <w:t xml:space="preserve"> </w:t>
      </w:r>
      <w:r>
        <w:t xml:space="preserve">flag.</w:t>
      </w:r>
    </w:p>
    <w:p>
      <w:pPr>
        <w:pStyle w:val="Compact"/>
        <w:numPr>
          <w:ilvl w:val="1"/>
          <w:numId w:val="1007"/>
        </w:numPr>
      </w:pPr>
      <w:r>
        <w:t xml:space="preserve">7-aspect sentiment radar chart with scores bounded in [-1, 1].</w:t>
      </w:r>
    </w:p>
    <w:p>
      <w:pPr>
        <w:pStyle w:val="Compact"/>
        <w:numPr>
          <w:ilvl w:val="1"/>
          <w:numId w:val="1007"/>
        </w:numPr>
      </w:pPr>
      <w:r>
        <w:t xml:space="preserve">Tabular aspect scores with a green/red/white marker for &gt;0.1 / &lt;-0.1 / otherwise.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Async UX:</w:t>
      </w:r>
      <w:r>
        <w:t xml:space="preserve"> </w:t>
      </w:r>
      <w:r>
        <w:t xml:space="preserve">If EDGAR has a newer 10-K than the cache, the API returns the stale analysis immediately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. The dashboard shows the stale result, displays a "Scoring new 10-K… (Xs elapsed)" banner, polls</w:t>
      </w:r>
      <w:r>
        <w:t xml:space="preserve"> </w:t>
      </w:r>
      <w:r>
        <w:rPr>
          <w:rStyle w:val="VerbatimChar"/>
        </w:rPr>
        <w:t xml:space="preserve">/jobs/{id}</w:t>
      </w:r>
      <w:r>
        <w:t xml:space="preserve"> </w:t>
      </w:r>
      <w:r>
        <w:t xml:space="preserve">every 3 s (timeout 120 s), and re-renders when</w:t>
      </w:r>
      <w:r>
        <w:t xml:space="preserve"> </w:t>
      </w:r>
      <w:r>
        <w:rPr>
          <w:rStyle w:val="VerbatimChar"/>
        </w:rPr>
        <w:t xml:space="preserve">status=ready</w:t>
      </w:r>
      <w:r>
        <w:t xml:space="preserve">.</w:t>
      </w:r>
    </w:p>
    <w:bookmarkEnd w:id="32"/>
    <w:bookmarkStart w:id="33" w:name="screens"/>
    <w:p>
      <w:pPr>
        <w:pStyle w:val="Heading3"/>
      </w:pPr>
      <w:r>
        <w:t xml:space="preserve">Screens</w:t>
      </w:r>
    </w:p>
    <w:p>
      <w:pPr>
        <w:pStyle w:val="FirstParagraph"/>
      </w:pPr>
      <w:r>
        <w:t xml:space="preserve">The dashboard is a single screen with a sidebar (ticker input + two buttons) and a main pane containing four top-row metrics (Filing date / Prediction / Confidence / Model version) and two side-by-side panels (radar chart / aspect score table). Early working prototype is live in</w:t>
      </w:r>
      <w:r>
        <w:t xml:space="preserve"> </w:t>
      </w:r>
      <w:r>
        <w:rPr>
          <w:rStyle w:val="VerbatimChar"/>
        </w:rPr>
        <w:t xml:space="preserve">dashboard/app.py</w:t>
      </w:r>
      <w:r>
        <w:t xml:space="preserve"> </w:t>
      </w:r>
      <w:r>
        <w:t xml:space="preserve">and builds locally with: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dashboard/app.py</w:t>
      </w:r>
    </w:p>
    <w:p>
      <w:pPr>
        <w:pStyle w:val="FirstParagraph"/>
      </w:pPr>
      <w:r>
        <w:t xml:space="preserve">Screenshots of the running prototype will be attached to the final submission.</w:t>
      </w:r>
    </w:p>
    <w:bookmarkEnd w:id="33"/>
    <w:bookmarkStart w:id="34" w:name="error-states-handled"/>
    <w:p>
      <w:pPr>
        <w:pStyle w:val="Heading3"/>
      </w:pPr>
      <w:r>
        <w:t xml:space="preserve">Error states handled</w:t>
      </w:r>
    </w:p>
    <w:p>
      <w:pPr>
        <w:pStyle w:val="Compact"/>
        <w:numPr>
          <w:ilvl w:val="0"/>
          <w:numId w:val="1008"/>
        </w:numPr>
      </w:pPr>
      <w:r>
        <w:t xml:space="preserve">Ticker not on EDGAR → 404 surfaces as a friendly error.</w:t>
      </w:r>
    </w:p>
    <w:p>
      <w:pPr>
        <w:pStyle w:val="Compact"/>
        <w:numPr>
          <w:ilvl w:val="0"/>
          <w:numId w:val="1008"/>
        </w:numPr>
      </w:pPr>
      <w:r>
        <w:t xml:space="preserve">Job timeout (&gt;120 s) → banner telling the user it will finish in the background.</w:t>
      </w:r>
    </w:p>
    <w:p>
      <w:pPr>
        <w:pStyle w:val="Compact"/>
        <w:numPr>
          <w:ilvl w:val="0"/>
          <w:numId w:val="1008"/>
        </w:numPr>
      </w:pPr>
      <w:r>
        <w:t xml:space="preserve">No 10-K ever scored for this ticker → explicit "No analysis yet" message.</w:t>
      </w:r>
    </w:p>
    <w:p>
      <w:pPr>
        <w:pStyle w:val="Compact"/>
        <w:numPr>
          <w:ilvl w:val="0"/>
          <w:numId w:val="1008"/>
        </w:numPr>
      </w:pPr>
      <w:r>
        <w:t xml:space="preserve">API unreachable → exception caught, user sees status + code.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2026-04-19T01:13:15Z</dcterms:created>
  <dcterms:modified xsi:type="dcterms:W3CDTF">2026-04-19T01:13:15Z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