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Assistances AXA (notice d'information)</w:t>
      </w:r>
    </w:p>
    <w:p>
      <w:pPr>
        <w:pStyle w:val="Heading1"/>
      </w:pPr>
      <w:r>
        <w:rPr>
          <w:b w:val="0"/>
          <w:i w:val="0"/>
        </w:rPr>
        <w:t>Assistances AXA — ce que vous pouvez demander</w:t>
      </w:r>
    </w:p>
    <w:p>
      <w:r>
        <w:rPr>
          <w:b w:val="0"/>
          <w:i/>
          <w:color w:val="5B6578"/>
        </w:rPr>
        <w:t>Notice d'information des services d'assistance AXA (extrait du contrat AXA, contrat n° 2713840, convention n° 7203052), complétée d'une fiche pratique de l'ICO avec les numéros à appeler. Ce n'est pas un accord négocié : il n'y a pas de signataire syndical.</w:t>
      </w:r>
    </w:p>
    <w:p>
      <w:r>
        <w:rPr>
          <w:color w:val="5B6578"/>
          <w:sz w:val="16"/>
        </w:rPr>
        <w:t>────────────────────────────────────────</w:t>
      </w:r>
    </w:p>
    <w:p>
      <w:pPr>
        <w:pStyle w:val="Heading2"/>
      </w:pPr>
      <w:r>
        <w:rPr>
          <w:b w:val="0"/>
          <w:i w:val="0"/>
        </w:rPr>
        <w:t xml:space="preserve">Qui est concerné </w:t>
      </w:r>
      <w:r>
        <w:rPr>
          <w:b w:val="0"/>
          <w:i/>
          <w:color w:val="5B6578"/>
        </w:rPr>
        <w:t>(notice d'information)</w:t>
      </w:r>
    </w:p>
    <w:p>
      <w:r>
        <w:rPr>
          <w:b/>
          <w:i w:val="0"/>
        </w:rPr>
        <w:t>Les bénéficiaires de la garantie</w:t>
      </w:r>
      <w:r>
        <w:rPr>
          <w:b w:val="0"/>
          <w:i w:val="0"/>
        </w:rPr>
        <w:t xml:space="preserve"> à laquelle ces services sont attachés. Le document dit seulement « bénéficiaires de la garantie » sans préciser laquelle.</w:t>
      </w:r>
    </w:p>
    <w:p>
      <w:r>
        <w:rPr>
          <w:b w:val="0"/>
          <w:i w:val="0"/>
        </w:rPr>
        <w:t xml:space="preserve">Les services s'exercent </w:t>
      </w:r>
      <w:r>
        <w:rPr>
          <w:b/>
          <w:i w:val="0"/>
        </w:rPr>
        <w:t>en France</w:t>
      </w:r>
      <w:r>
        <w:rPr>
          <w:b w:val="0"/>
          <w:i w:val="0"/>
        </w:rPr>
        <w:t>, sauf le rapatriement sanitaire, valable dans le monde entier. Le domicile est votre résidence principale et habituelle, située en France.</w:t>
      </w:r>
    </w:p>
    <w:p>
      <w:r>
        <w:rPr>
          <w:color w:val="5B6578"/>
          <w:sz w:val="16"/>
        </w:rPr>
        <w:t>────────────────────────────────────────</w:t>
      </w:r>
    </w:p>
    <w:p>
      <w:pPr>
        <w:pStyle w:val="Heading2"/>
      </w:pPr>
      <w:r>
        <w:rPr>
          <w:b w:val="0"/>
          <w:i w:val="0"/>
        </w:rPr>
        <w:t>Comment déclencher l'aide</w:t>
      </w:r>
    </w:p>
    <w:p>
      <w:r>
        <w:rPr>
          <w:b w:val="0"/>
          <w:i w:val="0"/>
        </w:rPr>
        <w:t xml:space="preserve">Appelez </w:t>
      </w:r>
      <w:r>
        <w:rPr>
          <w:b/>
          <w:i w:val="0"/>
        </w:rPr>
        <w:t>ITELIS, numéro dédié Henner : 01 72 59 51 60</w:t>
      </w:r>
      <w:r>
        <w:rPr>
          <w:b w:val="0"/>
          <w:i w:val="0"/>
        </w:rPr>
        <w:t>. Il faut donner :</w:t>
      </w:r>
    </w:p>
    <w:p>
      <w:pPr>
        <w:pStyle w:val="ListBullet"/>
      </w:pPr>
      <w:r>
        <w:rPr>
          <w:b w:val="0"/>
          <w:i w:val="0"/>
        </w:rPr>
        <w:t>nom, prénom, date de naissance, adresse postale, numéro de téléphone ;</w:t>
      </w:r>
    </w:p>
    <w:p>
      <w:pPr>
        <w:pStyle w:val="ListBullet"/>
      </w:pPr>
      <w:r>
        <w:rPr>
          <w:b w:val="0"/>
          <w:i w:val="0"/>
        </w:rPr>
        <w:t xml:space="preserve">le nom de l'employeur, </w:t>
      </w:r>
      <w:r>
        <w:rPr>
          <w:b/>
          <w:i w:val="0"/>
        </w:rPr>
        <w:t>« Institut de Cancérologie de l'Ouest » en toutes lettres</w:t>
      </w:r>
      <w:r>
        <w:rPr>
          <w:b w:val="0"/>
          <w:i w:val="0"/>
        </w:rPr>
        <w:t xml:space="preserve"> ;</w:t>
      </w:r>
    </w:p>
    <w:p>
      <w:pPr>
        <w:pStyle w:val="ListBullet"/>
      </w:pPr>
      <w:r>
        <w:rPr>
          <w:b w:val="0"/>
          <w:i w:val="0"/>
        </w:rPr>
        <w:t xml:space="preserve">le </w:t>
      </w:r>
      <w:r>
        <w:rPr>
          <w:b/>
          <w:i w:val="0"/>
        </w:rPr>
        <w:t>n° de contrat AXA 2713840</w:t>
      </w:r>
      <w:r>
        <w:rPr>
          <w:b w:val="0"/>
          <w:i w:val="0"/>
        </w:rPr>
        <w:t xml:space="preserve"> et le </w:t>
      </w:r>
      <w:r>
        <w:rPr>
          <w:b/>
          <w:i w:val="0"/>
        </w:rPr>
        <w:t>n° de convention 7203052</w:t>
      </w:r>
      <w:r>
        <w:rPr>
          <w:b w:val="0"/>
          <w:i w:val="0"/>
        </w:rPr>
        <w:t>.</w:t>
      </w:r>
    </w:p>
    <w:p>
      <w:r>
        <w:rPr>
          <w:b w:val="0"/>
          <w:i w:val="0"/>
        </w:rPr>
        <w:t xml:space="preserve">Si ce numéro ne répond pas : </w:t>
      </w:r>
      <w:r>
        <w:rPr>
          <w:b/>
          <w:i w:val="0"/>
        </w:rPr>
        <w:t>01 55 92 12 29</w:t>
      </w:r>
      <w:r>
        <w:rPr>
          <w:b w:val="0"/>
          <w:i w:val="0"/>
        </w:rPr>
        <w:t xml:space="preserve"> (AXA Assistance Direct, en donnant le numéro de convention) ou Henner, unité de gestion n° 9, </w:t>
      </w:r>
      <w:r>
        <w:rPr>
          <w:b/>
          <w:i w:val="0"/>
        </w:rPr>
        <w:t>02 51 88 77 09</w:t>
      </w:r>
      <w:r>
        <w:rPr>
          <w:b w:val="0"/>
          <w:i w:val="0"/>
        </w:rPr>
        <w:t>.</w:t>
      </w:r>
    </w:p>
    <w:p>
      <w:r>
        <w:rPr>
          <w:b/>
          <w:i w:val="0"/>
        </w:rPr>
        <w:t>Seules les prestations organisées par AXA sont prises en charge.</w:t>
      </w:r>
      <w:r>
        <w:rPr>
          <w:b w:val="0"/>
          <w:i w:val="0"/>
        </w:rPr>
        <w:t xml:space="preserve"> Il faut donc passer par ce service avant d'engager une dépense.</w:t>
      </w:r>
    </w:p>
    <w:p>
      <w:r>
        <w:rPr>
          <w:b w:val="0"/>
          <w:i/>
          <w:color w:val="5B6578"/>
        </w:rPr>
        <w:t>Une phrase de la notice (p. 5) demande d'appeler « le numéro figurant sur votre attestation de tiers payant santé ». La fiche de l'ICO donne le numéro Henner ci-dessus.</w:t>
      </w:r>
    </w:p>
    <w:p>
      <w:r>
        <w:rPr>
          <w:color w:val="5B6578"/>
          <w:sz w:val="16"/>
        </w:rPr>
        <w:t>────────────────────────────────────────</w:t>
      </w:r>
    </w:p>
    <w:p>
      <w:pPr>
        <w:pStyle w:val="Heading2"/>
      </w:pPr>
      <w:r>
        <w:rPr>
          <w:b w:val="0"/>
          <w:i w:val="0"/>
        </w:rPr>
        <w:t>Quand les services s'appliquent</w:t>
      </w:r>
    </w:p>
    <w:p>
      <w:r>
        <w:rPr>
          <w:b w:val="0"/>
          <w:i w:val="0"/>
        </w:rPr>
        <w:t>En cas d'</w:t>
      </w:r>
      <w:r>
        <w:rPr>
          <w:b/>
          <w:i w:val="0"/>
        </w:rPr>
        <w:t>hospitalisation</w:t>
      </w:r>
      <w:r>
        <w:rPr>
          <w:b w:val="0"/>
          <w:i w:val="0"/>
        </w:rPr>
        <w:t xml:space="preserve"> (admission dans un établissement de santé, y compris par les urgences, suivie d'une immobilisation au domicile) </w:t>
      </w:r>
      <w:r>
        <w:rPr>
          <w:b/>
          <w:i w:val="0"/>
        </w:rPr>
        <w:t>ou d'immobilisation au domicile de plus de 5 jours</w:t>
      </w:r>
      <w:r>
        <w:rPr>
          <w:b w:val="0"/>
          <w:i w:val="0"/>
        </w:rPr>
        <w:t>, sur prescription médicale (arrêt de travail ou incapacité totale temporaire).</w:t>
      </w:r>
    </w:p>
    <w:p>
      <w:r>
        <w:rPr>
          <w:b/>
          <w:i w:val="0"/>
        </w:rPr>
        <w:t>Pour chaque prestation, une seule intervention par an est prise en charge.</w:t>
      </w:r>
      <w:r>
        <w:rPr>
          <w:b w:val="0"/>
          <w:i w:val="0"/>
        </w:rPr>
        <w:t xml:space="preserve"> Au-delà, AXA peut seulement vous donner les coordonnées de prestataires, à votre charge.</w:t>
      </w:r>
    </w:p>
    <w:p>
      <w:r>
        <w:rPr>
          <w:color w:val="5B6578"/>
          <w:sz w:val="16"/>
        </w:rPr>
        <w:t>────────────────────────────────────────</w:t>
      </w:r>
    </w:p>
    <w:p>
      <w:pPr>
        <w:pStyle w:val="Heading2"/>
      </w:pPr>
      <w:r>
        <w:rPr>
          <w:b w:val="0"/>
          <w:i w:val="0"/>
        </w:rPr>
        <w:t>Les prestations prises en charge par AXA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Prestation</w:t>
            </w:r>
          </w:p>
        </w:tc>
        <w:tc>
          <w:tcPr>
            <w:tcW w:type="dxa" w:w="2880"/>
          </w:tcPr>
          <w:p>
            <w:r/>
            <w:r>
              <w:rPr>
                <w:b/>
              </w:rPr>
              <w:t>Ce qui est prévu</w:t>
            </w:r>
          </w:p>
        </w:tc>
        <w:tc>
          <w:tcPr>
            <w:tcW w:type="dxa" w:w="2880"/>
          </w:tcPr>
          <w:p>
            <w:r/>
            <w:r>
              <w:rPr>
                <w:b/>
              </w:rPr>
              <w:t>Limites</w:t>
            </w:r>
          </w:p>
        </w:tc>
      </w:tr>
      <w:tr>
        <w:tc>
          <w:tcPr>
            <w:tcW w:type="dxa" w:w="2880"/>
          </w:tcPr>
          <w:p>
            <w:r/>
            <w:r>
              <w:rPr>
                <w:b w:val="0"/>
              </w:rPr>
              <w:t>Garde des enfants (ou petits-enfants) de moins de 16 ans</w:t>
            </w:r>
          </w:p>
        </w:tc>
        <w:tc>
          <w:tcPr>
            <w:tcW w:type="dxa" w:w="2880"/>
          </w:tcPr>
          <w:p>
            <w:r/>
            <w:r>
              <w:rPr>
                <w:b w:val="0"/>
              </w:rPr>
              <w:t>Dès le 1er jour, si personne ne peut les garder : venue d'un proche, enfants conduits chez un proche, ou personne qualifiée à domicile (trajets d'école pris en charge jusqu'à 75 € par hospitalisation ou immobilisation)</w:t>
            </w:r>
          </w:p>
        </w:tc>
        <w:tc>
          <w:tcPr>
            <w:tcW w:type="dxa" w:w="2880"/>
          </w:tcPr>
          <w:p>
            <w:r/>
            <w:r>
              <w:rPr>
                <w:b w:val="0"/>
              </w:rPr>
              <w:t>40 heures sur 20 jours, 2 h consécutives minimum par jour, sans dépasser la durée de l'hospitalisation ou de l'immobilisation</w:t>
            </w:r>
          </w:p>
        </w:tc>
      </w:tr>
      <w:tr>
        <w:tc>
          <w:tcPr>
            <w:tcW w:type="dxa" w:w="2880"/>
          </w:tcPr>
          <w:p>
            <w:r/>
            <w:r>
              <w:rPr>
                <w:b w:val="0"/>
              </w:rPr>
              <w:t>Aide-ménagère à domicile</w:t>
            </w:r>
          </w:p>
        </w:tc>
        <w:tc>
          <w:tcPr>
            <w:tcW w:type="dxa" w:w="2880"/>
          </w:tcPr>
          <w:p>
            <w:r/>
            <w:r>
              <w:rPr>
                <w:b w:val="0"/>
              </w:rPr>
              <w:t>Pendant l'hospitalisation, au retour ou pendant l'immobilisation</w:t>
            </w:r>
          </w:p>
        </w:tc>
        <w:tc>
          <w:tcPr>
            <w:tcW w:type="dxa" w:w="2880"/>
          </w:tcPr>
          <w:p>
            <w:r/>
            <w:r>
              <w:rPr>
                <w:b w:val="0"/>
              </w:rPr>
              <w:t>Demande dans les 8 jours suivant l'hospitalisation. 40 heures maximum sur 20 jours, 2 h consécutives minimum par jour. Durée fixée par l'équipe médicale AXA</w:t>
            </w:r>
          </w:p>
        </w:tc>
      </w:tr>
      <w:tr>
        <w:tc>
          <w:tcPr>
            <w:tcW w:type="dxa" w:w="2880"/>
          </w:tcPr>
          <w:p>
            <w:r/>
            <w:r>
              <w:rPr>
                <w:b w:val="0"/>
              </w:rPr>
              <w:t>Garde malade</w:t>
            </w:r>
          </w:p>
        </w:tc>
        <w:tc>
          <w:tcPr>
            <w:tcW w:type="dxa" w:w="2880"/>
          </w:tcPr>
          <w:p>
            <w:r/>
            <w:r>
              <w:rPr>
                <w:b w:val="0"/>
              </w:rPr>
              <w:t>Dès le retour au domicile</w:t>
            </w:r>
          </w:p>
        </w:tc>
        <w:tc>
          <w:tcPr>
            <w:tcW w:type="dxa" w:w="2880"/>
          </w:tcPr>
          <w:p>
            <w:r/>
            <w:r>
              <w:rPr>
                <w:b w:val="0"/>
              </w:rPr>
              <w:t>Demande dans les 8 jours suivant l'hospitalisation. 40 heures maximum sur les 20 jours suivant l'hospitalisation, 4 h consécutives minimum par jour</w:t>
            </w:r>
          </w:p>
        </w:tc>
      </w:tr>
      <w:tr>
        <w:tc>
          <w:tcPr>
            <w:tcW w:type="dxa" w:w="2880"/>
          </w:tcPr>
          <w:p>
            <w:r/>
            <w:r>
              <w:rPr>
                <w:b w:val="0"/>
              </w:rPr>
              <w:t>Présence d'un proche à votre chevet</w:t>
            </w:r>
          </w:p>
        </w:tc>
        <w:tc>
          <w:tcPr>
            <w:tcW w:type="dxa" w:w="2880"/>
          </w:tcPr>
          <w:p>
            <w:r/>
            <w:r>
              <w:rPr>
                <w:b w:val="0"/>
              </w:rPr>
              <w:t>Transport aller-retour (avion classe économique ou train 1re classe) d'un proche résidant en France, hôtel 3 nuits maximum à 80 € par nuit, chambre et petit déjeuner inclus</w:t>
            </w:r>
          </w:p>
        </w:tc>
        <w:tc>
          <w:tcPr>
            <w:tcW w:type="dxa" w:w="2880"/>
          </w:tcPr>
          <w:p>
            <w:r/>
            <w:r>
              <w:rPr>
                <w:b w:val="0"/>
              </w:rPr>
              <w:t>Accordée seulement si aucun membre de votre famille n'est à moins de 50 km de votre domicile. Repas et frais annexes non pris en charge</w:t>
            </w:r>
          </w:p>
        </w:tc>
      </w:tr>
      <w:tr>
        <w:tc>
          <w:tcPr>
            <w:tcW w:type="dxa" w:w="2880"/>
          </w:tcPr>
          <w:p>
            <w:r/>
            <w:r>
              <w:rPr>
                <w:b w:val="0"/>
              </w:rPr>
              <w:t>Rapatriement sanitaire</w:t>
            </w:r>
          </w:p>
        </w:tc>
        <w:tc>
          <w:tcPr>
            <w:tcW w:type="dxa" w:w="2880"/>
          </w:tcPr>
          <w:p>
            <w:r/>
            <w:r>
              <w:rPr>
                <w:b w:val="0"/>
              </w:rPr>
              <w:t>Si vous êtes victime d'une atteinte corporelle grave à plus de 50 km de votre domicile : organisé et pris en charge par AXA, vers l'hôpital le mieux adapté, le plus proche du domicile ou le domicile</w:t>
            </w:r>
          </w:p>
        </w:tc>
        <w:tc>
          <w:tcPr>
            <w:tcW w:type="dxa" w:w="2880"/>
          </w:tcPr>
          <w:p>
            <w:r/>
            <w:r>
              <w:rPr>
                <w:b w:val="0"/>
              </w:rPr>
              <w:t>Décision prise selon les seuls impératifs médicaux. Un refus de la solution proposée annule la garantie</w:t>
            </w:r>
          </w:p>
        </w:tc>
      </w:tr>
    </w:tbl>
    <w:p/>
    <w:p>
      <w:r>
        <w:rPr>
          <w:color w:val="5B6578"/>
          <w:sz w:val="16"/>
        </w:rPr>
        <w:t>────────────────────────────────────────</w:t>
      </w:r>
    </w:p>
    <w:p>
      <w:pPr>
        <w:pStyle w:val="Heading2"/>
      </w:pPr>
      <w:r>
        <w:rPr>
          <w:b w:val="0"/>
          <w:i w:val="0"/>
        </w:rPr>
        <w:t>Les services organisés par AXA, mais payés par vous</w:t>
      </w:r>
    </w:p>
    <w:p>
      <w:r>
        <w:rPr>
          <w:b w:val="0"/>
          <w:i w:val="0"/>
        </w:rPr>
        <w:t xml:space="preserve">AXA organise ces services, </w:t>
      </w:r>
      <w:r>
        <w:rPr>
          <w:b/>
          <w:i w:val="0"/>
        </w:rPr>
        <w:t>leur coût reste à votre charge</w:t>
      </w:r>
      <w:r>
        <w:rPr>
          <w:b w:val="0"/>
          <w:i w:val="0"/>
        </w:rPr>
        <w:t xml:space="preserve"> :</w:t>
      </w:r>
    </w:p>
    <w:p>
      <w:pPr>
        <w:pStyle w:val="ListBullet"/>
      </w:pPr>
      <w:r>
        <w:rPr>
          <w:b w:val="0"/>
          <w:i w:val="0"/>
        </w:rPr>
        <w:t xml:space="preserve">en cas d'hospitalisation ou d'immobilisation, </w:t>
      </w:r>
      <w:r>
        <w:rPr>
          <w:b/>
          <w:i w:val="0"/>
        </w:rPr>
        <w:t>et</w:t>
      </w:r>
      <w:r>
        <w:rPr>
          <w:b w:val="0"/>
          <w:i w:val="0"/>
        </w:rPr>
        <w:t xml:space="preserve"> en cas de chimiothérapie ou de radiothérapie : accompagnement dans les déplacements (si votre état le permet), recherche de personnel médical, paramédical ou de confort, livraison de courses, pressing, coiffeur, portage de repas, pédicure, kinésithérapeute, personne de compagnie, petit dépannage (serrurerie, plomberie, électricité, vitrerie), petit jardinage, petit bricolage ;</w:t>
      </w:r>
    </w:p>
    <w:p>
      <w:pPr>
        <w:pStyle w:val="ListBullet"/>
      </w:pPr>
      <w:r>
        <w:rPr>
          <w:b/>
          <w:i w:val="0"/>
        </w:rPr>
        <w:t>soins à domicile</w:t>
      </w:r>
      <w:r>
        <w:rPr>
          <w:b w:val="0"/>
          <w:i w:val="0"/>
        </w:rPr>
        <w:t xml:space="preserve"> (infirmière, kinésithérapeute) sur prescription de votre médecin traitant : déplacements, honoraires et soins à votre charge ;</w:t>
      </w:r>
    </w:p>
    <w:p>
      <w:pPr>
        <w:pStyle w:val="ListBullet"/>
      </w:pPr>
      <w:r>
        <w:rPr>
          <w:b/>
          <w:i w:val="0"/>
        </w:rPr>
        <w:t>soutien pédagogique</w:t>
      </w:r>
      <w:r>
        <w:rPr>
          <w:b w:val="0"/>
          <w:i w:val="0"/>
        </w:rPr>
        <w:t xml:space="preserve"> si votre enfant est immobilisé à domicile plus de 15 jours consécutifs sur avis du médecin : AXA recherche des répétiteurs (du CP à la terminale, matières principales), cours à partir du 16e jour, hors jours fériés et vacances scolaires.</w:t>
      </w:r>
    </w:p>
    <w:p>
      <w:pPr>
        <w:pStyle w:val="Heading2"/>
      </w:pPr>
      <w:r>
        <w:rPr>
          <w:b w:val="0"/>
          <w:i w:val="0"/>
        </w:rPr>
        <w:t>Autres services</w:t>
      </w:r>
    </w:p>
    <w:p>
      <w:pPr>
        <w:pStyle w:val="ListBullet"/>
      </w:pPr>
      <w:r>
        <w:rPr>
          <w:b/>
          <w:i w:val="0"/>
        </w:rPr>
        <w:t>Recherche d'une place à l'hôpital</w:t>
      </w:r>
      <w:r>
        <w:rPr>
          <w:b w:val="0"/>
          <w:i w:val="0"/>
        </w:rPr>
        <w:t>, sur prescription médicale, dans un rayon de 50 km autour de votre domicile, selon les disponibilités.</w:t>
      </w:r>
    </w:p>
    <w:p>
      <w:pPr>
        <w:pStyle w:val="ListBullet"/>
      </w:pPr>
      <w:r>
        <w:rPr>
          <w:b/>
          <w:i w:val="0"/>
        </w:rPr>
        <w:t>Informations maternité</w:t>
      </w:r>
      <w:r>
        <w:rPr>
          <w:b w:val="0"/>
          <w:i w:val="0"/>
        </w:rPr>
        <w:t xml:space="preserve"> : informations générales et documentaires (grossesse, naissance, congés parentaux, prestations familiales, démarches administratives). Ce n'est </w:t>
      </w:r>
      <w:r>
        <w:rPr>
          <w:b/>
          <w:i w:val="0"/>
        </w:rPr>
        <w:t>jamais une consultation médicale personnalisée</w:t>
      </w:r>
      <w:r>
        <w:rPr>
          <w:b w:val="0"/>
          <w:i w:val="0"/>
        </w:rPr>
        <w:t>.</w:t>
      </w:r>
    </w:p>
    <w:p>
      <w:r>
        <w:rPr>
          <w:color w:val="5B6578"/>
          <w:sz w:val="16"/>
        </w:rPr>
        <w:t>────────────────────────────────────────</w:t>
      </w:r>
    </w:p>
    <w:p>
      <w:pPr>
        <w:pStyle w:val="Heading2"/>
      </w:pPr>
      <w:r>
        <w:rPr>
          <w:b w:val="0"/>
          <w:i w:val="0"/>
        </w:rPr>
        <w:t>Ce qu'AXA ne couvre pas</w:t>
      </w:r>
    </w:p>
    <w:p>
      <w:pPr>
        <w:pStyle w:val="ListBullet"/>
      </w:pPr>
      <w:r>
        <w:rPr>
          <w:b w:val="0"/>
          <w:i w:val="0"/>
        </w:rPr>
        <w:t>Les dommages à caractère professionnel ou commercial liés à une intervention d'assistance.</w:t>
      </w:r>
    </w:p>
    <w:p>
      <w:pPr>
        <w:pStyle w:val="ListBullet"/>
      </w:pPr>
      <w:r>
        <w:rPr>
          <w:b w:val="0"/>
          <w:i w:val="0"/>
        </w:rPr>
        <w:t>Les services de secours d'urgence, dont les frais ne sont pas pris en charge.</w:t>
      </w:r>
    </w:p>
    <w:p>
      <w:pPr>
        <w:pStyle w:val="ListBullet"/>
      </w:pPr>
      <w:r>
        <w:rPr>
          <w:b w:val="0"/>
          <w:i w:val="0"/>
        </w:rPr>
        <w:t>Les retards ou fautes du personnel médical contacté, et les événements survenant pendant les trajets ou la garde des enfants : AXA ne peut pas en être tenue responsable.</w:t>
      </w:r>
    </w:p>
    <w:p>
      <w:r>
        <w:rPr>
          <w:color w:val="5B6578"/>
          <w:sz w:val="16"/>
        </w:rPr>
        <w:t>────────────────────────────────────────</w:t>
      </w:r>
    </w:p>
    <w:p>
      <w:r>
        <w:rPr>
          <w:b w:val="0"/>
          <w:i/>
          <w:color w:val="5B6578"/>
        </w:rPr>
        <w:t>Source : « Prestations d'assistance AXA », extrait du contrat AXA France Vie et AXA France IARD, avec la fiche de contact de l'ICO. Document d'information, aucun syndicat signataire.</w:t>
      </w:r>
    </w:p>
    <w:p>
      <w:r>
        <w:rPr>
          <w:b w:val="0"/>
          <w:i/>
          <w:color w:val="5B6578"/>
        </w:rPr>
        <w:t xml:space="preserve">Les références renvoient à la notice. Seul le texte intégral fait référence : </w:t>
      </w:r>
      <w:r>
        <w:rPr>
          <w:b w:val="0"/>
          <w:i/>
          <w:color w:val="5B6578"/>
        </w:rPr>
        <w:t>notice d'information et contacts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