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r>
        <w:rPr>
          <w:rFonts w:asciiTheme="minorHAnsi" w:hAnsiTheme="minorHAnsi" w:cstheme="minorHAnsi"/>
          <w:b/>
          <w:bCs/>
          <w:szCs w:val="22"/>
        </w:rPr>
        <w:t>d</w:t>
      </w:r>
      <w:r w:rsidR="00D232DF" w:rsidRPr="0054179D">
        <w:rPr>
          <w:rFonts w:asciiTheme="minorHAnsi" w:hAnsiTheme="minorHAnsi" w:cstheme="minorHAnsi"/>
          <w:b/>
          <w:bCs/>
          <w:szCs w:val="22"/>
        </w:rPr>
        <w:t>’une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3AD79C06"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AEC0C0C"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5A47F8">
        <w:rPr>
          <w:rFonts w:ascii="Calibri" w:hAnsi="Calibri" w:cs="Calibri"/>
          <w:szCs w:val="22"/>
        </w:rPr>
        <w:t xml:space="preserve">onsieur Julien ROSAN </w:t>
      </w:r>
      <w:r w:rsidRPr="00CE4197">
        <w:rPr>
          <w:rFonts w:ascii="Calibri" w:hAnsi="Calibri" w:cs="Calibri"/>
          <w:szCs w:val="22"/>
        </w:rPr>
        <w:t>agissant en qualité de délégué syndical central</w:t>
      </w:r>
    </w:p>
    <w:p w14:paraId="0FC19232" w14:textId="77777777" w:rsidR="00DC79AB" w:rsidRPr="00CE4197" w:rsidRDefault="00DC79AB" w:rsidP="00DC79AB">
      <w:pPr>
        <w:pStyle w:val="Paragraphedeliste"/>
        <w:rPr>
          <w:rFonts w:ascii="Calibri" w:hAnsi="Calibri" w:cs="Calibri"/>
          <w:szCs w:val="22"/>
        </w:rPr>
      </w:pPr>
    </w:p>
    <w:p w14:paraId="75DAB2EC" w14:textId="7E054237" w:rsidR="00DC79AB" w:rsidRPr="005A47F8" w:rsidRDefault="00DC79AB" w:rsidP="003E7522">
      <w:pPr>
        <w:pStyle w:val="Paragraphedeliste"/>
        <w:numPr>
          <w:ilvl w:val="0"/>
          <w:numId w:val="42"/>
        </w:numPr>
        <w:ind w:left="709" w:right="-2"/>
        <w:contextualSpacing/>
        <w:rPr>
          <w:rFonts w:ascii="Calibri" w:hAnsi="Calibri" w:cs="Calibri"/>
          <w:szCs w:val="22"/>
        </w:rPr>
      </w:pPr>
      <w:r w:rsidRPr="005A47F8">
        <w:rPr>
          <w:rFonts w:ascii="Calibri" w:hAnsi="Calibri" w:cs="Calibri"/>
          <w:szCs w:val="22"/>
        </w:rPr>
        <w:t xml:space="preserve">Pour l’organisation syndicale </w:t>
      </w:r>
      <w:r w:rsidRPr="005A47F8">
        <w:rPr>
          <w:rFonts w:ascii="Calibri" w:hAnsi="Calibri" w:cs="Calibri"/>
          <w:b/>
          <w:szCs w:val="22"/>
        </w:rPr>
        <w:t>CFE-CGC</w:t>
      </w:r>
      <w:r w:rsidRPr="005A47F8">
        <w:rPr>
          <w:rFonts w:ascii="Calibri" w:hAnsi="Calibri" w:cs="Calibri"/>
          <w:szCs w:val="22"/>
        </w:rPr>
        <w:t xml:space="preserve"> représentée par M</w:t>
      </w:r>
      <w:r w:rsidR="005A47F8" w:rsidRPr="005A47F8">
        <w:rPr>
          <w:rFonts w:ascii="Calibri" w:hAnsi="Calibri" w:cs="Calibri"/>
          <w:szCs w:val="22"/>
        </w:rPr>
        <w:t xml:space="preserve">onsieur Maxime BREMAUD </w:t>
      </w:r>
      <w:r w:rsidRPr="005A47F8">
        <w:rPr>
          <w:rFonts w:ascii="Calibri" w:hAnsi="Calibri" w:cs="Calibri"/>
          <w:szCs w:val="22"/>
        </w:rPr>
        <w:t>agissant en qualité de délégué syndical central</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r>
        <w:rPr>
          <w:rFonts w:asciiTheme="minorHAnsi" w:hAnsiTheme="minorHAnsi" w:cstheme="minorHAnsi"/>
          <w:b/>
          <w:szCs w:val="22"/>
        </w:rPr>
        <w:t>d</w:t>
      </w:r>
      <w:r w:rsidR="00DF430E" w:rsidRPr="00DF430E">
        <w:rPr>
          <w:rFonts w:asciiTheme="minorHAnsi" w:hAnsiTheme="minorHAnsi" w:cstheme="minorHAnsi"/>
          <w:b/>
          <w:szCs w:val="22"/>
        </w:rPr>
        <w:t>’autre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Default="00A77213" w:rsidP="00DE5113">
      <w:pPr>
        <w:pStyle w:val="Paragraphedeliste"/>
        <w:ind w:left="0" w:right="-2"/>
        <w:rPr>
          <w:rFonts w:asciiTheme="minorHAnsi" w:hAnsiTheme="minorHAnsi" w:cstheme="minorHAnsi"/>
          <w:szCs w:val="22"/>
        </w:rPr>
      </w:pPr>
    </w:p>
    <w:p w14:paraId="6A5D4A3F" w14:textId="3CB039AC" w:rsidR="00D71257" w:rsidRDefault="005D0333" w:rsidP="00DE5113">
      <w:pPr>
        <w:pStyle w:val="Paragraphedeliste"/>
        <w:ind w:left="0" w:right="-2"/>
        <w:rPr>
          <w:rFonts w:asciiTheme="minorHAnsi" w:hAnsiTheme="minorHAnsi" w:cstheme="minorHAnsi"/>
          <w:szCs w:val="22"/>
        </w:rPr>
      </w:pPr>
      <w:r>
        <w:rPr>
          <w:rFonts w:asciiTheme="minorHAnsi" w:hAnsiTheme="minorHAnsi" w:cstheme="minorHAnsi"/>
          <w:szCs w:val="22"/>
        </w:rPr>
        <w:t>Le présent accord vise à sécuriser le maintien et le développement des compétences des professionnels paramédicaux travaillant de nuit à l’ICO en précisant les modalités d’organisation et de décompte des temps de formation qui se déroulent de jours.</w:t>
      </w:r>
    </w:p>
    <w:p w14:paraId="2D8714BF" w14:textId="77777777" w:rsidR="00590AD5" w:rsidRDefault="00590AD5"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6ADE86B2" w14:textId="5E8A32DA"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590AD5">
        <w:rPr>
          <w:rFonts w:asciiTheme="minorHAnsi" w:eastAsia="MS Mincho" w:hAnsiTheme="minorHAnsi" w:cstheme="minorHAnsi"/>
          <w:b/>
          <w:bCs/>
          <w:color w:val="FFFFFF" w:themeColor="background1"/>
          <w:sz w:val="24"/>
          <w:szCs w:val="24"/>
        </w:rPr>
        <w:t>Stage de jour</w:t>
      </w:r>
    </w:p>
    <w:p w14:paraId="75E245A9" w14:textId="77777777" w:rsidR="005A47F8" w:rsidRDefault="005A47F8" w:rsidP="005A47F8">
      <w:pPr>
        <w:ind w:right="-2"/>
        <w:rPr>
          <w:rFonts w:asciiTheme="minorHAnsi" w:hAnsiTheme="minorHAnsi" w:cstheme="minorHAnsi"/>
          <w:b/>
          <w:szCs w:val="22"/>
          <w:u w:val="single"/>
        </w:rPr>
      </w:pPr>
    </w:p>
    <w:p w14:paraId="69D38A65" w14:textId="60B63F8C" w:rsidR="005A47F8" w:rsidRPr="000459BF" w:rsidRDefault="000459BF" w:rsidP="005A47F8">
      <w:pPr>
        <w:ind w:right="-2"/>
        <w:rPr>
          <w:rFonts w:asciiTheme="minorHAnsi" w:hAnsiTheme="minorHAnsi" w:cstheme="minorHAnsi"/>
          <w:bCs/>
          <w:szCs w:val="22"/>
        </w:rPr>
      </w:pPr>
      <w:r w:rsidRPr="000459BF">
        <w:rPr>
          <w:rFonts w:asciiTheme="minorHAnsi" w:hAnsiTheme="minorHAnsi" w:cstheme="minorHAnsi"/>
          <w:bCs/>
          <w:szCs w:val="22"/>
        </w:rPr>
        <w:t xml:space="preserve">Afin d’appréhender certains activités internes et actualiser ses acquis professionnels, les aides-soignantes et les infirmières pourront effectuer une période de </w:t>
      </w:r>
      <w:r w:rsidR="00701E7F">
        <w:rPr>
          <w:rFonts w:asciiTheme="minorHAnsi" w:hAnsiTheme="minorHAnsi" w:cstheme="minorHAnsi"/>
          <w:bCs/>
          <w:szCs w:val="22"/>
        </w:rPr>
        <w:t xml:space="preserve">travail de </w:t>
      </w:r>
      <w:r w:rsidRPr="000459BF">
        <w:rPr>
          <w:rFonts w:asciiTheme="minorHAnsi" w:hAnsiTheme="minorHAnsi" w:cstheme="minorHAnsi"/>
          <w:bCs/>
          <w:szCs w:val="22"/>
        </w:rPr>
        <w:t xml:space="preserve">jour tous les </w:t>
      </w:r>
      <w:r w:rsidR="000D759F">
        <w:rPr>
          <w:rFonts w:asciiTheme="minorHAnsi" w:hAnsiTheme="minorHAnsi" w:cstheme="minorHAnsi"/>
          <w:bCs/>
          <w:szCs w:val="22"/>
        </w:rPr>
        <w:t xml:space="preserve">3 </w:t>
      </w:r>
      <w:r w:rsidRPr="000459BF">
        <w:rPr>
          <w:rFonts w:asciiTheme="minorHAnsi" w:hAnsiTheme="minorHAnsi" w:cstheme="minorHAnsi"/>
          <w:bCs/>
          <w:szCs w:val="22"/>
        </w:rPr>
        <w:t>ans.</w:t>
      </w:r>
    </w:p>
    <w:p w14:paraId="4B66485B" w14:textId="77777777" w:rsidR="000459BF" w:rsidRDefault="000459BF" w:rsidP="005A47F8">
      <w:pPr>
        <w:ind w:right="-2"/>
        <w:rPr>
          <w:rFonts w:asciiTheme="minorHAnsi" w:hAnsiTheme="minorHAnsi" w:cstheme="minorHAnsi"/>
          <w:bCs/>
          <w:szCs w:val="22"/>
        </w:rPr>
      </w:pPr>
    </w:p>
    <w:p w14:paraId="257227C7" w14:textId="69B9CCCF" w:rsidR="000459BF" w:rsidRDefault="000459BF" w:rsidP="005A47F8">
      <w:pPr>
        <w:ind w:right="-2"/>
        <w:rPr>
          <w:rFonts w:asciiTheme="minorHAnsi" w:hAnsiTheme="minorHAnsi" w:cstheme="minorHAnsi"/>
          <w:bCs/>
          <w:szCs w:val="22"/>
        </w:rPr>
      </w:pPr>
      <w:r>
        <w:rPr>
          <w:rFonts w:asciiTheme="minorHAnsi" w:hAnsiTheme="minorHAnsi" w:cstheme="minorHAnsi"/>
          <w:bCs/>
          <w:szCs w:val="22"/>
        </w:rPr>
        <w:t xml:space="preserve">Cette période de jour ne sera pas utilisée pour suppléer du personnel de jour et, de même, le personnel de nuit qui effectue un travail de jour sera remplacé sur son poste. </w:t>
      </w:r>
    </w:p>
    <w:p w14:paraId="414CBD38" w14:textId="77777777" w:rsidR="000459BF" w:rsidRDefault="000459BF" w:rsidP="005A47F8">
      <w:pPr>
        <w:ind w:right="-2"/>
        <w:rPr>
          <w:rFonts w:asciiTheme="minorHAnsi" w:hAnsiTheme="minorHAnsi" w:cstheme="minorHAnsi"/>
          <w:bCs/>
          <w:szCs w:val="22"/>
        </w:rPr>
      </w:pPr>
    </w:p>
    <w:p w14:paraId="3EB1E534" w14:textId="77777777" w:rsidR="000459BF" w:rsidRDefault="000459BF" w:rsidP="005A47F8">
      <w:pPr>
        <w:ind w:right="-2"/>
        <w:rPr>
          <w:rFonts w:asciiTheme="minorHAnsi" w:hAnsiTheme="minorHAnsi" w:cstheme="minorHAnsi"/>
          <w:bCs/>
          <w:szCs w:val="22"/>
        </w:rPr>
      </w:pPr>
      <w:r>
        <w:rPr>
          <w:rFonts w:asciiTheme="minorHAnsi" w:hAnsiTheme="minorHAnsi" w:cstheme="minorHAnsi"/>
          <w:bCs/>
          <w:szCs w:val="22"/>
        </w:rPr>
        <w:t>La durée de cette période de jour est d’au minimum :</w:t>
      </w:r>
    </w:p>
    <w:p w14:paraId="070B3BCC" w14:textId="76D705F2" w:rsidR="000459BF" w:rsidRDefault="000459BF" w:rsidP="000459BF">
      <w:pPr>
        <w:pStyle w:val="Paragraphedeliste"/>
        <w:numPr>
          <w:ilvl w:val="0"/>
          <w:numId w:val="51"/>
        </w:numPr>
        <w:ind w:right="-2"/>
        <w:rPr>
          <w:rFonts w:asciiTheme="minorHAnsi" w:hAnsiTheme="minorHAnsi" w:cstheme="minorHAnsi"/>
          <w:bCs/>
          <w:szCs w:val="22"/>
        </w:rPr>
      </w:pPr>
      <w:r>
        <w:rPr>
          <w:rFonts w:asciiTheme="minorHAnsi" w:hAnsiTheme="minorHAnsi" w:cstheme="minorHAnsi"/>
          <w:bCs/>
          <w:szCs w:val="22"/>
        </w:rPr>
        <w:t xml:space="preserve">2 semaines (2 fois 5 jours, soit 38h 15 minutes de durée hebdomadaire) pour les infirmières, avec la possibilité de fractionner cette durée en plusieurs fois jusqu’à la journée à la demande du salarié ou de l’encadrement. </w:t>
      </w:r>
    </w:p>
    <w:p w14:paraId="007D6018" w14:textId="076451CE" w:rsidR="000459BF" w:rsidRPr="000459BF" w:rsidRDefault="000459BF" w:rsidP="000459BF">
      <w:pPr>
        <w:pStyle w:val="Paragraphedeliste"/>
        <w:numPr>
          <w:ilvl w:val="0"/>
          <w:numId w:val="51"/>
        </w:numPr>
        <w:ind w:right="-2"/>
        <w:rPr>
          <w:rFonts w:asciiTheme="minorHAnsi" w:hAnsiTheme="minorHAnsi" w:cstheme="minorHAnsi"/>
          <w:bCs/>
          <w:szCs w:val="22"/>
        </w:rPr>
      </w:pPr>
      <w:r>
        <w:rPr>
          <w:rFonts w:asciiTheme="minorHAnsi" w:hAnsiTheme="minorHAnsi" w:cstheme="minorHAnsi"/>
          <w:bCs/>
          <w:szCs w:val="22"/>
        </w:rPr>
        <w:t xml:space="preserve">1 semaine (5 jours avec une durée hebdomadaire totale de 38heures et 15 minutes) pour les aides-soignantes </w:t>
      </w:r>
    </w:p>
    <w:p w14:paraId="66A8606F" w14:textId="77777777" w:rsidR="000459BF" w:rsidRDefault="000459BF" w:rsidP="005A47F8">
      <w:pPr>
        <w:ind w:right="-2"/>
        <w:rPr>
          <w:rFonts w:asciiTheme="minorHAnsi" w:hAnsiTheme="minorHAnsi" w:cstheme="minorHAnsi"/>
          <w:bCs/>
          <w:szCs w:val="22"/>
        </w:rPr>
      </w:pPr>
    </w:p>
    <w:p w14:paraId="3FBEBF80" w14:textId="0132D9C3" w:rsidR="000459BF" w:rsidRDefault="000459BF" w:rsidP="005A47F8">
      <w:pPr>
        <w:ind w:right="-2"/>
        <w:rPr>
          <w:rFonts w:asciiTheme="minorHAnsi" w:hAnsiTheme="minorHAnsi" w:cstheme="minorHAnsi"/>
          <w:bCs/>
          <w:szCs w:val="22"/>
        </w:rPr>
      </w:pPr>
      <w:r>
        <w:rPr>
          <w:rFonts w:asciiTheme="minorHAnsi" w:hAnsiTheme="minorHAnsi" w:cstheme="minorHAnsi"/>
          <w:bCs/>
          <w:szCs w:val="22"/>
        </w:rPr>
        <w:t xml:space="preserve">Les dates de formations seront programmées au moins 3 mois en avance et communiquées à la salariée. </w:t>
      </w:r>
    </w:p>
    <w:p w14:paraId="16BBF83D" w14:textId="77777777" w:rsidR="000459BF" w:rsidRPr="000459BF" w:rsidRDefault="000459BF" w:rsidP="005A47F8">
      <w:pPr>
        <w:ind w:right="-2"/>
        <w:rPr>
          <w:rFonts w:asciiTheme="minorHAnsi" w:hAnsiTheme="minorHAnsi" w:cstheme="minorHAnsi"/>
          <w:bCs/>
          <w:szCs w:val="22"/>
        </w:rPr>
      </w:pPr>
    </w:p>
    <w:p w14:paraId="6283180B" w14:textId="7439B3EA" w:rsidR="000459BF" w:rsidRDefault="000459BF" w:rsidP="005A47F8">
      <w:pPr>
        <w:ind w:right="-2"/>
        <w:rPr>
          <w:rFonts w:asciiTheme="minorHAnsi" w:hAnsiTheme="minorHAnsi" w:cstheme="minorHAnsi"/>
          <w:bCs/>
          <w:szCs w:val="22"/>
        </w:rPr>
      </w:pPr>
      <w:r>
        <w:rPr>
          <w:rFonts w:asciiTheme="minorHAnsi" w:hAnsiTheme="minorHAnsi" w:cstheme="minorHAnsi"/>
          <w:bCs/>
          <w:szCs w:val="22"/>
        </w:rPr>
        <w:t>Si, pour des raisons familiales ou pour des raisons d’intérêt professionnel, la salarié</w:t>
      </w:r>
      <w:r w:rsidR="00356F5E">
        <w:rPr>
          <w:rFonts w:asciiTheme="minorHAnsi" w:hAnsiTheme="minorHAnsi" w:cstheme="minorHAnsi"/>
          <w:bCs/>
          <w:szCs w:val="22"/>
        </w:rPr>
        <w:t>e ne</w:t>
      </w:r>
      <w:r>
        <w:rPr>
          <w:rFonts w:asciiTheme="minorHAnsi" w:hAnsiTheme="minorHAnsi" w:cstheme="minorHAnsi"/>
          <w:bCs/>
          <w:szCs w:val="22"/>
        </w:rPr>
        <w:t xml:space="preserve"> peut pas l’effectuer dans la période proposée, la période de formation sera </w:t>
      </w:r>
      <w:r w:rsidR="00356F5E">
        <w:rPr>
          <w:rFonts w:asciiTheme="minorHAnsi" w:hAnsiTheme="minorHAnsi" w:cstheme="minorHAnsi"/>
          <w:bCs/>
          <w:szCs w:val="22"/>
        </w:rPr>
        <w:t>reportée à une date ultérieure, en accord avec l’encadrement, dans l’année qui suit.</w:t>
      </w:r>
    </w:p>
    <w:p w14:paraId="66AD2111" w14:textId="77777777" w:rsidR="00356F5E" w:rsidRDefault="00356F5E" w:rsidP="005A47F8">
      <w:pPr>
        <w:ind w:right="-2"/>
        <w:rPr>
          <w:rFonts w:asciiTheme="minorHAnsi" w:hAnsiTheme="minorHAnsi" w:cstheme="minorHAnsi"/>
          <w:bCs/>
          <w:szCs w:val="22"/>
        </w:rPr>
      </w:pPr>
    </w:p>
    <w:p w14:paraId="7A2DD360" w14:textId="47B96B64" w:rsidR="00356F5E" w:rsidRDefault="00356F5E" w:rsidP="005A47F8">
      <w:pPr>
        <w:ind w:right="-2"/>
        <w:rPr>
          <w:rFonts w:asciiTheme="minorHAnsi" w:hAnsiTheme="minorHAnsi" w:cstheme="minorHAnsi"/>
          <w:bCs/>
          <w:szCs w:val="22"/>
        </w:rPr>
      </w:pPr>
      <w:r>
        <w:rPr>
          <w:rFonts w:asciiTheme="minorHAnsi" w:hAnsiTheme="minorHAnsi" w:cstheme="minorHAnsi"/>
          <w:bCs/>
          <w:szCs w:val="22"/>
        </w:rPr>
        <w:t>Le programme sera élaboré avec le cadre de santé. Les horaires de travail seront posés par le cadre de santé également.</w:t>
      </w:r>
    </w:p>
    <w:p w14:paraId="03F3D601" w14:textId="77777777" w:rsidR="00356F5E" w:rsidRDefault="00356F5E" w:rsidP="005A47F8">
      <w:pPr>
        <w:ind w:right="-2"/>
        <w:rPr>
          <w:rFonts w:asciiTheme="minorHAnsi" w:hAnsiTheme="minorHAnsi" w:cstheme="minorHAnsi"/>
          <w:bCs/>
          <w:szCs w:val="22"/>
        </w:rPr>
      </w:pPr>
    </w:p>
    <w:p w14:paraId="20F4BF7A" w14:textId="643675BD" w:rsidR="00356F5E" w:rsidRDefault="00356F5E" w:rsidP="005A47F8">
      <w:pPr>
        <w:ind w:right="-2"/>
        <w:rPr>
          <w:rFonts w:asciiTheme="minorHAnsi" w:hAnsiTheme="minorHAnsi" w:cstheme="minorHAnsi"/>
          <w:bCs/>
          <w:szCs w:val="22"/>
        </w:rPr>
      </w:pPr>
      <w:r>
        <w:rPr>
          <w:rFonts w:asciiTheme="minorHAnsi" w:hAnsiTheme="minorHAnsi" w:cstheme="minorHAnsi"/>
          <w:bCs/>
          <w:szCs w:val="22"/>
        </w:rPr>
        <w:t xml:space="preserve">Le temps de remplacement des personnels de nuit ne sera pas imputé sur le plan de développement des compétences. </w:t>
      </w:r>
    </w:p>
    <w:p w14:paraId="4504D879" w14:textId="77777777" w:rsidR="00356F5E" w:rsidRDefault="00356F5E" w:rsidP="005A47F8">
      <w:pPr>
        <w:ind w:right="-2"/>
        <w:rPr>
          <w:rFonts w:asciiTheme="minorHAnsi" w:hAnsiTheme="minorHAnsi" w:cstheme="minorHAnsi"/>
          <w:bCs/>
          <w:szCs w:val="22"/>
        </w:rPr>
      </w:pPr>
    </w:p>
    <w:p w14:paraId="7D3E9065" w14:textId="2BEF7C1D" w:rsidR="00356F5E" w:rsidRDefault="00356F5E" w:rsidP="005A47F8">
      <w:pPr>
        <w:ind w:right="-2"/>
        <w:rPr>
          <w:rFonts w:asciiTheme="minorHAnsi" w:hAnsiTheme="minorHAnsi" w:cstheme="minorHAnsi"/>
          <w:bCs/>
          <w:szCs w:val="22"/>
        </w:rPr>
      </w:pPr>
      <w:r>
        <w:rPr>
          <w:rFonts w:asciiTheme="minorHAnsi" w:hAnsiTheme="minorHAnsi" w:cstheme="minorHAnsi"/>
          <w:bCs/>
          <w:szCs w:val="22"/>
        </w:rPr>
        <w:t>Pendant cette période de jour, la salariée percevra b</w:t>
      </w:r>
      <w:r w:rsidR="00701E7F">
        <w:rPr>
          <w:rFonts w:asciiTheme="minorHAnsi" w:hAnsiTheme="minorHAnsi" w:cstheme="minorHAnsi"/>
          <w:bCs/>
          <w:szCs w:val="22"/>
        </w:rPr>
        <w:t>i</w:t>
      </w:r>
      <w:r>
        <w:rPr>
          <w:rFonts w:asciiTheme="minorHAnsi" w:hAnsiTheme="minorHAnsi" w:cstheme="minorHAnsi"/>
          <w:bCs/>
          <w:szCs w:val="22"/>
        </w:rPr>
        <w:t>en la prime de nuit.</w:t>
      </w:r>
    </w:p>
    <w:p w14:paraId="68758241" w14:textId="77777777" w:rsidR="00356F5E" w:rsidRDefault="00356F5E" w:rsidP="005A47F8">
      <w:pPr>
        <w:ind w:right="-2"/>
        <w:rPr>
          <w:rFonts w:asciiTheme="minorHAnsi" w:hAnsiTheme="minorHAnsi" w:cstheme="minorHAnsi"/>
          <w:bCs/>
          <w:szCs w:val="22"/>
        </w:rPr>
      </w:pPr>
    </w:p>
    <w:p w14:paraId="0A83F766" w14:textId="364F2840" w:rsidR="00356F5E" w:rsidRDefault="00356F5E" w:rsidP="005A47F8">
      <w:pPr>
        <w:ind w:right="-2"/>
        <w:rPr>
          <w:rFonts w:asciiTheme="minorHAnsi" w:hAnsiTheme="minorHAnsi" w:cstheme="minorHAnsi"/>
          <w:bCs/>
          <w:szCs w:val="22"/>
        </w:rPr>
      </w:pPr>
      <w:r>
        <w:rPr>
          <w:rFonts w:asciiTheme="minorHAnsi" w:hAnsiTheme="minorHAnsi" w:cstheme="minorHAnsi"/>
          <w:bCs/>
          <w:szCs w:val="22"/>
        </w:rPr>
        <w:t xml:space="preserve">Le nombre d’heures effectuées durant la période de jour seront converties en nuits : </w:t>
      </w:r>
    </w:p>
    <w:p w14:paraId="332A5ED9" w14:textId="77777777" w:rsidR="00356F5E" w:rsidRDefault="00356F5E" w:rsidP="005A47F8">
      <w:pPr>
        <w:ind w:right="-2"/>
        <w:rPr>
          <w:rFonts w:asciiTheme="minorHAnsi" w:hAnsiTheme="minorHAnsi" w:cstheme="minorHAnsi"/>
          <w:bCs/>
          <w:szCs w:val="22"/>
        </w:rPr>
      </w:pPr>
    </w:p>
    <w:p w14:paraId="4B39F7ED" w14:textId="26C49D30" w:rsidR="00356F5E" w:rsidRDefault="00356F5E" w:rsidP="00356F5E">
      <w:pPr>
        <w:pStyle w:val="Paragraphedeliste"/>
        <w:numPr>
          <w:ilvl w:val="0"/>
          <w:numId w:val="51"/>
        </w:numPr>
        <w:ind w:right="-2"/>
        <w:rPr>
          <w:rFonts w:asciiTheme="minorHAnsi" w:hAnsiTheme="minorHAnsi" w:cstheme="minorHAnsi"/>
          <w:bCs/>
          <w:szCs w:val="22"/>
        </w:rPr>
      </w:pPr>
      <w:r>
        <w:rPr>
          <w:rFonts w:asciiTheme="minorHAnsi" w:hAnsiTheme="minorHAnsi" w:cstheme="minorHAnsi"/>
          <w:bCs/>
          <w:szCs w:val="22"/>
        </w:rPr>
        <w:t>Pour les IDE, les 2 semaines correspondent à 8 nuits</w:t>
      </w:r>
    </w:p>
    <w:p w14:paraId="3246CB68" w14:textId="02F37956" w:rsidR="00356F5E" w:rsidRPr="00356F5E" w:rsidRDefault="00356F5E" w:rsidP="00356F5E">
      <w:pPr>
        <w:pStyle w:val="Paragraphedeliste"/>
        <w:numPr>
          <w:ilvl w:val="0"/>
          <w:numId w:val="51"/>
        </w:numPr>
        <w:ind w:right="-2"/>
        <w:rPr>
          <w:rFonts w:asciiTheme="minorHAnsi" w:hAnsiTheme="minorHAnsi" w:cstheme="minorHAnsi"/>
          <w:bCs/>
          <w:szCs w:val="22"/>
        </w:rPr>
      </w:pPr>
      <w:r>
        <w:rPr>
          <w:rFonts w:asciiTheme="minorHAnsi" w:hAnsiTheme="minorHAnsi" w:cstheme="minorHAnsi"/>
          <w:bCs/>
          <w:szCs w:val="22"/>
        </w:rPr>
        <w:t xml:space="preserve">Pour les AS, cela représente 4 nuits </w:t>
      </w:r>
    </w:p>
    <w:p w14:paraId="4D159061" w14:textId="77777777" w:rsidR="00356F5E" w:rsidRDefault="00356F5E" w:rsidP="005A47F8">
      <w:pPr>
        <w:ind w:right="-2"/>
        <w:rPr>
          <w:rFonts w:asciiTheme="minorHAnsi" w:hAnsiTheme="minorHAnsi" w:cstheme="minorHAnsi"/>
          <w:bCs/>
          <w:szCs w:val="22"/>
        </w:rPr>
      </w:pPr>
    </w:p>
    <w:p w14:paraId="22244511" w14:textId="77777777" w:rsidR="000459BF" w:rsidRDefault="000459BF" w:rsidP="005A47F8">
      <w:pPr>
        <w:ind w:right="-2"/>
        <w:rPr>
          <w:rFonts w:asciiTheme="minorHAnsi" w:hAnsiTheme="minorHAnsi" w:cstheme="minorHAnsi"/>
          <w:b/>
          <w:szCs w:val="22"/>
          <w:u w:val="single"/>
        </w:rPr>
      </w:pPr>
    </w:p>
    <w:p w14:paraId="25E82468" w14:textId="414E0C9B"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356F5E">
        <w:rPr>
          <w:rFonts w:asciiTheme="minorHAnsi" w:eastAsia="MS Mincho" w:hAnsiTheme="minorHAnsi" w:cstheme="minorHAnsi"/>
          <w:b/>
          <w:bCs/>
          <w:color w:val="FFFFFF" w:themeColor="background1"/>
          <w:sz w:val="24"/>
          <w:szCs w:val="24"/>
        </w:rPr>
        <w:t xml:space="preserve">Formation professionnelle </w:t>
      </w:r>
    </w:p>
    <w:p w14:paraId="55C97635" w14:textId="77777777" w:rsidR="005A47F8" w:rsidRDefault="005A47F8" w:rsidP="005A47F8">
      <w:pPr>
        <w:ind w:right="-2"/>
        <w:rPr>
          <w:rFonts w:asciiTheme="minorHAnsi" w:hAnsiTheme="minorHAnsi" w:cstheme="minorHAnsi"/>
          <w:b/>
          <w:szCs w:val="22"/>
          <w:u w:val="single"/>
        </w:rPr>
      </w:pPr>
    </w:p>
    <w:p w14:paraId="64646C91" w14:textId="43B9C0C5" w:rsidR="005A47F8" w:rsidRDefault="00655758" w:rsidP="005A47F8">
      <w:pPr>
        <w:rPr>
          <w:rFonts w:ascii="Calibri" w:hAnsi="Calibri"/>
          <w:szCs w:val="22"/>
        </w:rPr>
      </w:pPr>
      <w:r>
        <w:rPr>
          <w:rFonts w:ascii="Calibri" w:hAnsi="Calibri"/>
          <w:szCs w:val="22"/>
        </w:rPr>
        <w:t xml:space="preserve">L’objectif est d’assurer au personnel de nuit (AS et IDE) un accès à la formation dans des conditions identiques à celles proposées au personnel de jour. </w:t>
      </w:r>
    </w:p>
    <w:p w14:paraId="56EF425E" w14:textId="77777777" w:rsidR="00655758" w:rsidRDefault="00655758" w:rsidP="005A47F8">
      <w:pPr>
        <w:rPr>
          <w:rFonts w:ascii="Calibri" w:hAnsi="Calibri"/>
          <w:szCs w:val="22"/>
        </w:rPr>
      </w:pPr>
    </w:p>
    <w:p w14:paraId="1A09DE0E" w14:textId="51AC1F60" w:rsidR="00655758" w:rsidRDefault="00655758" w:rsidP="005A47F8">
      <w:pPr>
        <w:rPr>
          <w:rFonts w:ascii="Calibri" w:hAnsi="Calibri"/>
          <w:szCs w:val="22"/>
        </w:rPr>
      </w:pPr>
      <w:r>
        <w:rPr>
          <w:rFonts w:ascii="Calibri" w:hAnsi="Calibri"/>
          <w:szCs w:val="22"/>
        </w:rPr>
        <w:t>Pour les formations inscrites au plan prévisionnel de développement des compétences, le 1</w:t>
      </w:r>
      <w:r w:rsidRPr="00655758">
        <w:rPr>
          <w:rFonts w:ascii="Calibri" w:hAnsi="Calibri"/>
          <w:szCs w:val="22"/>
          <w:vertAlign w:val="superscript"/>
        </w:rPr>
        <w:t>er</w:t>
      </w:r>
      <w:r>
        <w:rPr>
          <w:rFonts w:ascii="Calibri" w:hAnsi="Calibri"/>
          <w:szCs w:val="22"/>
        </w:rPr>
        <w:t xml:space="preserve"> jour de formation sera assimilé au temps de travail réalisé la nuit (soit 10h </w:t>
      </w:r>
      <w:r w:rsidR="00701E7F">
        <w:rPr>
          <w:rFonts w:ascii="Calibri" w:hAnsi="Calibri"/>
          <w:szCs w:val="22"/>
        </w:rPr>
        <w:t xml:space="preserve">10 </w:t>
      </w:r>
      <w:r w:rsidR="000D759F">
        <w:rPr>
          <w:rFonts w:ascii="Calibri" w:hAnsi="Calibri"/>
          <w:szCs w:val="22"/>
        </w:rPr>
        <w:t xml:space="preserve">minutes </w:t>
      </w:r>
      <w:r>
        <w:rPr>
          <w:rFonts w:ascii="Calibri" w:hAnsi="Calibri"/>
          <w:szCs w:val="22"/>
        </w:rPr>
        <w:t>pour Angers, ou 11 pour St Herblain au jour de la signature du présent accord).</w:t>
      </w:r>
    </w:p>
    <w:p w14:paraId="3B077801" w14:textId="77777777" w:rsidR="00655758" w:rsidRDefault="00655758" w:rsidP="005A47F8">
      <w:pPr>
        <w:rPr>
          <w:rFonts w:ascii="Calibri" w:hAnsi="Calibri"/>
          <w:szCs w:val="22"/>
        </w:rPr>
      </w:pPr>
    </w:p>
    <w:p w14:paraId="3EB3720D" w14:textId="1E7415ED" w:rsidR="00655758" w:rsidRDefault="00655758" w:rsidP="005A47F8">
      <w:pPr>
        <w:rPr>
          <w:rFonts w:ascii="Calibri" w:hAnsi="Calibri"/>
          <w:szCs w:val="22"/>
        </w:rPr>
      </w:pPr>
      <w:r>
        <w:rPr>
          <w:rFonts w:ascii="Calibri" w:hAnsi="Calibri"/>
          <w:szCs w:val="22"/>
        </w:rPr>
        <w:t>Les jours de formation suivants seront comptabilisés à hauteur d’une heure de moins que l’horaire de nuit théorique (soit 9 heure</w:t>
      </w:r>
      <w:r w:rsidR="005D0333">
        <w:rPr>
          <w:rFonts w:ascii="Calibri" w:hAnsi="Calibri"/>
          <w:szCs w:val="22"/>
        </w:rPr>
        <w:t>s</w:t>
      </w:r>
      <w:r>
        <w:rPr>
          <w:rFonts w:ascii="Calibri" w:hAnsi="Calibri"/>
          <w:szCs w:val="22"/>
        </w:rPr>
        <w:t xml:space="preserve"> </w:t>
      </w:r>
      <w:r w:rsidR="00701E7F">
        <w:rPr>
          <w:rFonts w:ascii="Calibri" w:hAnsi="Calibri"/>
          <w:szCs w:val="22"/>
        </w:rPr>
        <w:t>10</w:t>
      </w:r>
      <w:r w:rsidR="000D759F">
        <w:rPr>
          <w:rFonts w:ascii="Calibri" w:hAnsi="Calibri"/>
          <w:szCs w:val="22"/>
        </w:rPr>
        <w:t xml:space="preserve"> minutes </w:t>
      </w:r>
      <w:r>
        <w:rPr>
          <w:rFonts w:ascii="Calibri" w:hAnsi="Calibri"/>
          <w:szCs w:val="22"/>
        </w:rPr>
        <w:t>pour le site d’Angers et 10h pour le site de St Herblain à la date de signature du présent accord).</w:t>
      </w:r>
    </w:p>
    <w:p w14:paraId="715F4C06" w14:textId="77777777" w:rsidR="00655758" w:rsidRDefault="00655758" w:rsidP="005A47F8">
      <w:pPr>
        <w:rPr>
          <w:rFonts w:ascii="Calibri" w:hAnsi="Calibri"/>
          <w:szCs w:val="22"/>
        </w:rPr>
      </w:pPr>
    </w:p>
    <w:p w14:paraId="20AFE521" w14:textId="77777777" w:rsidR="00A12AA2" w:rsidRDefault="00A12AA2" w:rsidP="00A12AA2">
      <w:pPr>
        <w:ind w:right="-2"/>
        <w:rPr>
          <w:rFonts w:asciiTheme="minorHAnsi" w:hAnsiTheme="minorHAnsi" w:cstheme="minorHAnsi"/>
          <w:b/>
          <w:szCs w:val="22"/>
          <w:u w:val="single"/>
        </w:rPr>
      </w:pPr>
    </w:p>
    <w:p w14:paraId="16F5F004" w14:textId="2B3E118A"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655758">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 xml:space="preserve">ENTREE EN VIGUEUR ET DUREE DE L’ACCORD </w:t>
      </w:r>
    </w:p>
    <w:p w14:paraId="740598CD" w14:textId="77777777" w:rsidR="00A12AA2" w:rsidRDefault="00A12AA2" w:rsidP="00A12AA2">
      <w:pPr>
        <w:ind w:right="-2"/>
        <w:rPr>
          <w:rFonts w:asciiTheme="minorHAnsi" w:hAnsiTheme="minorHAnsi" w:cstheme="minorHAnsi"/>
          <w:b/>
          <w:szCs w:val="22"/>
          <w:u w:val="single"/>
        </w:rPr>
      </w:pPr>
    </w:p>
    <w:p w14:paraId="0C7C0EF3" w14:textId="56135CD1" w:rsidR="00FF29B4" w:rsidRPr="007B0480" w:rsidRDefault="00655758" w:rsidP="00FF29B4">
      <w:pPr>
        <w:rPr>
          <w:rFonts w:ascii="Calibri" w:hAnsi="Calibri" w:cs="Calibri"/>
          <w:b/>
          <w:szCs w:val="22"/>
          <w:u w:val="single"/>
        </w:rPr>
      </w:pPr>
      <w:r>
        <w:rPr>
          <w:rFonts w:ascii="Calibri" w:hAnsi="Calibri" w:cs="Calibri"/>
          <w:b/>
          <w:szCs w:val="22"/>
          <w:u w:val="single"/>
        </w:rPr>
        <w:t>3</w:t>
      </w:r>
      <w:r w:rsidR="00FF29B4" w:rsidRPr="007B0480">
        <w:rPr>
          <w:rFonts w:ascii="Calibri" w:hAnsi="Calibri" w:cs="Calibri"/>
          <w:b/>
          <w:szCs w:val="22"/>
          <w:u w:val="single"/>
        </w:rPr>
        <w:t>.1. Entrée en vigueur et durée</w:t>
      </w:r>
    </w:p>
    <w:p w14:paraId="0E562512" w14:textId="77777777" w:rsidR="00FF29B4" w:rsidRPr="007B0480" w:rsidRDefault="00FF29B4" w:rsidP="00FF29B4">
      <w:pPr>
        <w:ind w:left="708"/>
        <w:rPr>
          <w:rFonts w:ascii="Calibri" w:hAnsi="Calibri" w:cs="Calibri"/>
          <w:b/>
          <w:szCs w:val="22"/>
        </w:rPr>
      </w:pPr>
    </w:p>
    <w:p w14:paraId="19D8DE23" w14:textId="039D750C" w:rsidR="00FF29B4" w:rsidRDefault="00FF29B4" w:rsidP="00FF29B4">
      <w:pPr>
        <w:rPr>
          <w:rFonts w:ascii="Calibri" w:hAnsi="Calibri" w:cs="Calibri"/>
          <w:szCs w:val="22"/>
        </w:rPr>
      </w:pPr>
      <w:r w:rsidRPr="000C20B6">
        <w:rPr>
          <w:rFonts w:ascii="Calibri" w:hAnsi="Calibri" w:cs="Calibri"/>
          <w:szCs w:val="22"/>
        </w:rPr>
        <w:t xml:space="preserve">L’accord est conclu pour une durée </w:t>
      </w:r>
      <w:r w:rsidR="00655758">
        <w:rPr>
          <w:rFonts w:ascii="Calibri" w:hAnsi="Calibri" w:cs="Calibri"/>
          <w:szCs w:val="22"/>
        </w:rPr>
        <w:t xml:space="preserve">indéterminée. </w:t>
      </w:r>
    </w:p>
    <w:p w14:paraId="2FCE99D7" w14:textId="77777777" w:rsidR="00FF29B4" w:rsidRDefault="00FF29B4" w:rsidP="00FF29B4">
      <w:pPr>
        <w:rPr>
          <w:rFonts w:ascii="Calibri" w:hAnsi="Calibri" w:cs="Calibri"/>
          <w:szCs w:val="22"/>
        </w:rPr>
      </w:pPr>
    </w:p>
    <w:p w14:paraId="310E6105" w14:textId="77C70596" w:rsidR="00FF29B4" w:rsidRPr="00655758" w:rsidRDefault="00655758" w:rsidP="00FF29B4">
      <w:pPr>
        <w:rPr>
          <w:rFonts w:ascii="Calibri" w:hAnsi="Calibri" w:cs="Calibri"/>
          <w:bCs/>
          <w:szCs w:val="22"/>
        </w:rPr>
      </w:pPr>
      <w:r w:rsidRPr="00655758">
        <w:rPr>
          <w:rFonts w:ascii="Calibri" w:hAnsi="Calibri" w:cs="Calibri"/>
          <w:bCs/>
          <w:szCs w:val="22"/>
        </w:rPr>
        <w:t xml:space="preserve">Il entrera en vigueur </w:t>
      </w:r>
      <w:r w:rsidR="001F58BE">
        <w:rPr>
          <w:rFonts w:ascii="Calibri" w:hAnsi="Calibri" w:cs="Calibri"/>
          <w:bCs/>
          <w:szCs w:val="22"/>
        </w:rPr>
        <w:t>le 1</w:t>
      </w:r>
      <w:r w:rsidR="001F58BE" w:rsidRPr="001F58BE">
        <w:rPr>
          <w:rFonts w:ascii="Calibri" w:hAnsi="Calibri" w:cs="Calibri"/>
          <w:bCs/>
          <w:szCs w:val="22"/>
          <w:vertAlign w:val="superscript"/>
        </w:rPr>
        <w:t>er</w:t>
      </w:r>
      <w:r w:rsidR="001F58BE">
        <w:rPr>
          <w:rFonts w:ascii="Calibri" w:hAnsi="Calibri" w:cs="Calibri"/>
          <w:bCs/>
          <w:szCs w:val="22"/>
        </w:rPr>
        <w:t xml:space="preserve"> août 2026</w:t>
      </w:r>
      <w:r w:rsidRPr="00655758">
        <w:rPr>
          <w:rFonts w:ascii="Calibri" w:hAnsi="Calibri" w:cs="Calibri"/>
          <w:bCs/>
          <w:szCs w:val="22"/>
        </w:rPr>
        <w:t>.</w:t>
      </w:r>
    </w:p>
    <w:p w14:paraId="60852D77" w14:textId="77777777" w:rsidR="00FF29B4" w:rsidRPr="00021474" w:rsidRDefault="00FF29B4" w:rsidP="00FF29B4">
      <w:pPr>
        <w:rPr>
          <w:rFonts w:ascii="Calibri" w:hAnsi="Calibri" w:cs="Calibri"/>
          <w:szCs w:val="22"/>
        </w:rPr>
      </w:pPr>
    </w:p>
    <w:p w14:paraId="702E2943" w14:textId="472DC557" w:rsidR="00FF29B4" w:rsidRPr="007B0480" w:rsidRDefault="00655758" w:rsidP="00FF29B4">
      <w:pPr>
        <w:rPr>
          <w:rFonts w:ascii="Calibri" w:hAnsi="Calibri" w:cs="Calibri"/>
          <w:b/>
          <w:szCs w:val="22"/>
          <w:u w:val="single"/>
        </w:rPr>
      </w:pPr>
      <w:r>
        <w:rPr>
          <w:rFonts w:ascii="Calibri" w:hAnsi="Calibri" w:cs="Calibri"/>
          <w:b/>
          <w:szCs w:val="22"/>
          <w:u w:val="single"/>
        </w:rPr>
        <w:t>3</w:t>
      </w:r>
      <w:r w:rsidR="00FF29B4">
        <w:rPr>
          <w:rFonts w:ascii="Calibri" w:hAnsi="Calibri" w:cs="Calibri"/>
          <w:b/>
          <w:szCs w:val="22"/>
          <w:u w:val="single"/>
        </w:rPr>
        <w:t>.</w:t>
      </w:r>
      <w:r>
        <w:rPr>
          <w:rFonts w:ascii="Calibri" w:hAnsi="Calibri" w:cs="Calibri"/>
          <w:b/>
          <w:szCs w:val="22"/>
          <w:u w:val="single"/>
        </w:rPr>
        <w:t>2</w:t>
      </w:r>
      <w:r w:rsidR="00FF29B4" w:rsidRPr="007B0480">
        <w:rPr>
          <w:rFonts w:ascii="Calibri" w:hAnsi="Calibri" w:cs="Calibri"/>
          <w:b/>
          <w:szCs w:val="22"/>
          <w:u w:val="single"/>
        </w:rPr>
        <w:t>. Révision</w:t>
      </w:r>
    </w:p>
    <w:p w14:paraId="35F1D2EC" w14:textId="77777777" w:rsidR="00FF29B4" w:rsidRPr="007B0480" w:rsidRDefault="00FF29B4" w:rsidP="00FF29B4">
      <w:pPr>
        <w:rPr>
          <w:rFonts w:ascii="Calibri" w:hAnsi="Calibri" w:cs="Calibri"/>
          <w:szCs w:val="22"/>
        </w:rPr>
      </w:pPr>
    </w:p>
    <w:p w14:paraId="19356AA6" w14:textId="77777777" w:rsidR="00FF29B4" w:rsidRPr="007B0480" w:rsidRDefault="00FF29B4" w:rsidP="00FF29B4">
      <w:pPr>
        <w:rPr>
          <w:rFonts w:ascii="Calibri" w:hAnsi="Calibri" w:cs="Calibri"/>
          <w:szCs w:val="22"/>
        </w:rPr>
      </w:pPr>
      <w:r w:rsidRPr="007B0480">
        <w:rPr>
          <w:rFonts w:ascii="Calibri" w:hAnsi="Calibri" w:cs="Calibri"/>
          <w:szCs w:val="22"/>
        </w:rPr>
        <w:t>Le présent accord est révisable au gré des parties. Toute demande de révision par l’une des parties signataires est obligatoirement accompagnée d’une rédaction nouvelle concernant le (ou les) article(s) soumis à révision et notifiée par lettre recommandée avec accusé de réception ou contre décharge à chacune des parties signataires.</w:t>
      </w:r>
    </w:p>
    <w:p w14:paraId="31491DA6" w14:textId="77777777" w:rsidR="00FF29B4" w:rsidRPr="007B0480" w:rsidRDefault="00FF29B4" w:rsidP="00FF29B4">
      <w:pPr>
        <w:rPr>
          <w:rFonts w:ascii="Calibri" w:hAnsi="Calibri" w:cs="Calibri"/>
          <w:szCs w:val="22"/>
        </w:rPr>
      </w:pPr>
    </w:p>
    <w:p w14:paraId="5D033DBF" w14:textId="77777777" w:rsidR="00FF29B4" w:rsidRPr="007B0480" w:rsidRDefault="00FF29B4" w:rsidP="00FF29B4">
      <w:pPr>
        <w:rPr>
          <w:rFonts w:ascii="Calibri" w:hAnsi="Calibri" w:cs="Calibri"/>
          <w:szCs w:val="22"/>
        </w:rPr>
      </w:pPr>
      <w:r w:rsidRPr="007B0480">
        <w:rPr>
          <w:rFonts w:ascii="Calibri" w:hAnsi="Calibri" w:cs="Calibri"/>
          <w:szCs w:val="22"/>
        </w:rPr>
        <w:t>Au plus tard dans le</w:t>
      </w:r>
      <w:r>
        <w:rPr>
          <w:rFonts w:ascii="Calibri" w:hAnsi="Calibri" w:cs="Calibri"/>
          <w:szCs w:val="22"/>
        </w:rPr>
        <w:t>s</w:t>
      </w:r>
      <w:r w:rsidRPr="007B0480">
        <w:rPr>
          <w:rFonts w:ascii="Calibri" w:hAnsi="Calibri" w:cs="Calibri"/>
          <w:szCs w:val="22"/>
        </w:rPr>
        <w:t xml:space="preserve"> 3 mois à partir de la réception de la lettre de révision, les parties doivent s’être rencontrées en vue de la rédaction d’un nouveau texte. Le présent accord restera en vigueur jusqu’à la conclusion d’un nouvel accord. Les articles révisés donneront lieu à des avenants qui porteront les mêmes effets que l’accord initial.</w:t>
      </w:r>
    </w:p>
    <w:p w14:paraId="6064BD6C" w14:textId="77777777" w:rsidR="00FF29B4" w:rsidRPr="007B0480" w:rsidRDefault="00FF29B4" w:rsidP="00FF29B4">
      <w:pPr>
        <w:rPr>
          <w:rFonts w:ascii="Calibri" w:hAnsi="Calibri" w:cs="Calibri"/>
          <w:szCs w:val="22"/>
        </w:rPr>
      </w:pPr>
    </w:p>
    <w:p w14:paraId="13C3CDCD" w14:textId="3CE0DBAA" w:rsidR="00FF29B4" w:rsidRPr="007B0480" w:rsidRDefault="00FF29B4" w:rsidP="00FF29B4">
      <w:pPr>
        <w:rPr>
          <w:rFonts w:ascii="Calibri" w:hAnsi="Calibri" w:cs="Calibri"/>
          <w:szCs w:val="22"/>
        </w:rPr>
      </w:pPr>
      <w:r w:rsidRPr="007B0480">
        <w:rPr>
          <w:rFonts w:ascii="Calibri" w:hAnsi="Calibri" w:cs="Calibri"/>
          <w:szCs w:val="22"/>
        </w:rPr>
        <w:t>Les parties signataires sont tenues d’ouvrir une nouvelle négociation sans délai en cas d’évolution législative ou règlementaire contraire au contenu de l’accord ou transformant son équilibre financier</w:t>
      </w:r>
      <w:r>
        <w:rPr>
          <w:rFonts w:ascii="Calibri" w:hAnsi="Calibri" w:cs="Calibri"/>
          <w:szCs w:val="22"/>
        </w:rPr>
        <w:t xml:space="preserve"> (modifications relatives à la fiscalité ou aux charges sociales, modification des seuils légaux, modification des règles de calcul…).</w:t>
      </w:r>
    </w:p>
    <w:p w14:paraId="59BAE4B9" w14:textId="77777777" w:rsidR="00FF29B4" w:rsidRDefault="00FF29B4" w:rsidP="00FF29B4">
      <w:pPr>
        <w:rPr>
          <w:rFonts w:ascii="Calibri" w:hAnsi="Calibri" w:cs="Calibri"/>
          <w:szCs w:val="22"/>
        </w:rPr>
      </w:pPr>
    </w:p>
    <w:p w14:paraId="600A37B8" w14:textId="7108A892" w:rsidR="00FF29B4" w:rsidRPr="007B0480" w:rsidRDefault="00655758" w:rsidP="00FF29B4">
      <w:pPr>
        <w:rPr>
          <w:rFonts w:ascii="Calibri" w:hAnsi="Calibri" w:cs="Calibri"/>
          <w:b/>
          <w:szCs w:val="22"/>
          <w:u w:val="single"/>
        </w:rPr>
      </w:pPr>
      <w:r>
        <w:rPr>
          <w:rFonts w:ascii="Calibri" w:hAnsi="Calibri" w:cs="Calibri"/>
          <w:b/>
          <w:szCs w:val="22"/>
          <w:u w:val="single"/>
        </w:rPr>
        <w:t>3</w:t>
      </w:r>
      <w:r w:rsidR="00FF29B4">
        <w:rPr>
          <w:rFonts w:ascii="Calibri" w:hAnsi="Calibri" w:cs="Calibri"/>
          <w:b/>
          <w:szCs w:val="22"/>
          <w:u w:val="single"/>
        </w:rPr>
        <w:t>.</w:t>
      </w:r>
      <w:r>
        <w:rPr>
          <w:rFonts w:ascii="Calibri" w:hAnsi="Calibri" w:cs="Calibri"/>
          <w:b/>
          <w:szCs w:val="22"/>
          <w:u w:val="single"/>
        </w:rPr>
        <w:t>3</w:t>
      </w:r>
      <w:r w:rsidR="00FF29B4" w:rsidRPr="007B0480">
        <w:rPr>
          <w:rFonts w:ascii="Calibri" w:hAnsi="Calibri" w:cs="Calibri"/>
          <w:b/>
          <w:szCs w:val="22"/>
          <w:u w:val="single"/>
        </w:rPr>
        <w:t>. Dénonciation</w:t>
      </w:r>
    </w:p>
    <w:p w14:paraId="03086909" w14:textId="77777777" w:rsidR="00FF29B4" w:rsidRPr="007B0480" w:rsidRDefault="00FF29B4" w:rsidP="00FF29B4">
      <w:pPr>
        <w:pStyle w:val="Titre5"/>
        <w:rPr>
          <w:rFonts w:ascii="Calibri" w:hAnsi="Calibri" w:cs="Calibri"/>
          <w:szCs w:val="22"/>
        </w:rPr>
      </w:pPr>
    </w:p>
    <w:p w14:paraId="74B233EA" w14:textId="77777777" w:rsidR="00FF29B4" w:rsidRPr="007B0480" w:rsidRDefault="00FF29B4" w:rsidP="00FF29B4">
      <w:pPr>
        <w:rPr>
          <w:rFonts w:ascii="Calibri" w:hAnsi="Calibri" w:cs="Calibri"/>
          <w:szCs w:val="22"/>
        </w:rPr>
      </w:pPr>
      <w:r w:rsidRPr="007B0480">
        <w:rPr>
          <w:rFonts w:ascii="Calibri" w:hAnsi="Calibri" w:cs="Calibri"/>
          <w:szCs w:val="22"/>
        </w:rPr>
        <w:t>La dénonciation totale ou partielle du présent accord par une ou plusieurs parties signataires peut intervenir à tout moment et devra être portée à la connaissance des autres parties signataires par lettre recommandée avec accusé de réception.</w:t>
      </w:r>
    </w:p>
    <w:p w14:paraId="737E9A4F" w14:textId="77777777" w:rsidR="00FF29B4" w:rsidRPr="007B0480" w:rsidRDefault="00FF29B4" w:rsidP="00FF29B4">
      <w:pPr>
        <w:rPr>
          <w:rFonts w:ascii="Calibri" w:hAnsi="Calibri" w:cs="Calibri"/>
          <w:szCs w:val="22"/>
        </w:rPr>
      </w:pPr>
    </w:p>
    <w:p w14:paraId="5AF2B4AB" w14:textId="77777777" w:rsidR="00FF29B4" w:rsidRPr="007B0480" w:rsidRDefault="00FF29B4" w:rsidP="00FF29B4">
      <w:pPr>
        <w:rPr>
          <w:rFonts w:ascii="Calibri" w:hAnsi="Calibri" w:cs="Calibri"/>
          <w:szCs w:val="22"/>
        </w:rPr>
      </w:pPr>
      <w:r w:rsidRPr="007B0480">
        <w:rPr>
          <w:rFonts w:ascii="Calibri" w:hAnsi="Calibri" w:cs="Calibri"/>
          <w:szCs w:val="22"/>
        </w:rPr>
        <w:t>La dénonciation devra être motivée. Elle respectera un préavis de trois mois pendant lequel le texte continuera à s’appliquer. A l’issue du délai de préavis, le texte continuera à produire ses effets pendant 1 an.</w:t>
      </w:r>
    </w:p>
    <w:p w14:paraId="1964ED70" w14:textId="77777777" w:rsidR="00FF29B4" w:rsidRDefault="00FF29B4" w:rsidP="00A12AA2">
      <w:pPr>
        <w:ind w:right="-2"/>
        <w:rPr>
          <w:rFonts w:asciiTheme="minorHAnsi" w:hAnsiTheme="minorHAnsi" w:cstheme="minorHAnsi"/>
          <w:b/>
          <w:szCs w:val="22"/>
          <w:u w:val="single"/>
        </w:rPr>
      </w:pPr>
    </w:p>
    <w:p w14:paraId="63F0AC25" w14:textId="3DB6166D" w:rsidR="00DB4E1F" w:rsidRDefault="00DB4E1F" w:rsidP="00DE5113">
      <w:pPr>
        <w:pStyle w:val="Paragraphedeliste"/>
        <w:ind w:left="0" w:right="-2"/>
        <w:rPr>
          <w:rFonts w:asciiTheme="minorHAnsi" w:hAnsiTheme="minorHAnsi" w:cstheme="minorHAnsi"/>
          <w:szCs w:val="22"/>
        </w:rPr>
      </w:pPr>
    </w:p>
    <w:p w14:paraId="0D873156" w14:textId="03084D96"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655758">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 </w:t>
      </w:r>
      <w:r w:rsidR="00FF29B4">
        <w:rPr>
          <w:rFonts w:asciiTheme="minorHAnsi" w:eastAsia="MS Mincho" w:hAnsiTheme="minorHAnsi" w:cstheme="minorHAnsi"/>
          <w:b/>
          <w:bCs/>
          <w:color w:val="FFFFFF" w:themeColor="background1"/>
          <w:sz w:val="24"/>
          <w:szCs w:val="24"/>
        </w:rPr>
        <w:t>FORMALITES DE DEPOT ET PUBLICITE</w:t>
      </w:r>
    </w:p>
    <w:p w14:paraId="3E635056" w14:textId="77777777" w:rsidR="00E7699C" w:rsidRDefault="00E7699C" w:rsidP="00DE5113">
      <w:pPr>
        <w:ind w:right="-2"/>
        <w:rPr>
          <w:rFonts w:asciiTheme="minorHAnsi" w:hAnsiTheme="minorHAnsi" w:cstheme="minorHAnsi"/>
          <w:b/>
          <w:szCs w:val="22"/>
          <w:u w:val="single"/>
        </w:rPr>
      </w:pPr>
    </w:p>
    <w:p w14:paraId="0C29C939" w14:textId="620C19E4"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lastRenderedPageBreak/>
        <w:t xml:space="preserve">Le présent accord a été </w:t>
      </w:r>
      <w:r>
        <w:rPr>
          <w:rFonts w:asciiTheme="minorHAnsi" w:eastAsia="MS Mincho" w:hAnsiTheme="minorHAnsi" w:cs="Calibri"/>
          <w:bCs/>
          <w:szCs w:val="22"/>
        </w:rPr>
        <w:t xml:space="preserve">mis à la signature sur la période du </w:t>
      </w:r>
      <w:r w:rsidR="001F58BE">
        <w:rPr>
          <w:rFonts w:asciiTheme="minorHAnsi" w:eastAsia="MS Mincho" w:hAnsiTheme="minorHAnsi" w:cs="Calibri"/>
          <w:bCs/>
          <w:szCs w:val="22"/>
        </w:rPr>
        <w:t xml:space="preserve">6 mai au 19 mai 2026 </w:t>
      </w:r>
      <w:r>
        <w:rPr>
          <w:rFonts w:asciiTheme="minorHAnsi" w:eastAsia="MS Mincho" w:hAnsiTheme="minorHAnsi" w:cs="Calibri"/>
          <w:bCs/>
          <w:szCs w:val="22"/>
        </w:rPr>
        <w:t>inclus.</w:t>
      </w:r>
    </w:p>
    <w:p w14:paraId="262BD4F1" w14:textId="77777777" w:rsidR="008B0A2C" w:rsidRPr="004D7706" w:rsidRDefault="008B0A2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Sur la plateforme de téléprocédure dénommée « TéléAccords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7A257D44" w14:textId="3B054E5B" w:rsidR="004D2D55" w:rsidRPr="00564B76" w:rsidRDefault="004D2D55" w:rsidP="00AE2681">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w:t>
      </w:r>
      <w:r w:rsidR="005D0333">
        <w:rPr>
          <w:rFonts w:asciiTheme="minorHAnsi" w:hAnsiTheme="minorHAnsi" w:cstheme="minorHAnsi"/>
          <w:color w:val="auto"/>
        </w:rPr>
        <w:t>5</w:t>
      </w:r>
      <w:r w:rsidR="00AF4444">
        <w:rPr>
          <w:rFonts w:asciiTheme="minorHAnsi" w:hAnsiTheme="minorHAnsi" w:cstheme="minorHAnsi"/>
          <w:color w:val="auto"/>
        </w:rPr>
        <w:t xml:space="preserve"> exemplaires</w:t>
      </w:r>
      <w:r>
        <w:rPr>
          <w:rFonts w:asciiTheme="minorHAnsi" w:hAnsiTheme="minorHAnsi" w:cstheme="minorHAnsi"/>
          <w:color w:val="auto"/>
        </w:rPr>
        <w:t xml:space="preserve">, le </w:t>
      </w:r>
      <w:r w:rsidR="001F58BE">
        <w:rPr>
          <w:rFonts w:asciiTheme="minorHAnsi" w:hAnsiTheme="minorHAnsi" w:cstheme="minorHAnsi"/>
          <w:color w:val="auto"/>
        </w:rPr>
        <w:t>19</w:t>
      </w:r>
      <w:r w:rsidR="00AE2681">
        <w:rPr>
          <w:rFonts w:asciiTheme="minorHAnsi" w:hAnsiTheme="minorHAnsi" w:cstheme="minorHAnsi"/>
          <w:color w:val="auto"/>
        </w:rPr>
        <w:t xml:space="preserve"> </w:t>
      </w:r>
      <w:r w:rsidR="005D0333">
        <w:rPr>
          <w:rFonts w:asciiTheme="minorHAnsi" w:hAnsiTheme="minorHAnsi" w:cstheme="minorHAnsi"/>
          <w:color w:val="auto"/>
        </w:rPr>
        <w:t>mai</w:t>
      </w:r>
      <w:r w:rsidR="00AE2681">
        <w:rPr>
          <w:rFonts w:asciiTheme="minorHAnsi" w:hAnsiTheme="minorHAnsi" w:cstheme="minorHAnsi"/>
          <w:color w:val="auto"/>
        </w:rPr>
        <w:t xml:space="preserve"> 202</w:t>
      </w:r>
      <w:r w:rsidR="005D0333">
        <w:rPr>
          <w:rFonts w:asciiTheme="minorHAnsi" w:hAnsiTheme="minorHAnsi" w:cstheme="minorHAnsi"/>
          <w:color w:val="auto"/>
        </w:rPr>
        <w:t>6</w:t>
      </w:r>
      <w:r w:rsidR="00AE2681">
        <w:rPr>
          <w:rFonts w:asciiTheme="minorHAnsi" w:hAnsiTheme="minorHAnsi" w:cstheme="minorHAnsi"/>
          <w:color w:val="auto"/>
        </w:rPr>
        <w:t xml:space="preserve">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BB8C600" w:rsidR="00396777" w:rsidRPr="00DD3938" w:rsidRDefault="00FF29B4" w:rsidP="00396777">
      <w:pPr>
        <w:ind w:right="-2"/>
        <w:contextualSpacing/>
        <w:rPr>
          <w:rFonts w:asciiTheme="minorHAnsi" w:hAnsiTheme="minorHAnsi" w:cstheme="minorHAnsi"/>
          <w:szCs w:val="22"/>
        </w:rPr>
      </w:pPr>
      <w:r>
        <w:rPr>
          <w:rFonts w:asciiTheme="minorHAnsi" w:hAnsiTheme="minorHAnsi" w:cstheme="minorHAnsi"/>
          <w:szCs w:val="22"/>
        </w:rPr>
        <w:t xml:space="preserve">Monsieur Julien ROSAN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9353EFB" w:rsidR="00DC79AB" w:rsidRDefault="00FF29B4"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116C8FD7" w14:textId="189303AE" w:rsidR="00D67D00" w:rsidRDefault="00D67D00" w:rsidP="00DC79AB">
      <w:pPr>
        <w:ind w:right="-2"/>
        <w:contextualSpacing/>
        <w:rPr>
          <w:rFonts w:ascii="Calibri" w:eastAsia="MS Mincho" w:hAnsi="Calibri" w:cs="Calibri"/>
          <w:bCs/>
          <w:szCs w:val="22"/>
        </w:rPr>
      </w:pPr>
    </w:p>
    <w:p w14:paraId="5B00F716" w14:textId="17CAD8C8" w:rsidR="00D67D00" w:rsidRDefault="00D67D00" w:rsidP="00DC79AB">
      <w:pPr>
        <w:ind w:right="-2"/>
        <w:contextualSpacing/>
        <w:rPr>
          <w:rFonts w:ascii="Calibri" w:eastAsia="MS Mincho" w:hAnsi="Calibri" w:cs="Calibri"/>
          <w:bCs/>
          <w:szCs w:val="22"/>
        </w:rPr>
      </w:pPr>
    </w:p>
    <w:sectPr w:rsidR="00D67D00" w:rsidSect="00476C74">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F218" w14:textId="77777777" w:rsidR="00476C74" w:rsidRDefault="00476C74" w:rsidP="008502AE">
      <w:r>
        <w:separator/>
      </w:r>
    </w:p>
  </w:endnote>
  <w:endnote w:type="continuationSeparator" w:id="0">
    <w:p w14:paraId="3E66E6C3" w14:textId="77777777" w:rsidR="00476C74" w:rsidRDefault="00476C74"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164BAD98" w:rsidR="001F2572" w:rsidRPr="00AE2681" w:rsidRDefault="00C75ED2" w:rsidP="00C75ED2">
            <w:pPr>
              <w:pStyle w:val="Pieddepage"/>
              <w:tabs>
                <w:tab w:val="left" w:pos="7088"/>
              </w:tabs>
              <w:rPr>
                <w:rFonts w:asciiTheme="minorHAnsi" w:hAnsiTheme="minorHAnsi" w:cstheme="minorHAnsi"/>
                <w:sz w:val="20"/>
              </w:rPr>
            </w:pPr>
            <w:r>
              <w:rPr>
                <w:rFonts w:asciiTheme="minorHAnsi" w:hAnsiTheme="minorHAnsi" w:cstheme="minorHAnsi"/>
                <w:sz w:val="20"/>
              </w:rPr>
              <w:t xml:space="preserve">Accord </w:t>
            </w:r>
            <w:r w:rsidR="00655758">
              <w:rPr>
                <w:rFonts w:asciiTheme="minorHAnsi" w:hAnsiTheme="minorHAnsi" w:cstheme="minorHAnsi"/>
                <w:sz w:val="20"/>
              </w:rPr>
              <w:t>nuit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sidR="00A12AA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28662A69"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590AD5">
      <w:rPr>
        <w:rFonts w:asciiTheme="minorHAnsi" w:hAnsiTheme="minorHAnsi" w:cstheme="minorHAnsi"/>
        <w:sz w:val="20"/>
      </w:rPr>
      <w:t>nuit</w:t>
    </w:r>
    <w:r w:rsidR="00772B06">
      <w:rPr>
        <w:rFonts w:asciiTheme="minorHAnsi" w:hAnsiTheme="minorHAnsi" w:cstheme="minorHAnsi"/>
        <w:sz w:val="20"/>
      </w:rPr>
      <w:t xml:space="preserve">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555ED" w14:textId="77777777" w:rsidR="00476C74" w:rsidRDefault="00476C74" w:rsidP="008502AE">
      <w:r>
        <w:separator/>
      </w:r>
    </w:p>
  </w:footnote>
  <w:footnote w:type="continuationSeparator" w:id="0">
    <w:p w14:paraId="589A9AAF" w14:textId="77777777" w:rsidR="00476C74" w:rsidRDefault="00476C74"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4DFFC81C" w14:textId="72832B39"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07F659BF" w14:textId="50F20A79" w:rsidR="001F2572" w:rsidRPr="0036558B" w:rsidRDefault="001F2572" w:rsidP="001F2572">
          <w:pPr>
            <w:pStyle w:val="Titredocument"/>
            <w:spacing w:before="0"/>
            <w:jc w:val="center"/>
          </w:pPr>
          <w:r w:rsidRPr="00094C58">
            <w:rPr>
              <w:color w:val="EA560D"/>
            </w:rPr>
            <w:t>ACCORD D’ENTREPRISE RELATIF A</w:t>
          </w:r>
          <w:r w:rsidR="004513EC">
            <w:rPr>
              <w:color w:val="EA560D"/>
            </w:rPr>
            <w:t>U TRAVAIL DE NUIT</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147CD60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E6674AD"/>
    <w:multiLevelType w:val="hybridMultilevel"/>
    <w:tmpl w:val="44F6FA1A"/>
    <w:lvl w:ilvl="0" w:tplc="7B5E2CF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71E3894"/>
    <w:multiLevelType w:val="hybridMultilevel"/>
    <w:tmpl w:val="6D00F1F0"/>
    <w:lvl w:ilvl="0" w:tplc="8EB08EB4">
      <w:start w:val="1"/>
      <w:numFmt w:val="decimal"/>
      <w:lvlText w:val="%1-"/>
      <w:lvlJc w:val="left"/>
      <w:pPr>
        <w:ind w:left="928"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4"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7"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6F810A96"/>
    <w:multiLevelType w:val="hybridMultilevel"/>
    <w:tmpl w:val="D2E8AEDC"/>
    <w:lvl w:ilvl="0" w:tplc="6CE644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9823672"/>
    <w:multiLevelType w:val="hybridMultilevel"/>
    <w:tmpl w:val="D78EE570"/>
    <w:lvl w:ilvl="0" w:tplc="F9DE509C">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CF21B5C"/>
    <w:multiLevelType w:val="hybridMultilevel"/>
    <w:tmpl w:val="90D478B8"/>
    <w:lvl w:ilvl="0" w:tplc="D6C49AC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011448669">
    <w:abstractNumId w:val="34"/>
  </w:num>
  <w:num w:numId="2" w16cid:durableId="568031537">
    <w:abstractNumId w:val="14"/>
  </w:num>
  <w:num w:numId="3" w16cid:durableId="305551343">
    <w:abstractNumId w:val="0"/>
  </w:num>
  <w:num w:numId="4" w16cid:durableId="357006233">
    <w:abstractNumId w:val="27"/>
  </w:num>
  <w:num w:numId="5" w16cid:durableId="320740309">
    <w:abstractNumId w:val="29"/>
  </w:num>
  <w:num w:numId="6" w16cid:durableId="972102714">
    <w:abstractNumId w:val="5"/>
  </w:num>
  <w:num w:numId="7" w16cid:durableId="2073187400">
    <w:abstractNumId w:val="7"/>
  </w:num>
  <w:num w:numId="8" w16cid:durableId="1973363065">
    <w:abstractNumId w:val="42"/>
  </w:num>
  <w:num w:numId="9" w16cid:durableId="1277832066">
    <w:abstractNumId w:val="35"/>
  </w:num>
  <w:num w:numId="10" w16cid:durableId="797378328">
    <w:abstractNumId w:val="48"/>
  </w:num>
  <w:num w:numId="11" w16cid:durableId="1975409538">
    <w:abstractNumId w:val="36"/>
  </w:num>
  <w:num w:numId="12" w16cid:durableId="1347632650">
    <w:abstractNumId w:val="10"/>
  </w:num>
  <w:num w:numId="13" w16cid:durableId="1250775869">
    <w:abstractNumId w:val="41"/>
  </w:num>
  <w:num w:numId="14" w16cid:durableId="1233393062">
    <w:abstractNumId w:val="50"/>
  </w:num>
  <w:num w:numId="15" w16cid:durableId="803546094">
    <w:abstractNumId w:val="21"/>
  </w:num>
  <w:num w:numId="16" w16cid:durableId="1916738768">
    <w:abstractNumId w:val="39"/>
  </w:num>
  <w:num w:numId="17" w16cid:durableId="1968389100">
    <w:abstractNumId w:val="25"/>
  </w:num>
  <w:num w:numId="18" w16cid:durableId="456991017">
    <w:abstractNumId w:val="17"/>
  </w:num>
  <w:num w:numId="19" w16cid:durableId="1621688584">
    <w:abstractNumId w:val="9"/>
  </w:num>
  <w:num w:numId="20" w16cid:durableId="1923022947">
    <w:abstractNumId w:val="38"/>
  </w:num>
  <w:num w:numId="21" w16cid:durableId="1430929193">
    <w:abstractNumId w:val="33"/>
  </w:num>
  <w:num w:numId="22" w16cid:durableId="1028600668">
    <w:abstractNumId w:val="20"/>
  </w:num>
  <w:num w:numId="23" w16cid:durableId="1031613318">
    <w:abstractNumId w:val="2"/>
  </w:num>
  <w:num w:numId="24" w16cid:durableId="210267516">
    <w:abstractNumId w:val="28"/>
  </w:num>
  <w:num w:numId="25" w16cid:durableId="1867671165">
    <w:abstractNumId w:val="12"/>
  </w:num>
  <w:num w:numId="26" w16cid:durableId="155733907">
    <w:abstractNumId w:val="26"/>
  </w:num>
  <w:num w:numId="27" w16cid:durableId="647244354">
    <w:abstractNumId w:val="49"/>
  </w:num>
  <w:num w:numId="28" w16cid:durableId="123694402">
    <w:abstractNumId w:val="3"/>
  </w:num>
  <w:num w:numId="29" w16cid:durableId="843521216">
    <w:abstractNumId w:val="1"/>
  </w:num>
  <w:num w:numId="30" w16cid:durableId="1087847532">
    <w:abstractNumId w:val="15"/>
  </w:num>
  <w:num w:numId="31" w16cid:durableId="953445364">
    <w:abstractNumId w:val="30"/>
  </w:num>
  <w:num w:numId="32" w16cid:durableId="251279181">
    <w:abstractNumId w:val="37"/>
  </w:num>
  <w:num w:numId="33" w16cid:durableId="1804040159">
    <w:abstractNumId w:val="24"/>
  </w:num>
  <w:num w:numId="34" w16cid:durableId="1814179321">
    <w:abstractNumId w:val="8"/>
  </w:num>
  <w:num w:numId="35" w16cid:durableId="1887183742">
    <w:abstractNumId w:val="16"/>
  </w:num>
  <w:num w:numId="36" w16cid:durableId="44261044">
    <w:abstractNumId w:val="45"/>
  </w:num>
  <w:num w:numId="37" w16cid:durableId="2044555381">
    <w:abstractNumId w:val="22"/>
  </w:num>
  <w:num w:numId="38" w16cid:durableId="383412887">
    <w:abstractNumId w:val="31"/>
  </w:num>
  <w:num w:numId="39" w16cid:durableId="1642538297">
    <w:abstractNumId w:val="44"/>
  </w:num>
  <w:num w:numId="40" w16cid:durableId="741487067">
    <w:abstractNumId w:val="40"/>
  </w:num>
  <w:num w:numId="41" w16cid:durableId="1318219509">
    <w:abstractNumId w:val="11"/>
  </w:num>
  <w:num w:numId="42" w16cid:durableId="558631487">
    <w:abstractNumId w:val="4"/>
  </w:num>
  <w:num w:numId="43" w16cid:durableId="371612977">
    <w:abstractNumId w:val="6"/>
  </w:num>
  <w:num w:numId="44" w16cid:durableId="761417866">
    <w:abstractNumId w:val="18"/>
  </w:num>
  <w:num w:numId="45" w16cid:durableId="1191869948">
    <w:abstractNumId w:val="32"/>
  </w:num>
  <w:num w:numId="46" w16cid:durableId="1435780054">
    <w:abstractNumId w:val="19"/>
  </w:num>
  <w:num w:numId="47" w16cid:durableId="1064259861">
    <w:abstractNumId w:val="47"/>
  </w:num>
  <w:num w:numId="48" w16cid:durableId="943343846">
    <w:abstractNumId w:val="23"/>
  </w:num>
  <w:num w:numId="49" w16cid:durableId="272902236">
    <w:abstractNumId w:val="13"/>
  </w:num>
  <w:num w:numId="50" w16cid:durableId="2134058112">
    <w:abstractNumId w:val="43"/>
  </w:num>
  <w:num w:numId="51" w16cid:durableId="12400632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5DE2"/>
    <w:rsid w:val="0004083F"/>
    <w:rsid w:val="000459BF"/>
    <w:rsid w:val="00051F9B"/>
    <w:rsid w:val="00066FC6"/>
    <w:rsid w:val="00077C82"/>
    <w:rsid w:val="000872AD"/>
    <w:rsid w:val="00087640"/>
    <w:rsid w:val="00093E70"/>
    <w:rsid w:val="00094C58"/>
    <w:rsid w:val="000A1F42"/>
    <w:rsid w:val="000B14A0"/>
    <w:rsid w:val="000C6465"/>
    <w:rsid w:val="000C7FEE"/>
    <w:rsid w:val="000D5C89"/>
    <w:rsid w:val="000D759F"/>
    <w:rsid w:val="000E2C1B"/>
    <w:rsid w:val="000E38EF"/>
    <w:rsid w:val="0011625B"/>
    <w:rsid w:val="001879F4"/>
    <w:rsid w:val="001B5BBE"/>
    <w:rsid w:val="001B7987"/>
    <w:rsid w:val="001C17CD"/>
    <w:rsid w:val="001C5530"/>
    <w:rsid w:val="001E3C88"/>
    <w:rsid w:val="001F2572"/>
    <w:rsid w:val="001F4AB2"/>
    <w:rsid w:val="001F58BE"/>
    <w:rsid w:val="00205787"/>
    <w:rsid w:val="002120D9"/>
    <w:rsid w:val="0024487D"/>
    <w:rsid w:val="00247CF6"/>
    <w:rsid w:val="00255E40"/>
    <w:rsid w:val="00293E6F"/>
    <w:rsid w:val="002A4158"/>
    <w:rsid w:val="002B17B0"/>
    <w:rsid w:val="002B5C87"/>
    <w:rsid w:val="002D11E6"/>
    <w:rsid w:val="002E06A7"/>
    <w:rsid w:val="003046BF"/>
    <w:rsid w:val="00327493"/>
    <w:rsid w:val="00352B25"/>
    <w:rsid w:val="00356F5E"/>
    <w:rsid w:val="00376A6A"/>
    <w:rsid w:val="00396777"/>
    <w:rsid w:val="003B0AC4"/>
    <w:rsid w:val="003B7171"/>
    <w:rsid w:val="003C52B6"/>
    <w:rsid w:val="003C622D"/>
    <w:rsid w:val="003E0953"/>
    <w:rsid w:val="003F1DA9"/>
    <w:rsid w:val="003F781B"/>
    <w:rsid w:val="0040576D"/>
    <w:rsid w:val="00407ED6"/>
    <w:rsid w:val="00413682"/>
    <w:rsid w:val="0041399D"/>
    <w:rsid w:val="00424085"/>
    <w:rsid w:val="00424B94"/>
    <w:rsid w:val="0042620D"/>
    <w:rsid w:val="0044442A"/>
    <w:rsid w:val="004513EC"/>
    <w:rsid w:val="004728E7"/>
    <w:rsid w:val="00476C74"/>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0AD5"/>
    <w:rsid w:val="005951C1"/>
    <w:rsid w:val="005A47F8"/>
    <w:rsid w:val="005B3372"/>
    <w:rsid w:val="005C2989"/>
    <w:rsid w:val="005D0333"/>
    <w:rsid w:val="005F3209"/>
    <w:rsid w:val="005F6717"/>
    <w:rsid w:val="0060273D"/>
    <w:rsid w:val="00634EC4"/>
    <w:rsid w:val="006371D6"/>
    <w:rsid w:val="00640BD2"/>
    <w:rsid w:val="00643E9A"/>
    <w:rsid w:val="00647342"/>
    <w:rsid w:val="006554C6"/>
    <w:rsid w:val="00655758"/>
    <w:rsid w:val="00656A22"/>
    <w:rsid w:val="0067269A"/>
    <w:rsid w:val="0068063A"/>
    <w:rsid w:val="00682348"/>
    <w:rsid w:val="00684A01"/>
    <w:rsid w:val="006A469A"/>
    <w:rsid w:val="006C4A42"/>
    <w:rsid w:val="006D0A44"/>
    <w:rsid w:val="006D19C1"/>
    <w:rsid w:val="006D3E8A"/>
    <w:rsid w:val="006F42DD"/>
    <w:rsid w:val="00701E7F"/>
    <w:rsid w:val="007119D4"/>
    <w:rsid w:val="00722518"/>
    <w:rsid w:val="00723358"/>
    <w:rsid w:val="00736DB0"/>
    <w:rsid w:val="00745149"/>
    <w:rsid w:val="00760051"/>
    <w:rsid w:val="00772B06"/>
    <w:rsid w:val="007850C3"/>
    <w:rsid w:val="0079645D"/>
    <w:rsid w:val="007A56D2"/>
    <w:rsid w:val="007B482B"/>
    <w:rsid w:val="007B4974"/>
    <w:rsid w:val="007B558A"/>
    <w:rsid w:val="007C204A"/>
    <w:rsid w:val="007C25DF"/>
    <w:rsid w:val="007D05BE"/>
    <w:rsid w:val="007E2DB8"/>
    <w:rsid w:val="007E61F2"/>
    <w:rsid w:val="008073E6"/>
    <w:rsid w:val="008114A0"/>
    <w:rsid w:val="00825A0E"/>
    <w:rsid w:val="00835BCF"/>
    <w:rsid w:val="00841AE2"/>
    <w:rsid w:val="00843F88"/>
    <w:rsid w:val="008502AE"/>
    <w:rsid w:val="0085134D"/>
    <w:rsid w:val="008611FB"/>
    <w:rsid w:val="00872E4D"/>
    <w:rsid w:val="008B0A2C"/>
    <w:rsid w:val="008B2314"/>
    <w:rsid w:val="008C0E80"/>
    <w:rsid w:val="008C2EF8"/>
    <w:rsid w:val="008D1920"/>
    <w:rsid w:val="00925E66"/>
    <w:rsid w:val="00936B42"/>
    <w:rsid w:val="00944101"/>
    <w:rsid w:val="00945BE9"/>
    <w:rsid w:val="00946281"/>
    <w:rsid w:val="00947E44"/>
    <w:rsid w:val="00965240"/>
    <w:rsid w:val="009831E4"/>
    <w:rsid w:val="0099476E"/>
    <w:rsid w:val="00996E68"/>
    <w:rsid w:val="00997918"/>
    <w:rsid w:val="009A40B7"/>
    <w:rsid w:val="009B61E1"/>
    <w:rsid w:val="009C5EFA"/>
    <w:rsid w:val="009D7F5A"/>
    <w:rsid w:val="009F032A"/>
    <w:rsid w:val="00A0695E"/>
    <w:rsid w:val="00A12AA2"/>
    <w:rsid w:val="00A266EF"/>
    <w:rsid w:val="00A35D44"/>
    <w:rsid w:val="00A41818"/>
    <w:rsid w:val="00A44351"/>
    <w:rsid w:val="00A6150A"/>
    <w:rsid w:val="00A77213"/>
    <w:rsid w:val="00A86F41"/>
    <w:rsid w:val="00A9387F"/>
    <w:rsid w:val="00AA3EFE"/>
    <w:rsid w:val="00AC310A"/>
    <w:rsid w:val="00AE2681"/>
    <w:rsid w:val="00AF2B79"/>
    <w:rsid w:val="00AF4444"/>
    <w:rsid w:val="00B35089"/>
    <w:rsid w:val="00B43A91"/>
    <w:rsid w:val="00B448E2"/>
    <w:rsid w:val="00B629B0"/>
    <w:rsid w:val="00B7574B"/>
    <w:rsid w:val="00B77984"/>
    <w:rsid w:val="00B91D8E"/>
    <w:rsid w:val="00B93A40"/>
    <w:rsid w:val="00BD713F"/>
    <w:rsid w:val="00BE405A"/>
    <w:rsid w:val="00C1795B"/>
    <w:rsid w:val="00C26FA7"/>
    <w:rsid w:val="00C33783"/>
    <w:rsid w:val="00C4121E"/>
    <w:rsid w:val="00C75ED2"/>
    <w:rsid w:val="00C83425"/>
    <w:rsid w:val="00C84B05"/>
    <w:rsid w:val="00C9285F"/>
    <w:rsid w:val="00C95FDF"/>
    <w:rsid w:val="00CA6D58"/>
    <w:rsid w:val="00CB08F5"/>
    <w:rsid w:val="00CE4662"/>
    <w:rsid w:val="00D232DF"/>
    <w:rsid w:val="00D26461"/>
    <w:rsid w:val="00D2778F"/>
    <w:rsid w:val="00D53D5F"/>
    <w:rsid w:val="00D579E4"/>
    <w:rsid w:val="00D6141B"/>
    <w:rsid w:val="00D6552E"/>
    <w:rsid w:val="00D65844"/>
    <w:rsid w:val="00D67D00"/>
    <w:rsid w:val="00D71257"/>
    <w:rsid w:val="00D91008"/>
    <w:rsid w:val="00DB1C68"/>
    <w:rsid w:val="00DB4D91"/>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D4F64"/>
    <w:rsid w:val="00EE2E48"/>
    <w:rsid w:val="00EE4A20"/>
    <w:rsid w:val="00EE6378"/>
    <w:rsid w:val="00F02DDF"/>
    <w:rsid w:val="00F0484B"/>
    <w:rsid w:val="00F12DC8"/>
    <w:rsid w:val="00F377A4"/>
    <w:rsid w:val="00F46221"/>
    <w:rsid w:val="00F50F37"/>
    <w:rsid w:val="00F5432A"/>
    <w:rsid w:val="00F6091D"/>
    <w:rsid w:val="00F745E1"/>
    <w:rsid w:val="00F84ED7"/>
    <w:rsid w:val="00F859E7"/>
    <w:rsid w:val="00F90E0E"/>
    <w:rsid w:val="00F93E33"/>
    <w:rsid w:val="00F9400F"/>
    <w:rsid w:val="00F94D2B"/>
    <w:rsid w:val="00F9590A"/>
    <w:rsid w:val="00F97C0A"/>
    <w:rsid w:val="00FA14C9"/>
    <w:rsid w:val="00FA7354"/>
    <w:rsid w:val="00FC47AD"/>
    <w:rsid w:val="00FD68DF"/>
    <w:rsid w:val="00FE4D6E"/>
    <w:rsid w:val="00FF1A59"/>
    <w:rsid w:val="00FF29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1054</Words>
  <Characters>5797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3</cp:revision>
  <cp:lastPrinted>2019-06-12T10:31:00Z</cp:lastPrinted>
  <dcterms:created xsi:type="dcterms:W3CDTF">2026-05-04T08:21:00Z</dcterms:created>
  <dcterms:modified xsi:type="dcterms:W3CDTF">2026-05-04T08:28:00Z</dcterms:modified>
</cp:coreProperties>
</file>