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203A"/>
        </w:rPr>
        <w:t>DUE : prime pool remplacement — AS / IDE</w:t>
      </w:r>
    </w:p>
    <w:p>
      <w:pPr>
        <w:pStyle w:val="Heading1"/>
      </w:pPr>
      <w:r>
        <w:rPr>
          <w:b w:val="0"/>
          <w:i w:val="0"/>
        </w:rPr>
        <w:t>DUE — Prime de pool de remplacement (Aides-Soignants, IDE)</w:t>
      </w:r>
    </w:p>
    <w:p>
      <w:r>
        <w:rPr>
          <w:b/>
          <w:i w:val="0"/>
        </w:rPr>
        <w:t>⚠ Décision unilatérale de l'employeur, pas un accord négocié.</w:t>
      </w:r>
    </w:p>
    <w:p>
      <w:r>
        <w:rPr>
          <w:b/>
          <w:i w:val="0"/>
        </w:rPr>
        <w:t>Qui est concerné</w:t>
      </w:r>
    </w:p>
    <w:p>
      <w:r>
        <w:rPr>
          <w:b w:val="0"/>
          <w:i w:val="0"/>
        </w:rPr>
        <w:t xml:space="preserve">Vous, si vous êtes aide-soignant(e) ou infirmier(ère) diplômé(e) d'État, affecté(e) au </w:t>
      </w:r>
      <w:r>
        <w:rPr>
          <w:b/>
          <w:i w:val="0"/>
        </w:rPr>
        <w:t>pool de remplacement</w:t>
      </w:r>
      <w:r>
        <w:rPr>
          <w:b w:val="0"/>
          <w:i w:val="0"/>
        </w:rPr>
        <w:t>.</w:t>
      </w:r>
    </w:p>
    <w:p>
      <w:r>
        <w:rPr>
          <w:b/>
          <w:i w:val="0"/>
        </w:rPr>
        <w:t>Montant</w:t>
      </w:r>
    </w:p>
    <w:p>
      <w:r>
        <w:rPr>
          <w:b/>
          <w:i w:val="0"/>
        </w:rPr>
        <w:t>100 € bruts/mois</w:t>
      </w:r>
      <w:r>
        <w:rPr>
          <w:b w:val="0"/>
          <w:i w:val="0"/>
        </w:rPr>
        <w:t xml:space="preserve"> à temps plein, réduit au prorata pour un temps partiel.</w:t>
      </w:r>
    </w:p>
    <w:p>
      <w:r>
        <w:rPr>
          <w:b/>
          <w:i w:val="0"/>
        </w:rPr>
        <w:t>Versement et fin de droit</w:t>
      </w:r>
    </w:p>
    <w:p>
      <w:pPr>
        <w:pStyle w:val="ListBullet"/>
      </w:pPr>
      <w:r>
        <w:rPr>
          <w:b w:val="0"/>
          <w:i w:val="0"/>
        </w:rPr>
        <w:t>Versée chaque mois avec votre salaire</w:t>
      </w:r>
    </w:p>
    <w:p>
      <w:pPr>
        <w:pStyle w:val="ListBullet"/>
      </w:pPr>
      <w:r>
        <w:rPr>
          <w:b w:val="0"/>
          <w:i w:val="0"/>
        </w:rPr>
        <w:t>Cesse dès que vous êtes affecté(e) durablement sur un poste sédentaire</w:t>
      </w:r>
    </w:p>
    <w:p>
      <w:r>
        <w:rPr>
          <w:b/>
          <w:i w:val="0"/>
        </w:rPr>
        <w:t>Date d'effet</w:t>
      </w:r>
    </w:p>
    <w:p>
      <w:r>
        <w:rPr>
          <w:b w:val="0"/>
          <w:i w:val="0"/>
        </w:rPr>
        <w:t>Décision du 22 avril 2024, avec effet rétroactif au 1er janvier 2024.</w:t>
      </w:r>
    </w:p>
    <w:p>
      <w:r>
        <w:rPr>
          <w:b/>
          <w:i w:val="0"/>
        </w:rPr>
        <w:t>Suivi de la décision</w:t>
      </w:r>
    </w:p>
    <w:p>
      <w:r>
        <w:rPr>
          <w:b w:val="0"/>
          <w:i w:val="0"/>
        </w:rPr>
        <w:t>Aucune clause de révision négociée, de commission de suivi, de bilan ou d'indicateur n'est prévue : s'agissant d'une DUE, l'employeur peut la modifier ou y mettre fin à tout moment, sans concertation formalisée avec les organisations syndicales. Le seul mécanisme prévu est administratif : les Cadres de Santé informent le service RH dès qu'un salarié quitte le pool de remplacement, ce qui déclenche l'arrêt du versement de la prime.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r>
        <w:rPr>
          <w:b w:val="0"/>
          <w:i/>
          <w:color w:val="5B6578"/>
        </w:rPr>
        <w:t>Source : DUE du 22 avril 2024.</w:t>
      </w:r>
    </w:p>
    <w:p>
      <w:r>
        <w:rPr>
          <w:b w:val="0"/>
          <w:i/>
          <w:color w:val="5B6578"/>
        </w:rPr>
        <w:t xml:space="preserve">Les références entre parenthèses renvoient aux points de la décision. Seul le texte intégral fait référence : </w:t>
      </w:r>
      <w:r>
        <w:rPr>
          <w:b w:val="0"/>
          <w:i/>
          <w:color w:val="5B6578"/>
        </w:rPr>
        <w:t>décision complète (PDF)</w:t>
      </w:r>
      <w:r>
        <w:rPr>
          <w:b w:val="0"/>
          <w:i/>
          <w:color w:val="5B6578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