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6BBA" w14:textId="77777777" w:rsidR="005343F0" w:rsidRPr="005343F0" w:rsidRDefault="005343F0" w:rsidP="005343F0">
      <w:pPr>
        <w:pBdr>
          <w:bottom w:val="single" w:sz="4" w:space="1" w:color="auto"/>
        </w:pBdr>
        <w:jc w:val="center"/>
        <w:rPr>
          <w:b/>
          <w:bCs/>
          <w:color w:val="7F7F7F" w:themeColor="text1" w:themeTint="80"/>
          <w:sz w:val="24"/>
          <w:szCs w:val="24"/>
        </w:rPr>
      </w:pPr>
      <w:r w:rsidRPr="005343F0">
        <w:rPr>
          <w:b/>
          <w:bCs/>
          <w:color w:val="7F7F7F" w:themeColor="text1" w:themeTint="80"/>
          <w:sz w:val="24"/>
          <w:szCs w:val="24"/>
        </w:rPr>
        <w:t xml:space="preserve">PROCES VERBAL DE DESACCORD </w:t>
      </w:r>
    </w:p>
    <w:p w14:paraId="52BCB1E2" w14:textId="5F36E031" w:rsidR="005343F0" w:rsidRPr="005343F0" w:rsidRDefault="005343F0" w:rsidP="005343F0">
      <w:pPr>
        <w:pBdr>
          <w:bottom w:val="single" w:sz="4" w:space="1" w:color="auto"/>
        </w:pBdr>
        <w:jc w:val="center"/>
        <w:rPr>
          <w:b/>
          <w:bCs/>
          <w:color w:val="7F7F7F" w:themeColor="text1" w:themeTint="80"/>
          <w:sz w:val="24"/>
          <w:szCs w:val="24"/>
        </w:rPr>
      </w:pPr>
      <w:r w:rsidRPr="005343F0">
        <w:rPr>
          <w:b/>
          <w:bCs/>
          <w:color w:val="7F7F7F" w:themeColor="text1" w:themeTint="80"/>
          <w:sz w:val="24"/>
          <w:szCs w:val="24"/>
        </w:rPr>
        <w:t>Négociations Annuelles Obligatoires au titre de 202</w:t>
      </w:r>
      <w:r w:rsidR="003F4E80">
        <w:rPr>
          <w:b/>
          <w:bCs/>
          <w:color w:val="7F7F7F" w:themeColor="text1" w:themeTint="80"/>
          <w:sz w:val="24"/>
          <w:szCs w:val="24"/>
        </w:rPr>
        <w:t>5</w:t>
      </w:r>
      <w:r w:rsidRPr="005343F0">
        <w:rPr>
          <w:b/>
          <w:bCs/>
          <w:color w:val="7F7F7F" w:themeColor="text1" w:themeTint="80"/>
          <w:sz w:val="24"/>
          <w:szCs w:val="24"/>
        </w:rPr>
        <w:t xml:space="preserve"> </w:t>
      </w:r>
    </w:p>
    <w:p w14:paraId="2C0119D9" w14:textId="77777777" w:rsidR="005343F0" w:rsidRPr="005343F0" w:rsidRDefault="005343F0" w:rsidP="005343F0">
      <w:pPr>
        <w:rPr>
          <w:sz w:val="20"/>
          <w:szCs w:val="20"/>
        </w:rPr>
      </w:pPr>
    </w:p>
    <w:p w14:paraId="30793C6E" w14:textId="77777777" w:rsidR="005343F0" w:rsidRPr="005343F0" w:rsidRDefault="005343F0" w:rsidP="005343F0">
      <w:pPr>
        <w:rPr>
          <w:sz w:val="20"/>
          <w:szCs w:val="20"/>
        </w:rPr>
      </w:pPr>
    </w:p>
    <w:p w14:paraId="36101AE8" w14:textId="6DBA6855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Afin de mener les négociations annuelles obligatoires dans un cadre clair et connu de tous, il a été </w:t>
      </w:r>
      <w:r w:rsidR="003F4E80">
        <w:rPr>
          <w:sz w:val="20"/>
          <w:szCs w:val="20"/>
        </w:rPr>
        <w:t>signé</w:t>
      </w:r>
      <w:r w:rsidRPr="005343F0">
        <w:rPr>
          <w:sz w:val="20"/>
          <w:szCs w:val="20"/>
        </w:rPr>
        <w:t xml:space="preserve"> un accord de méthode le </w:t>
      </w:r>
      <w:r w:rsidR="00D15AEA">
        <w:rPr>
          <w:sz w:val="20"/>
          <w:szCs w:val="20"/>
        </w:rPr>
        <w:t>28 mai 2025</w:t>
      </w:r>
      <w:r w:rsidRPr="005343F0">
        <w:rPr>
          <w:sz w:val="20"/>
          <w:szCs w:val="20"/>
        </w:rPr>
        <w:t>.</w:t>
      </w:r>
    </w:p>
    <w:p w14:paraId="22E5130B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Conformément à celui-ci, des réunions se sont tenues dans le cadre des Négociations Annuelles Obligatoires aux dates suivantes : </w:t>
      </w:r>
    </w:p>
    <w:p w14:paraId="491861E4" w14:textId="7F8F65DB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Réunion 1 : </w:t>
      </w:r>
      <w:r w:rsidR="00D15AEA">
        <w:rPr>
          <w:sz w:val="20"/>
          <w:szCs w:val="20"/>
        </w:rPr>
        <w:t>13 mai 2025</w:t>
      </w:r>
    </w:p>
    <w:p w14:paraId="477039F3" w14:textId="1065EC1F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Réunion 2 : </w:t>
      </w:r>
      <w:r w:rsidR="00D15AEA">
        <w:rPr>
          <w:sz w:val="20"/>
          <w:szCs w:val="20"/>
        </w:rPr>
        <w:t>3 juin 2025</w:t>
      </w:r>
    </w:p>
    <w:p w14:paraId="058F114D" w14:textId="663C6DF4" w:rsidR="005343F0" w:rsidRDefault="005343F0" w:rsidP="00D15AEA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Réunion 3 : </w:t>
      </w:r>
      <w:r w:rsidR="00D15AEA">
        <w:rPr>
          <w:sz w:val="20"/>
          <w:szCs w:val="20"/>
        </w:rPr>
        <w:t xml:space="preserve">initialement prévue le 1er juillet 2025, la réunion s’est finalement tenue le 3 juillet 2025. </w:t>
      </w:r>
    </w:p>
    <w:p w14:paraId="502A4BFC" w14:textId="77777777" w:rsidR="00D15AEA" w:rsidRPr="005343F0" w:rsidRDefault="00D15AEA" w:rsidP="00D15AEA">
      <w:pPr>
        <w:spacing w:after="0"/>
        <w:jc w:val="both"/>
        <w:rPr>
          <w:b/>
          <w:bCs/>
          <w:sz w:val="20"/>
          <w:szCs w:val="20"/>
          <w:u w:val="single"/>
        </w:rPr>
      </w:pPr>
    </w:p>
    <w:p w14:paraId="5C9768F3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1 – Les revendications transmises par écrit par les OS : </w:t>
      </w:r>
    </w:p>
    <w:p w14:paraId="37A21209" w14:textId="26FCE5B1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Le 2</w:t>
      </w:r>
      <w:r w:rsidR="00D15AEA">
        <w:rPr>
          <w:sz w:val="20"/>
          <w:szCs w:val="20"/>
        </w:rPr>
        <w:t xml:space="preserve"> juin 2025, SUD </w:t>
      </w:r>
      <w:r w:rsidRPr="005343F0">
        <w:rPr>
          <w:sz w:val="20"/>
          <w:szCs w:val="20"/>
        </w:rPr>
        <w:t xml:space="preserve">a transmis ses revendications </w:t>
      </w:r>
      <w:r w:rsidR="00D15AEA">
        <w:rPr>
          <w:sz w:val="20"/>
          <w:szCs w:val="20"/>
        </w:rPr>
        <w:t xml:space="preserve">par mail </w:t>
      </w:r>
      <w:r w:rsidRPr="005343F0">
        <w:rPr>
          <w:sz w:val="20"/>
          <w:szCs w:val="20"/>
        </w:rPr>
        <w:t xml:space="preserve">à la direction : </w:t>
      </w:r>
    </w:p>
    <w:p w14:paraId="74A9A33B" w14:textId="78379AA1" w:rsidR="00D15AEA" w:rsidRPr="00211570" w:rsidRDefault="00D15AEA" w:rsidP="00D15AEA">
      <w:pPr>
        <w:pStyle w:val="Paragraphedeliste"/>
        <w:numPr>
          <w:ilvl w:val="0"/>
          <w:numId w:val="9"/>
        </w:numPr>
        <w:spacing w:after="0" w:line="240" w:lineRule="auto"/>
        <w:contextualSpacing w:val="0"/>
        <w:rPr>
          <w:rFonts w:eastAsia="Times New Roman"/>
          <w:sz w:val="20"/>
          <w:szCs w:val="20"/>
        </w:rPr>
      </w:pPr>
      <w:r w:rsidRPr="00211570">
        <w:rPr>
          <w:rFonts w:eastAsia="Times New Roman"/>
          <w:sz w:val="20"/>
          <w:szCs w:val="20"/>
        </w:rPr>
        <w:t>Prime de 13</w:t>
      </w:r>
      <w:r w:rsidRPr="00211570">
        <w:rPr>
          <w:rFonts w:eastAsia="Times New Roman"/>
          <w:sz w:val="20"/>
          <w:szCs w:val="20"/>
          <w:vertAlign w:val="superscript"/>
        </w:rPr>
        <w:t>ème</w:t>
      </w:r>
      <w:r w:rsidRPr="00211570">
        <w:rPr>
          <w:rFonts w:eastAsia="Times New Roman"/>
          <w:sz w:val="20"/>
          <w:szCs w:val="20"/>
        </w:rPr>
        <w:t xml:space="preserve"> mois pour chaque salarié</w:t>
      </w:r>
      <w:r w:rsidR="00211570" w:rsidRPr="00211570">
        <w:rPr>
          <w:rFonts w:eastAsia="Times New Roman"/>
          <w:sz w:val="20"/>
          <w:szCs w:val="20"/>
        </w:rPr>
        <w:t>(</w:t>
      </w:r>
      <w:r w:rsidRPr="00211570">
        <w:rPr>
          <w:rFonts w:eastAsia="Times New Roman"/>
          <w:sz w:val="20"/>
          <w:szCs w:val="20"/>
        </w:rPr>
        <w:t>e</w:t>
      </w:r>
      <w:r w:rsidR="00211570" w:rsidRPr="00211570">
        <w:rPr>
          <w:rFonts w:eastAsia="Times New Roman"/>
          <w:sz w:val="20"/>
          <w:szCs w:val="20"/>
        </w:rPr>
        <w:t>)</w:t>
      </w:r>
      <w:r w:rsidRPr="00211570">
        <w:rPr>
          <w:rFonts w:eastAsia="Times New Roman"/>
          <w:sz w:val="20"/>
          <w:szCs w:val="20"/>
        </w:rPr>
        <w:t xml:space="preserve"> de l’ICO. Répartie en deux versements semestriels.</w:t>
      </w:r>
    </w:p>
    <w:p w14:paraId="2AE80233" w14:textId="77777777" w:rsidR="00D15AEA" w:rsidRPr="00211570" w:rsidRDefault="00D15AEA" w:rsidP="00D15AEA">
      <w:pPr>
        <w:pStyle w:val="Paragraphedeliste"/>
        <w:numPr>
          <w:ilvl w:val="0"/>
          <w:numId w:val="9"/>
        </w:numPr>
        <w:spacing w:after="0" w:line="240" w:lineRule="auto"/>
        <w:contextualSpacing w:val="0"/>
        <w:rPr>
          <w:rFonts w:eastAsia="Times New Roman"/>
          <w:sz w:val="20"/>
          <w:szCs w:val="20"/>
        </w:rPr>
      </w:pPr>
      <w:r w:rsidRPr="00211570">
        <w:rPr>
          <w:rFonts w:eastAsia="Times New Roman"/>
          <w:sz w:val="20"/>
          <w:szCs w:val="20"/>
        </w:rPr>
        <w:t>Revalorisation du nombre de MG pour dimanche et jours fériés pour arriver à un montant de 100€ net/jour.</w:t>
      </w:r>
    </w:p>
    <w:p w14:paraId="21A92A6F" w14:textId="77777777" w:rsidR="00D15AEA" w:rsidRPr="00211570" w:rsidRDefault="00D15AEA" w:rsidP="00D15AEA">
      <w:pPr>
        <w:pStyle w:val="Paragraphedeliste"/>
        <w:numPr>
          <w:ilvl w:val="0"/>
          <w:numId w:val="9"/>
        </w:numPr>
        <w:spacing w:after="0" w:line="240" w:lineRule="auto"/>
        <w:contextualSpacing w:val="0"/>
        <w:rPr>
          <w:rFonts w:eastAsia="Times New Roman"/>
          <w:sz w:val="20"/>
          <w:szCs w:val="20"/>
        </w:rPr>
      </w:pPr>
      <w:r w:rsidRPr="00211570">
        <w:rPr>
          <w:rFonts w:eastAsia="Times New Roman"/>
          <w:sz w:val="20"/>
          <w:szCs w:val="20"/>
        </w:rPr>
        <w:t>Création d’une prime de travail du samedi de 75€ net/jour.</w:t>
      </w:r>
    </w:p>
    <w:p w14:paraId="71CD97DF" w14:textId="77777777" w:rsidR="00D15AEA" w:rsidRPr="00211570" w:rsidRDefault="00D15AEA" w:rsidP="00D15AEA">
      <w:pPr>
        <w:pStyle w:val="Paragraphedeliste"/>
        <w:numPr>
          <w:ilvl w:val="0"/>
          <w:numId w:val="9"/>
        </w:numPr>
        <w:spacing w:after="0" w:line="240" w:lineRule="auto"/>
        <w:contextualSpacing w:val="0"/>
        <w:rPr>
          <w:rFonts w:eastAsia="Times New Roman"/>
          <w:sz w:val="20"/>
          <w:szCs w:val="20"/>
        </w:rPr>
      </w:pPr>
      <w:r w:rsidRPr="00211570">
        <w:rPr>
          <w:rFonts w:eastAsia="Times New Roman"/>
          <w:sz w:val="20"/>
          <w:szCs w:val="20"/>
        </w:rPr>
        <w:t>Négociation de parcours de carrière dans les catégories suivantes : Préparatrice en pharmacie, secrétaire administratif, techniciens, aide service hospitalier, aide-soignante.</w:t>
      </w:r>
    </w:p>
    <w:p w14:paraId="68DFCBCE" w14:textId="77777777" w:rsidR="0050497D" w:rsidRDefault="0050497D" w:rsidP="0050497D">
      <w:pPr>
        <w:pStyle w:val="Paragraphedeliste"/>
        <w:spacing w:after="0" w:line="240" w:lineRule="auto"/>
        <w:contextualSpacing w:val="0"/>
        <w:rPr>
          <w:rFonts w:eastAsia="Times New Roman"/>
        </w:rPr>
      </w:pPr>
    </w:p>
    <w:p w14:paraId="4719812F" w14:textId="77777777" w:rsidR="00F37AC8" w:rsidRPr="005343F0" w:rsidRDefault="00F37AC8" w:rsidP="00F37AC8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3898092B" w14:textId="77777777" w:rsidR="00F37AC8" w:rsidRDefault="00F37AC8" w:rsidP="006C7954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Le </w:t>
      </w:r>
      <w:r>
        <w:rPr>
          <w:sz w:val="20"/>
          <w:szCs w:val="20"/>
        </w:rPr>
        <w:t xml:space="preserve">3 juin 2025, </w:t>
      </w:r>
      <w:r w:rsidRPr="005343F0">
        <w:rPr>
          <w:sz w:val="20"/>
          <w:szCs w:val="20"/>
        </w:rPr>
        <w:t>la CFE CGC a transmis ses revendications</w:t>
      </w:r>
      <w:r>
        <w:rPr>
          <w:sz w:val="20"/>
          <w:szCs w:val="20"/>
        </w:rPr>
        <w:t xml:space="preserve"> en séance :</w:t>
      </w:r>
    </w:p>
    <w:p w14:paraId="7D73B56C" w14:textId="77777777" w:rsidR="00F37AC8" w:rsidRDefault="00F37AC8" w:rsidP="003F4E80">
      <w:pPr>
        <w:pStyle w:val="Paragraphedeliste"/>
        <w:numPr>
          <w:ilvl w:val="0"/>
          <w:numId w:val="9"/>
        </w:numPr>
        <w:ind w:left="714" w:hanging="357"/>
        <w:jc w:val="both"/>
        <w:rPr>
          <w:sz w:val="20"/>
          <w:szCs w:val="20"/>
        </w:rPr>
      </w:pPr>
      <w:r>
        <w:rPr>
          <w:sz w:val="20"/>
          <w:szCs w:val="20"/>
        </w:rPr>
        <w:t>Avoir un taux de BIC de 1% (entièrement « </w:t>
      </w:r>
      <w:proofErr w:type="spellStart"/>
      <w:r>
        <w:rPr>
          <w:sz w:val="20"/>
          <w:szCs w:val="20"/>
        </w:rPr>
        <w:t>bacable</w:t>
      </w:r>
      <w:proofErr w:type="spellEnd"/>
      <w:r>
        <w:rPr>
          <w:sz w:val="20"/>
          <w:szCs w:val="20"/>
        </w:rPr>
        <w:t> »)</w:t>
      </w:r>
    </w:p>
    <w:p w14:paraId="11FC6B7C" w14:textId="77777777" w:rsidR="00F37AC8" w:rsidRDefault="00F37AC8" w:rsidP="003F4E80">
      <w:pPr>
        <w:pStyle w:val="Paragraphedeliste"/>
        <w:numPr>
          <w:ilvl w:val="0"/>
          <w:numId w:val="9"/>
        </w:numPr>
        <w:ind w:left="714" w:hanging="357"/>
        <w:jc w:val="both"/>
        <w:rPr>
          <w:sz w:val="20"/>
          <w:szCs w:val="20"/>
        </w:rPr>
      </w:pPr>
      <w:r>
        <w:rPr>
          <w:sz w:val="20"/>
          <w:szCs w:val="20"/>
        </w:rPr>
        <w:t>Doubler le forfait mobilité douce</w:t>
      </w:r>
    </w:p>
    <w:p w14:paraId="2FA3498A" w14:textId="67731F3D" w:rsidR="00F37AC8" w:rsidRPr="00F37AC8" w:rsidRDefault="00F37AC8" w:rsidP="00F37AC8">
      <w:pPr>
        <w:pStyle w:val="Paragraphedeliste"/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Ouvrir une négociation sur la semaine de 4 jours</w:t>
      </w:r>
      <w:r w:rsidRPr="00F37AC8">
        <w:rPr>
          <w:sz w:val="20"/>
          <w:szCs w:val="20"/>
        </w:rPr>
        <w:t xml:space="preserve"> </w:t>
      </w:r>
    </w:p>
    <w:p w14:paraId="25D47889" w14:textId="380029C5" w:rsid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 13 juin, FO a transmis ses revendications par mail : </w:t>
      </w:r>
    </w:p>
    <w:p w14:paraId="41DF32CC" w14:textId="77777777" w:rsidR="002C7A17" w:rsidRPr="002C7A17" w:rsidRDefault="002C7A17" w:rsidP="003F4E80">
      <w:pPr>
        <w:numPr>
          <w:ilvl w:val="0"/>
          <w:numId w:val="20"/>
        </w:numPr>
        <w:spacing w:line="192" w:lineRule="auto"/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Création d’un congé spécifique en lien avec une action humanitaire</w:t>
      </w:r>
    </w:p>
    <w:p w14:paraId="2AAC90DB" w14:textId="77777777" w:rsidR="002C7A17" w:rsidRPr="002C7A17" w:rsidRDefault="002C7A17" w:rsidP="003F4E80">
      <w:pPr>
        <w:numPr>
          <w:ilvl w:val="0"/>
          <w:numId w:val="20"/>
        </w:numPr>
        <w:spacing w:line="240" w:lineRule="auto"/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Prise en charge des trottinettes dans l‘accord mobilité</w:t>
      </w:r>
    </w:p>
    <w:p w14:paraId="393DE5BE" w14:textId="77777777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Augmentation de la prime mobilité à 450€</w:t>
      </w:r>
    </w:p>
    <w:p w14:paraId="16A38F1B" w14:textId="3A19ED0D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Moyenne de Bic à 1% de façon pérenne</w:t>
      </w:r>
    </w:p>
    <w:p w14:paraId="1BB5B390" w14:textId="77777777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Création d’un 13eme mois versé en 2 fois</w:t>
      </w:r>
    </w:p>
    <w:p w14:paraId="24B649FF" w14:textId="68F6FF0D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Création d’un palier supplémentaire de pep pour les non-cadres</w:t>
      </w:r>
    </w:p>
    <w:p w14:paraId="00417556" w14:textId="70288526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Conservation de la PEP lors du passage de non-cadre à cadre</w:t>
      </w:r>
    </w:p>
    <w:p w14:paraId="6A3F1278" w14:textId="77777777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Création d’une prime d’ancienneté pour les salariés ayant 20 ans d’ancienneté en jour ou en valeur.</w:t>
      </w:r>
    </w:p>
    <w:p w14:paraId="10B48893" w14:textId="77777777" w:rsidR="002C7A17" w:rsidRPr="002C7A17" w:rsidRDefault="002C7A17" w:rsidP="003F4E80">
      <w:pPr>
        <w:numPr>
          <w:ilvl w:val="0"/>
          <w:numId w:val="20"/>
        </w:numPr>
        <w:ind w:left="714" w:hanging="357"/>
        <w:jc w:val="both"/>
        <w:rPr>
          <w:sz w:val="20"/>
          <w:szCs w:val="20"/>
        </w:rPr>
      </w:pPr>
      <w:r w:rsidRPr="002C7A17">
        <w:rPr>
          <w:sz w:val="20"/>
          <w:szCs w:val="20"/>
        </w:rPr>
        <w:t>Ouverture des négociations sur le parcours pro des secrétaires administratives</w:t>
      </w:r>
    </w:p>
    <w:p w14:paraId="38E4615B" w14:textId="77777777" w:rsidR="002C7A17" w:rsidRPr="005343F0" w:rsidRDefault="002C7A17" w:rsidP="005343F0">
      <w:pPr>
        <w:jc w:val="both"/>
        <w:rPr>
          <w:sz w:val="20"/>
          <w:szCs w:val="20"/>
        </w:rPr>
      </w:pPr>
    </w:p>
    <w:p w14:paraId="6320D6FD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2 – Les propositions initiales de la direction : </w:t>
      </w:r>
    </w:p>
    <w:p w14:paraId="7DEC0E73" w14:textId="5641EA99" w:rsidR="005343F0" w:rsidRPr="005343F0" w:rsidRDefault="005343F0" w:rsidP="001D1C7E">
      <w:pPr>
        <w:spacing w:line="276" w:lineRule="auto"/>
        <w:jc w:val="both"/>
        <w:rPr>
          <w:sz w:val="20"/>
          <w:szCs w:val="20"/>
        </w:rPr>
      </w:pPr>
      <w:r w:rsidRPr="005343F0">
        <w:rPr>
          <w:rFonts w:cstheme="minorHAnsi"/>
          <w:sz w:val="20"/>
          <w:szCs w:val="20"/>
        </w:rPr>
        <w:t>La Direction</w:t>
      </w:r>
      <w:r w:rsidR="00F37AC8">
        <w:rPr>
          <w:rFonts w:cstheme="minorHAnsi"/>
          <w:sz w:val="20"/>
          <w:szCs w:val="20"/>
        </w:rPr>
        <w:t xml:space="preserve">, après avoir rappelé que l’accord d’intéressement 2025-27 </w:t>
      </w:r>
      <w:r w:rsidR="001D1C7E">
        <w:rPr>
          <w:rFonts w:cstheme="minorHAnsi"/>
          <w:sz w:val="20"/>
          <w:szCs w:val="20"/>
        </w:rPr>
        <w:t>emporte une enveloppe potentielle conséquente, précise ne pas faire de proposition spontanée.</w:t>
      </w:r>
    </w:p>
    <w:p w14:paraId="400C8FAC" w14:textId="77777777" w:rsidR="001D1C7E" w:rsidRDefault="001D1C7E" w:rsidP="005343F0">
      <w:pPr>
        <w:jc w:val="both"/>
        <w:rPr>
          <w:b/>
          <w:bCs/>
          <w:sz w:val="20"/>
          <w:szCs w:val="20"/>
          <w:u w:val="single"/>
        </w:rPr>
      </w:pPr>
    </w:p>
    <w:p w14:paraId="63F3458A" w14:textId="2165236B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3 – Analyse des revendications et positions de la direction : </w:t>
      </w:r>
    </w:p>
    <w:p w14:paraId="06BFB167" w14:textId="2185A5CB" w:rsidR="005343F0" w:rsidRPr="005343F0" w:rsidRDefault="001D1C7E" w:rsidP="005343F0">
      <w:pPr>
        <w:pStyle w:val="Paragraphedeliste"/>
        <w:numPr>
          <w:ilvl w:val="1"/>
          <w:numId w:val="12"/>
        </w:numPr>
        <w:spacing w:line="256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–</w:t>
      </w:r>
      <w:r w:rsidR="005343F0" w:rsidRPr="005343F0"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>Installation d’un 13</w:t>
      </w:r>
      <w:r w:rsidRPr="001D1C7E">
        <w:rPr>
          <w:sz w:val="20"/>
          <w:szCs w:val="20"/>
          <w:u w:val="single"/>
          <w:vertAlign w:val="superscript"/>
        </w:rPr>
        <w:t>ème</w:t>
      </w:r>
      <w:r>
        <w:rPr>
          <w:sz w:val="20"/>
          <w:szCs w:val="20"/>
          <w:u w:val="single"/>
        </w:rPr>
        <w:t xml:space="preserve"> mois </w:t>
      </w:r>
      <w:r w:rsidR="005343F0" w:rsidRPr="005343F0">
        <w:rPr>
          <w:sz w:val="20"/>
          <w:szCs w:val="20"/>
          <w:u w:val="single"/>
        </w:rPr>
        <w:t xml:space="preserve">: </w:t>
      </w:r>
    </w:p>
    <w:p w14:paraId="50E40709" w14:textId="694539A4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La masse salariale brute de l’ICO (2024) s’élève à 69 607 203 € bruts (source</w:t>
      </w:r>
      <w:r>
        <w:rPr>
          <w:sz w:val="20"/>
          <w:szCs w:val="20"/>
        </w:rPr>
        <w:t xml:space="preserve"> : </w:t>
      </w:r>
      <w:r w:rsidRPr="001D1C7E">
        <w:rPr>
          <w:sz w:val="20"/>
          <w:szCs w:val="20"/>
        </w:rPr>
        <w:t xml:space="preserve">bilan social 2024). </w:t>
      </w:r>
    </w:p>
    <w:p w14:paraId="56EEBE8F" w14:textId="7DDB20BF" w:rsidR="001D1C7E" w:rsidRPr="001D1C7E" w:rsidRDefault="001D1C7E" w:rsidP="001D1C7E">
      <w:pPr>
        <w:jc w:val="both"/>
        <w:rPr>
          <w:sz w:val="20"/>
          <w:szCs w:val="20"/>
        </w:rPr>
      </w:pPr>
      <w:r>
        <w:rPr>
          <w:sz w:val="20"/>
          <w:szCs w:val="20"/>
        </w:rPr>
        <w:t>La demande d’un 13</w:t>
      </w:r>
      <w:r w:rsidRPr="001D1C7E">
        <w:rPr>
          <w:sz w:val="20"/>
          <w:szCs w:val="20"/>
          <w:vertAlign w:val="superscript"/>
        </w:rPr>
        <w:t>ème</w:t>
      </w:r>
      <w:r>
        <w:rPr>
          <w:sz w:val="20"/>
          <w:szCs w:val="20"/>
        </w:rPr>
        <w:t xml:space="preserve"> mois pèse un douzième de ce total. </w:t>
      </w:r>
      <w:r w:rsidRPr="001D1C7E">
        <w:rPr>
          <w:sz w:val="20"/>
          <w:szCs w:val="20"/>
        </w:rPr>
        <w:t xml:space="preserve">Un douzième de cette somme pèse 5,8 M€ brut soit environ 8,9 M€ chargés. </w:t>
      </w:r>
    </w:p>
    <w:p w14:paraId="20114912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Cette demande n’est pas soutenable : nous ne pouvons pas donner de suite favorable à la revendication. </w:t>
      </w:r>
    </w:p>
    <w:p w14:paraId="5A2906C1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72F4FB25" w14:textId="444C19D0" w:rsidR="005343F0" w:rsidRPr="005343F0" w:rsidRDefault="005343F0" w:rsidP="005343F0">
      <w:pPr>
        <w:pStyle w:val="Paragraphedeliste"/>
        <w:numPr>
          <w:ilvl w:val="1"/>
          <w:numId w:val="12"/>
        </w:numPr>
        <w:spacing w:line="256" w:lineRule="auto"/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– Revalorisation </w:t>
      </w:r>
      <w:r w:rsidR="001D1C7E">
        <w:rPr>
          <w:sz w:val="20"/>
          <w:szCs w:val="20"/>
          <w:u w:val="single"/>
        </w:rPr>
        <w:t xml:space="preserve">du nombre de MG pour arriver à 100 € par dimanche et jours fériés </w:t>
      </w:r>
      <w:r w:rsidRPr="005343F0">
        <w:rPr>
          <w:sz w:val="20"/>
          <w:szCs w:val="20"/>
          <w:u w:val="single"/>
        </w:rPr>
        <w:t>:</w:t>
      </w:r>
    </w:p>
    <w:p w14:paraId="22C1CA17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Actuellement, nous observons qu’en moyenne, les dimanche et fériés sont indemnisés :</w:t>
      </w:r>
    </w:p>
    <w:p w14:paraId="7F729B29" w14:textId="77777777" w:rsidR="001D1C7E" w:rsidRPr="001D1C7E" w:rsidRDefault="001D1C7E" w:rsidP="001D1C7E">
      <w:pPr>
        <w:numPr>
          <w:ilvl w:val="0"/>
          <w:numId w:val="19"/>
        </w:num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107 € bruts à Nantes, soit environ 82 € nets avant impôts</w:t>
      </w:r>
    </w:p>
    <w:p w14:paraId="6AB766AF" w14:textId="77777777" w:rsidR="001D1C7E" w:rsidRPr="001D1C7E" w:rsidRDefault="001D1C7E" w:rsidP="001D1C7E">
      <w:pPr>
        <w:numPr>
          <w:ilvl w:val="0"/>
          <w:numId w:val="19"/>
        </w:num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114 € bruts à Angers, soit environ 87 € nets avant impôts. </w:t>
      </w:r>
    </w:p>
    <w:p w14:paraId="18EB2BE8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Cette moyenne est tirée des paies de mars et avril 2025. </w:t>
      </w:r>
    </w:p>
    <w:p w14:paraId="11001F14" w14:textId="74EEA1DB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La demande visant à atteindre les 100 € nets revient approximativement à 100 x 1,23= 123 € bruts par journée. Cela revient à une progression de l’enveloppe de près de 15% sur Angers et de près de 8% sur St Herblain.</w:t>
      </w:r>
    </w:p>
    <w:p w14:paraId="4CB4F3CB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En rythme annuel, l’évolution de masse salariale est de l’ordre de 34,5 K€ chargés pour Angers et de 47,2 K€ chargés pour SHB, soit 81,8 K€ chargés au bénéfice d’environ 238 personnes chaque mois (135 sur St Herblain et 103 sur Angers). </w:t>
      </w:r>
    </w:p>
    <w:p w14:paraId="54F98F0F" w14:textId="435E38CD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Nous </w:t>
      </w:r>
      <w:r w:rsidR="00D36DC8">
        <w:rPr>
          <w:sz w:val="20"/>
          <w:szCs w:val="20"/>
        </w:rPr>
        <w:t xml:space="preserve">ne donnons pas suite à </w:t>
      </w:r>
      <w:r w:rsidRPr="001D1C7E">
        <w:rPr>
          <w:sz w:val="20"/>
          <w:szCs w:val="20"/>
        </w:rPr>
        <w:t xml:space="preserve">cette demande. </w:t>
      </w:r>
    </w:p>
    <w:p w14:paraId="11B6F11C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324C7293" w14:textId="3A75384C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3-3 – </w:t>
      </w:r>
      <w:r w:rsidR="001D1C7E">
        <w:rPr>
          <w:sz w:val="20"/>
          <w:szCs w:val="20"/>
          <w:u w:val="single"/>
        </w:rPr>
        <w:t xml:space="preserve">Installation d’une prime de sujétion pour le travail le samedi (75 € nets) </w:t>
      </w:r>
      <w:r w:rsidRPr="005343F0">
        <w:rPr>
          <w:sz w:val="20"/>
          <w:szCs w:val="20"/>
          <w:u w:val="single"/>
        </w:rPr>
        <w:t>:</w:t>
      </w:r>
    </w:p>
    <w:p w14:paraId="40F2FC73" w14:textId="63C9381B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75 € nets pèse</w:t>
      </w:r>
      <w:r w:rsidR="00211570">
        <w:rPr>
          <w:sz w:val="20"/>
          <w:szCs w:val="20"/>
        </w:rPr>
        <w:t>nt</w:t>
      </w:r>
      <w:r w:rsidRPr="001D1C7E">
        <w:rPr>
          <w:sz w:val="20"/>
          <w:szCs w:val="20"/>
        </w:rPr>
        <w:t xml:space="preserve"> environ 92 € bruts. </w:t>
      </w:r>
    </w:p>
    <w:p w14:paraId="44CBB03A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92 € x 238 bénéficiaires par mois x 12 mois = 262 752 € bruts soit 407 K€ chargés. </w:t>
      </w:r>
    </w:p>
    <w:p w14:paraId="553482DA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Nous ne pouvons pas donner de suite favorable à cette demande. </w:t>
      </w:r>
    </w:p>
    <w:p w14:paraId="1E12B552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EC2D8A4" w14:textId="397A3DE0" w:rsid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3-4 – </w:t>
      </w:r>
      <w:r w:rsidR="001D1C7E">
        <w:rPr>
          <w:sz w:val="20"/>
          <w:szCs w:val="20"/>
          <w:u w:val="single"/>
        </w:rPr>
        <w:t>Négociation de parcours professionnel</w:t>
      </w:r>
      <w:r w:rsidR="00211570">
        <w:rPr>
          <w:sz w:val="20"/>
          <w:szCs w:val="20"/>
          <w:u w:val="single"/>
        </w:rPr>
        <w:t>s</w:t>
      </w:r>
      <w:r w:rsidR="001D1C7E">
        <w:rPr>
          <w:sz w:val="20"/>
          <w:szCs w:val="20"/>
          <w:u w:val="single"/>
        </w:rPr>
        <w:t xml:space="preserve"> : </w:t>
      </w:r>
    </w:p>
    <w:p w14:paraId="35659BA7" w14:textId="236DBE94" w:rsidR="001D1C7E" w:rsidRDefault="001D1C7E" w:rsidP="001D1C7E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Les préparateurs en pharmacie :</w:t>
      </w:r>
    </w:p>
    <w:p w14:paraId="554415B7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lastRenderedPageBreak/>
        <w:t xml:space="preserve">Un parcours </w:t>
      </w:r>
      <w:proofErr w:type="spellStart"/>
      <w:r w:rsidRPr="001D1C7E">
        <w:rPr>
          <w:sz w:val="20"/>
          <w:szCs w:val="20"/>
        </w:rPr>
        <w:t>Unicancer</w:t>
      </w:r>
      <w:proofErr w:type="spellEnd"/>
      <w:r w:rsidRPr="001D1C7E">
        <w:rPr>
          <w:sz w:val="20"/>
          <w:szCs w:val="20"/>
        </w:rPr>
        <w:t xml:space="preserve"> a été signé fin 2024 et doit être déployé à l’ICO. Il pourrait toucher 20 personnes sur les 33 préparateurs que comprend au total la PUI. Nous sommes en cours d’instruction de ce dossier : nous préciserons cette 1</w:t>
      </w:r>
      <w:r w:rsidRPr="001D1C7E">
        <w:rPr>
          <w:sz w:val="20"/>
          <w:szCs w:val="20"/>
          <w:vertAlign w:val="superscript"/>
        </w:rPr>
        <w:t>ère</w:t>
      </w:r>
      <w:r w:rsidRPr="001D1C7E">
        <w:rPr>
          <w:sz w:val="20"/>
          <w:szCs w:val="20"/>
        </w:rPr>
        <w:t xml:space="preserve"> approche dans quelques semaines. </w:t>
      </w:r>
    </w:p>
    <w:p w14:paraId="3001EAB1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Nous ne donnons pas suite à cette proposition.</w:t>
      </w:r>
    </w:p>
    <w:p w14:paraId="23FDDADB" w14:textId="6B6B9BBB" w:rsidR="005343F0" w:rsidRPr="001D1C7E" w:rsidRDefault="001D1C7E" w:rsidP="001D1C7E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Les secrétaires administratives : </w:t>
      </w:r>
    </w:p>
    <w:p w14:paraId="5F4FCAF5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La CCN prévoit 3 emplois pour cette filière (technicien administratif C, Secrétaire D, Assistant de Gestion E). L’accès à l’une de ces qualifications dépend de la nature des tâches à effectuer. </w:t>
      </w:r>
    </w:p>
    <w:p w14:paraId="132A0F3E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Nous n’observons pas de difficultés particulières pour pourvoir ces emplois. Nous ne donnons pas suite à la demande. </w:t>
      </w:r>
    </w:p>
    <w:p w14:paraId="6C99506A" w14:textId="6628D6B8" w:rsidR="001D1C7E" w:rsidRPr="001D1C7E" w:rsidRDefault="001D1C7E" w:rsidP="001D1C7E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techniciens : </w:t>
      </w:r>
    </w:p>
    <w:p w14:paraId="717FEC1A" w14:textId="77777777" w:rsid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La CCN prévoit 3 emplois pour cette filière (E, F et G). L’accès à l’une de ces qualifications dépend de la nature des tâches à effectuer. </w:t>
      </w:r>
    </w:p>
    <w:p w14:paraId="606332A8" w14:textId="2FBC9A80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Nous n’observons pas de difficultés particulières pour pourvoir ces emplois. Nous ne donnons pas suite à la demande.</w:t>
      </w:r>
    </w:p>
    <w:p w14:paraId="0F9A5A4E" w14:textId="16A4087E" w:rsidR="005343F0" w:rsidRDefault="001D1C7E" w:rsidP="001D1C7E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ASH </w:t>
      </w:r>
    </w:p>
    <w:p w14:paraId="0706E7C4" w14:textId="607C626B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Ils sont aujourd’hui classés B. Nous observons qu’à l’ICO, ils bénéficient de la prime Ségur 1</w:t>
      </w:r>
      <w:r>
        <w:rPr>
          <w:sz w:val="20"/>
          <w:szCs w:val="20"/>
        </w:rPr>
        <w:t xml:space="preserve"> (248.98 € bruts mensuels pour un temps plein)</w:t>
      </w:r>
      <w:r w:rsidRPr="001D1C7E">
        <w:rPr>
          <w:sz w:val="20"/>
          <w:szCs w:val="20"/>
        </w:rPr>
        <w:t xml:space="preserve">, contrairement aux ASH des sous-traitants pouvant intervenir à l’ICO. </w:t>
      </w:r>
    </w:p>
    <w:p w14:paraId="0298A14D" w14:textId="2EF60C37" w:rsid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Nous ne donnons pas suite à cette revendication.</w:t>
      </w:r>
    </w:p>
    <w:p w14:paraId="739993C0" w14:textId="61826DA3" w:rsidR="001D1C7E" w:rsidRDefault="001D1C7E" w:rsidP="001D1C7E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AS : </w:t>
      </w:r>
    </w:p>
    <w:p w14:paraId="0057F2AD" w14:textId="77777777" w:rsid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La CCN prévoit la spécialisation pour les AS et permet ainsi le passage de D à E pour les salariés répondant aux conditions de la CCN.</w:t>
      </w:r>
    </w:p>
    <w:p w14:paraId="388B6695" w14:textId="532CFFA3" w:rsid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Un parcours impliquerait de prévoir un passage vers F. C’est la classification d’entrée des IDE et des MER. Nous ne donnons pas de suite à cette revendication. </w:t>
      </w:r>
    </w:p>
    <w:p w14:paraId="189694C3" w14:textId="77777777" w:rsidR="003F4E80" w:rsidRPr="001D1C7E" w:rsidRDefault="003F4E80" w:rsidP="001D1C7E">
      <w:pPr>
        <w:jc w:val="both"/>
        <w:rPr>
          <w:sz w:val="20"/>
          <w:szCs w:val="20"/>
        </w:rPr>
      </w:pPr>
    </w:p>
    <w:p w14:paraId="2F87221A" w14:textId="5CEF2C9A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3-5 – </w:t>
      </w:r>
      <w:r w:rsidR="001D1C7E">
        <w:rPr>
          <w:sz w:val="20"/>
          <w:szCs w:val="20"/>
          <w:u w:val="single"/>
        </w:rPr>
        <w:t>La mise en place d’une BIC de 1% entièrement « </w:t>
      </w:r>
      <w:proofErr w:type="spellStart"/>
      <w:r w:rsidR="001D1C7E">
        <w:rPr>
          <w:sz w:val="20"/>
          <w:szCs w:val="20"/>
          <w:u w:val="single"/>
        </w:rPr>
        <w:t>bacable</w:t>
      </w:r>
      <w:proofErr w:type="spellEnd"/>
      <w:r w:rsidR="001D1C7E">
        <w:rPr>
          <w:sz w:val="20"/>
          <w:szCs w:val="20"/>
          <w:u w:val="single"/>
        </w:rPr>
        <w:t> »</w:t>
      </w:r>
      <w:r w:rsidRPr="005343F0">
        <w:rPr>
          <w:sz w:val="20"/>
          <w:szCs w:val="20"/>
          <w:u w:val="single"/>
        </w:rPr>
        <w:t xml:space="preserve"> : </w:t>
      </w:r>
    </w:p>
    <w:p w14:paraId="4C8D5A3B" w14:textId="77777777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 xml:space="preserve">Le 0,4 % a pesé 128 K€ brut en 2025, soit environ 200 K€ chargés. </w:t>
      </w:r>
    </w:p>
    <w:p w14:paraId="65CB643F" w14:textId="0FE9F3F3" w:rsidR="001D1C7E" w:rsidRPr="001D1C7E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Si nous partons en mode « </w:t>
      </w:r>
      <w:proofErr w:type="spellStart"/>
      <w:r w:rsidRPr="001D1C7E">
        <w:rPr>
          <w:sz w:val="20"/>
          <w:szCs w:val="20"/>
        </w:rPr>
        <w:t>bacable</w:t>
      </w:r>
      <w:proofErr w:type="spellEnd"/>
      <w:r w:rsidRPr="001D1C7E">
        <w:rPr>
          <w:sz w:val="20"/>
          <w:szCs w:val="20"/>
        </w:rPr>
        <w:t xml:space="preserve"> », ça pèsera 200 K€ en 2026, 400 K€ l’année suivante (200 de BIC et 200 de BAC), 600 K€ l’année suivante (200 de BIC et 400 de BAC), 800 K€ l’année suivante (200 de BIC et 600 de BAC) ... </w:t>
      </w:r>
    </w:p>
    <w:p w14:paraId="242E89FE" w14:textId="46D1A46C" w:rsidR="005343F0" w:rsidRDefault="001D1C7E" w:rsidP="001D1C7E">
      <w:pPr>
        <w:jc w:val="both"/>
        <w:rPr>
          <w:sz w:val="20"/>
          <w:szCs w:val="20"/>
        </w:rPr>
      </w:pPr>
      <w:r w:rsidRPr="001D1C7E">
        <w:rPr>
          <w:sz w:val="20"/>
          <w:szCs w:val="20"/>
        </w:rPr>
        <w:t>Nous ne souhaitons pas nous engager dans cette voie.</w:t>
      </w:r>
    </w:p>
    <w:p w14:paraId="174A2B91" w14:textId="77777777" w:rsidR="003F4E80" w:rsidRPr="005343F0" w:rsidRDefault="003F4E80" w:rsidP="001D1C7E">
      <w:pPr>
        <w:jc w:val="both"/>
        <w:rPr>
          <w:sz w:val="20"/>
          <w:szCs w:val="20"/>
        </w:rPr>
      </w:pPr>
    </w:p>
    <w:p w14:paraId="04992D1E" w14:textId="13761AF1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3-6 – </w:t>
      </w:r>
      <w:r w:rsidR="001D1C7E">
        <w:rPr>
          <w:sz w:val="20"/>
          <w:szCs w:val="20"/>
          <w:u w:val="single"/>
        </w:rPr>
        <w:t xml:space="preserve">Forfait mobilité douce augmenté et étendue aux trottinettes </w:t>
      </w:r>
      <w:r w:rsidRPr="005343F0">
        <w:rPr>
          <w:sz w:val="20"/>
          <w:szCs w:val="20"/>
          <w:u w:val="single"/>
        </w:rPr>
        <w:t xml:space="preserve">: </w:t>
      </w:r>
    </w:p>
    <w:p w14:paraId="03649319" w14:textId="4AECC0CB" w:rsid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>Par voie d’accord séparé des NAO, nous donnons suite à ces revendications :</w:t>
      </w:r>
    </w:p>
    <w:p w14:paraId="445A360D" w14:textId="091DF7EC" w:rsidR="002C7A17" w:rsidRDefault="002C7A17" w:rsidP="002C7A17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Extension de la prime aux trottinettes </w:t>
      </w:r>
      <w:r w:rsidR="00D4275A">
        <w:rPr>
          <w:sz w:val="20"/>
          <w:szCs w:val="20"/>
        </w:rPr>
        <w:t>électriques</w:t>
      </w:r>
    </w:p>
    <w:p w14:paraId="4878A440" w14:textId="0DC3CDF0" w:rsidR="002C7A17" w:rsidRPr="002C7A17" w:rsidRDefault="002C7A17" w:rsidP="002C7A17">
      <w:pPr>
        <w:pStyle w:val="Paragraphedeliste"/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Augmentation de la prime de mobilité douce de 150 à 300 € annuels.</w:t>
      </w:r>
    </w:p>
    <w:p w14:paraId="446BC63A" w14:textId="7DF5FD37" w:rsid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Nous proposerons un nouvel accord mobilité douce à la signature d’ici au 31 </w:t>
      </w:r>
      <w:r w:rsidR="009F1952">
        <w:rPr>
          <w:sz w:val="20"/>
          <w:szCs w:val="20"/>
        </w:rPr>
        <w:t>octobre</w:t>
      </w:r>
      <w:r>
        <w:rPr>
          <w:sz w:val="20"/>
          <w:szCs w:val="20"/>
        </w:rPr>
        <w:t xml:space="preserve"> 2025 pour acter cela. </w:t>
      </w:r>
      <w:r w:rsidR="00D4275A">
        <w:rPr>
          <w:sz w:val="20"/>
          <w:szCs w:val="20"/>
        </w:rPr>
        <w:t>Une limite sera posée en cas de cumul de prime mobilité douce pour rester dans l’enveloppe d’exonération en vigueur.</w:t>
      </w:r>
    </w:p>
    <w:p w14:paraId="2BABEA9A" w14:textId="77777777" w:rsidR="00D36DC8" w:rsidRDefault="00D36DC8" w:rsidP="005343F0">
      <w:pPr>
        <w:jc w:val="both"/>
        <w:rPr>
          <w:sz w:val="20"/>
          <w:szCs w:val="20"/>
          <w:u w:val="single"/>
        </w:rPr>
      </w:pPr>
    </w:p>
    <w:p w14:paraId="75A075FC" w14:textId="10B5DB54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3-7 – </w:t>
      </w:r>
      <w:r w:rsidR="002C7A17">
        <w:rPr>
          <w:sz w:val="20"/>
          <w:szCs w:val="20"/>
          <w:u w:val="single"/>
        </w:rPr>
        <w:t>Ouvrir une négociation sur la semaine de 4 jours :</w:t>
      </w:r>
      <w:r w:rsidRPr="005343F0">
        <w:rPr>
          <w:sz w:val="20"/>
          <w:szCs w:val="20"/>
          <w:u w:val="single"/>
        </w:rPr>
        <w:t xml:space="preserve"> </w:t>
      </w:r>
    </w:p>
    <w:p w14:paraId="757FC8A6" w14:textId="77777777" w:rsidR="002C7A17" w:rsidRPr="002C7A17" w:rsidRDefault="002C7A17" w:rsidP="002C7A17">
      <w:pPr>
        <w:jc w:val="both"/>
        <w:rPr>
          <w:sz w:val="20"/>
          <w:szCs w:val="20"/>
        </w:rPr>
      </w:pPr>
      <w:r w:rsidRPr="002C7A17">
        <w:rPr>
          <w:sz w:val="20"/>
          <w:szCs w:val="20"/>
        </w:rPr>
        <w:t>A ce jour, et dans le format actuel, le test sur la semaine de 4 jours mis en place n’est pas concluant. Nous poursuivons nos démarches pour identifier un calibrage adapté pour les non-cadres.</w:t>
      </w:r>
    </w:p>
    <w:p w14:paraId="424188CF" w14:textId="77777777" w:rsidR="002C7A17" w:rsidRPr="002C7A17" w:rsidRDefault="002C7A17" w:rsidP="002C7A17">
      <w:pPr>
        <w:jc w:val="both"/>
        <w:rPr>
          <w:sz w:val="20"/>
          <w:szCs w:val="20"/>
        </w:rPr>
      </w:pPr>
      <w:r w:rsidRPr="002C7A17">
        <w:rPr>
          <w:sz w:val="20"/>
          <w:szCs w:val="20"/>
        </w:rPr>
        <w:t xml:space="preserve">Nous n’envisageons pas ce dispositif pour les cadres. Cela impliquerait en effet de réviser la durée du forfait jours. Nous n’irons pas vers cela pour les raisons suivantes : </w:t>
      </w:r>
    </w:p>
    <w:p w14:paraId="672A3474" w14:textId="21A49198" w:rsidR="002C7A17" w:rsidRPr="002C7A17" w:rsidRDefault="002C7A17" w:rsidP="002C7A17">
      <w:pPr>
        <w:jc w:val="both"/>
        <w:rPr>
          <w:sz w:val="20"/>
          <w:szCs w:val="20"/>
        </w:rPr>
      </w:pPr>
      <w:r w:rsidRPr="002C7A17">
        <w:rPr>
          <w:sz w:val="20"/>
          <w:szCs w:val="20"/>
        </w:rPr>
        <w:t>- Quand l’approche est testée avec les non-cadres, le quota total de travail est maintenu (1582 heures pour un temps plein). Or la semaine de 4 jours chez les cadres viendrait de fait</w:t>
      </w:r>
      <w:r w:rsidR="00211570">
        <w:rPr>
          <w:sz w:val="20"/>
          <w:szCs w:val="20"/>
        </w:rPr>
        <w:t>,</w:t>
      </w:r>
      <w:r w:rsidRPr="002C7A17">
        <w:rPr>
          <w:sz w:val="20"/>
          <w:szCs w:val="20"/>
        </w:rPr>
        <w:t xml:space="preserve"> ajouter des jours de repos pour les cadres. </w:t>
      </w:r>
    </w:p>
    <w:p w14:paraId="592B3C60" w14:textId="77777777" w:rsidR="002C7A17" w:rsidRDefault="002C7A17" w:rsidP="002C7A17">
      <w:pPr>
        <w:jc w:val="both"/>
        <w:rPr>
          <w:sz w:val="20"/>
          <w:szCs w:val="20"/>
        </w:rPr>
      </w:pPr>
      <w:r w:rsidRPr="002C7A17">
        <w:rPr>
          <w:sz w:val="20"/>
          <w:szCs w:val="20"/>
        </w:rPr>
        <w:t xml:space="preserve">- L’examen de la réalité montre aujourd’hui un statut convenable avec 6 semaines de CP et près de 4 semaines RTT pour un cadre. Il montre également une prédominance des cadres dans l’alimentation des CET, signe que les congés (CP et RTT) ne sont pas tous consommés.  </w:t>
      </w:r>
    </w:p>
    <w:p w14:paraId="26FA886F" w14:textId="77777777" w:rsidR="003F4E80" w:rsidRPr="002C7A17" w:rsidRDefault="003F4E80" w:rsidP="002C7A17">
      <w:pPr>
        <w:jc w:val="both"/>
        <w:rPr>
          <w:sz w:val="20"/>
          <w:szCs w:val="20"/>
        </w:rPr>
      </w:pPr>
    </w:p>
    <w:p w14:paraId="20345F28" w14:textId="3F7DAB21" w:rsidR="005343F0" w:rsidRPr="002C7A17" w:rsidRDefault="005343F0" w:rsidP="005343F0">
      <w:pPr>
        <w:jc w:val="both"/>
        <w:rPr>
          <w:sz w:val="20"/>
          <w:szCs w:val="20"/>
          <w:u w:val="single"/>
        </w:rPr>
      </w:pPr>
      <w:r w:rsidRPr="002C7A17">
        <w:rPr>
          <w:sz w:val="20"/>
          <w:szCs w:val="20"/>
          <w:u w:val="single"/>
        </w:rPr>
        <w:t xml:space="preserve"> </w:t>
      </w:r>
      <w:r w:rsidR="002C7A17" w:rsidRPr="002C7A17">
        <w:rPr>
          <w:sz w:val="20"/>
          <w:szCs w:val="20"/>
          <w:u w:val="single"/>
        </w:rPr>
        <w:t xml:space="preserve">3-8 – Création d’un congé spécifique en lien avec action humanitaire : </w:t>
      </w:r>
    </w:p>
    <w:p w14:paraId="1433481E" w14:textId="7AB583CF" w:rsid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Lors des échanges en réunion, la demande est précisée. Il s’agit de trouver un dispositif plus souple que celui du congé sabbatique pour permettre à des salariés de prendre un congé « humanitaire » non rémunéré à intervalle plus régulier que ce que permet le congé sabbatique. </w:t>
      </w:r>
    </w:p>
    <w:p w14:paraId="48B59F85" w14:textId="3A712F92" w:rsidR="002C7A17" w:rsidRP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demande est entendue : nous nous engageons à ouvrir une négociation sur ce dossier </w:t>
      </w:r>
      <w:r w:rsidR="009F1952">
        <w:rPr>
          <w:sz w:val="20"/>
          <w:szCs w:val="20"/>
        </w:rPr>
        <w:t xml:space="preserve">d’ici la fin de l’année </w:t>
      </w:r>
      <w:r>
        <w:rPr>
          <w:sz w:val="20"/>
          <w:szCs w:val="20"/>
        </w:rPr>
        <w:t>2025.</w:t>
      </w:r>
    </w:p>
    <w:p w14:paraId="5D39FD58" w14:textId="77777777" w:rsidR="003F4E80" w:rsidRPr="005343F0" w:rsidRDefault="003F4E80" w:rsidP="005343F0">
      <w:pPr>
        <w:jc w:val="both"/>
        <w:rPr>
          <w:sz w:val="20"/>
          <w:szCs w:val="20"/>
        </w:rPr>
      </w:pPr>
    </w:p>
    <w:p w14:paraId="69E0A6B7" w14:textId="55D392DB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3-9 – </w:t>
      </w:r>
      <w:r w:rsidR="002C7A17">
        <w:rPr>
          <w:sz w:val="20"/>
          <w:szCs w:val="20"/>
          <w:u w:val="single"/>
        </w:rPr>
        <w:t xml:space="preserve">Création d’un palier de PEP supplémentaire pour les </w:t>
      </w:r>
      <w:r w:rsidR="003F4E80">
        <w:rPr>
          <w:sz w:val="20"/>
          <w:szCs w:val="20"/>
          <w:u w:val="single"/>
        </w:rPr>
        <w:t>non-cadres</w:t>
      </w:r>
      <w:r w:rsidR="002C7A17">
        <w:rPr>
          <w:sz w:val="20"/>
          <w:szCs w:val="20"/>
          <w:u w:val="single"/>
        </w:rPr>
        <w:t xml:space="preserve"> : </w:t>
      </w:r>
    </w:p>
    <w:p w14:paraId="6A68B429" w14:textId="4172382E" w:rsidR="005343F0" w:rsidRDefault="002C7A17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Nous ne donnons pas suite à cette revendication. Cette revendication est à </w:t>
      </w:r>
      <w:proofErr w:type="spellStart"/>
      <w:r>
        <w:rPr>
          <w:sz w:val="20"/>
          <w:szCs w:val="20"/>
        </w:rPr>
        <w:t>traité</w:t>
      </w:r>
      <w:r w:rsidR="00211570">
        <w:rPr>
          <w:sz w:val="20"/>
          <w:szCs w:val="20"/>
        </w:rPr>
        <w:t>e</w:t>
      </w:r>
      <w:proofErr w:type="spellEnd"/>
      <w:r>
        <w:rPr>
          <w:sz w:val="20"/>
          <w:szCs w:val="20"/>
        </w:rPr>
        <w:t xml:space="preserve"> au niveau d’</w:t>
      </w:r>
      <w:proofErr w:type="spellStart"/>
      <w:r>
        <w:rPr>
          <w:sz w:val="20"/>
          <w:szCs w:val="20"/>
        </w:rPr>
        <w:t>Unicancer</w:t>
      </w:r>
      <w:proofErr w:type="spellEnd"/>
      <w:r>
        <w:rPr>
          <w:sz w:val="20"/>
          <w:szCs w:val="20"/>
        </w:rPr>
        <w:t xml:space="preserve">. </w:t>
      </w:r>
    </w:p>
    <w:p w14:paraId="6F558465" w14:textId="77777777" w:rsidR="003F4E80" w:rsidRDefault="003F4E80" w:rsidP="005343F0">
      <w:pPr>
        <w:jc w:val="both"/>
        <w:rPr>
          <w:sz w:val="20"/>
          <w:szCs w:val="20"/>
        </w:rPr>
      </w:pPr>
    </w:p>
    <w:p w14:paraId="6D8556C9" w14:textId="31778940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3-10 – </w:t>
      </w:r>
      <w:r w:rsidR="002C7A17">
        <w:rPr>
          <w:sz w:val="20"/>
          <w:szCs w:val="20"/>
          <w:u w:val="single"/>
        </w:rPr>
        <w:t xml:space="preserve">Conservation de la PEP lors du passage du statut non-cadre au statut cadre </w:t>
      </w:r>
      <w:r w:rsidRPr="005343F0">
        <w:rPr>
          <w:sz w:val="20"/>
          <w:szCs w:val="20"/>
          <w:u w:val="single"/>
        </w:rPr>
        <w:t xml:space="preserve"> </w:t>
      </w:r>
    </w:p>
    <w:p w14:paraId="77A7EF8A" w14:textId="51D91C50" w:rsidR="005343F0" w:rsidRDefault="002C7A17" w:rsidP="005343F0">
      <w:pPr>
        <w:jc w:val="both"/>
        <w:rPr>
          <w:sz w:val="20"/>
          <w:szCs w:val="20"/>
        </w:rPr>
      </w:pPr>
      <w:r w:rsidRPr="002C7A17">
        <w:rPr>
          <w:sz w:val="20"/>
          <w:szCs w:val="20"/>
        </w:rPr>
        <w:t>La conservation intégrale ne s</w:t>
      </w:r>
      <w:r>
        <w:rPr>
          <w:sz w:val="20"/>
          <w:szCs w:val="20"/>
        </w:rPr>
        <w:t>e</w:t>
      </w:r>
      <w:r w:rsidRPr="002C7A17">
        <w:rPr>
          <w:sz w:val="20"/>
          <w:szCs w:val="20"/>
        </w:rPr>
        <w:t>mble pas adaptée : l’écart de grille est déjà bien copieux. Nous nous arrêtons à 50% de reprise, posant ainsi une égalité de traitement avec un recrutement externe</w:t>
      </w:r>
      <w:r>
        <w:rPr>
          <w:sz w:val="20"/>
          <w:szCs w:val="20"/>
        </w:rPr>
        <w:t>.</w:t>
      </w:r>
    </w:p>
    <w:p w14:paraId="70545BC7" w14:textId="5C152193" w:rsidR="00D36DC8" w:rsidRPr="005343F0" w:rsidRDefault="00D36DC8" w:rsidP="005343F0">
      <w:pPr>
        <w:jc w:val="both"/>
        <w:rPr>
          <w:sz w:val="20"/>
          <w:szCs w:val="20"/>
        </w:rPr>
      </w:pPr>
      <w:r>
        <w:rPr>
          <w:sz w:val="20"/>
          <w:szCs w:val="20"/>
        </w:rPr>
        <w:t>Nous mettons cette mesure e</w:t>
      </w:r>
      <w:r w:rsidR="00211570">
        <w:rPr>
          <w:sz w:val="20"/>
          <w:szCs w:val="20"/>
        </w:rPr>
        <w:t>n</w:t>
      </w:r>
      <w:r>
        <w:rPr>
          <w:sz w:val="20"/>
          <w:szCs w:val="20"/>
        </w:rPr>
        <w:t xml:space="preserve"> place à effet du 1</w:t>
      </w:r>
      <w:r w:rsidRPr="00D36DC8">
        <w:rPr>
          <w:sz w:val="20"/>
          <w:szCs w:val="20"/>
          <w:vertAlign w:val="superscript"/>
        </w:rPr>
        <w:t>er</w:t>
      </w:r>
      <w:r>
        <w:rPr>
          <w:sz w:val="20"/>
          <w:szCs w:val="20"/>
        </w:rPr>
        <w:t xml:space="preserve"> janvier 2025.</w:t>
      </w:r>
    </w:p>
    <w:p w14:paraId="151AA69D" w14:textId="77777777" w:rsidR="00D36DC8" w:rsidRDefault="00D36DC8" w:rsidP="005343F0">
      <w:pPr>
        <w:jc w:val="both"/>
        <w:rPr>
          <w:sz w:val="20"/>
          <w:szCs w:val="20"/>
          <w:u w:val="single"/>
        </w:rPr>
      </w:pPr>
    </w:p>
    <w:p w14:paraId="009D7008" w14:textId="7D53DB8D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3-11 – </w:t>
      </w:r>
      <w:r w:rsidR="002C7A17">
        <w:rPr>
          <w:sz w:val="20"/>
          <w:szCs w:val="20"/>
          <w:u w:val="single"/>
        </w:rPr>
        <w:t xml:space="preserve">création d’une prime d’ancienneté pour les salariés ayant </w:t>
      </w:r>
      <w:r w:rsidR="003F4E80">
        <w:rPr>
          <w:sz w:val="20"/>
          <w:szCs w:val="20"/>
          <w:u w:val="single"/>
        </w:rPr>
        <w:t>2</w:t>
      </w:r>
      <w:r w:rsidR="002C7A17">
        <w:rPr>
          <w:sz w:val="20"/>
          <w:szCs w:val="20"/>
          <w:u w:val="single"/>
        </w:rPr>
        <w:t xml:space="preserve">0 ans </w:t>
      </w:r>
      <w:r w:rsidR="003F4E80">
        <w:rPr>
          <w:sz w:val="20"/>
          <w:szCs w:val="20"/>
          <w:u w:val="single"/>
        </w:rPr>
        <w:t>(en jours ou en valeurs) :</w:t>
      </w:r>
    </w:p>
    <w:p w14:paraId="459C0AA8" w14:textId="4C018B43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Nous restons dans le cadre </w:t>
      </w:r>
      <w:r w:rsidR="003F4E80">
        <w:rPr>
          <w:sz w:val="20"/>
          <w:szCs w:val="20"/>
        </w:rPr>
        <w:t>conventionnel sur ce point (avec les mécanismes VAP et PEP qui répondent à cela).</w:t>
      </w:r>
    </w:p>
    <w:p w14:paraId="763443EC" w14:textId="77777777" w:rsidR="005343F0" w:rsidRDefault="005343F0" w:rsidP="005343F0">
      <w:pPr>
        <w:jc w:val="both"/>
        <w:rPr>
          <w:sz w:val="20"/>
          <w:szCs w:val="20"/>
        </w:rPr>
      </w:pPr>
    </w:p>
    <w:p w14:paraId="2DF86A33" w14:textId="77777777" w:rsidR="00211570" w:rsidRDefault="00211570" w:rsidP="005343F0">
      <w:pPr>
        <w:jc w:val="both"/>
        <w:rPr>
          <w:sz w:val="20"/>
          <w:szCs w:val="20"/>
        </w:rPr>
      </w:pPr>
    </w:p>
    <w:p w14:paraId="0D88AA9D" w14:textId="77777777" w:rsidR="00211570" w:rsidRPr="005343F0" w:rsidRDefault="00211570" w:rsidP="005343F0">
      <w:pPr>
        <w:jc w:val="both"/>
        <w:rPr>
          <w:sz w:val="20"/>
          <w:szCs w:val="20"/>
        </w:rPr>
      </w:pPr>
    </w:p>
    <w:p w14:paraId="4E1EB34A" w14:textId="77777777" w:rsidR="005343F0" w:rsidRPr="005343F0" w:rsidRDefault="005343F0" w:rsidP="005343F0">
      <w:pPr>
        <w:pBdr>
          <w:bottom w:val="single" w:sz="4" w:space="1" w:color="auto"/>
        </w:pBdr>
        <w:rPr>
          <w:b/>
          <w:sz w:val="20"/>
          <w:szCs w:val="20"/>
        </w:rPr>
      </w:pPr>
      <w:r w:rsidRPr="005343F0">
        <w:rPr>
          <w:b/>
          <w:sz w:val="20"/>
          <w:szCs w:val="20"/>
        </w:rPr>
        <w:lastRenderedPageBreak/>
        <w:t>4 – Formalité de dépôt et de publicité</w:t>
      </w:r>
    </w:p>
    <w:p w14:paraId="0AD0EFC8" w14:textId="77777777" w:rsidR="005343F0" w:rsidRPr="005343F0" w:rsidRDefault="005343F0" w:rsidP="005343F0">
      <w:pPr>
        <w:rPr>
          <w:sz w:val="20"/>
          <w:szCs w:val="20"/>
        </w:rPr>
      </w:pPr>
    </w:p>
    <w:p w14:paraId="0C8B9397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Un exemplaire original est remis à chaque délégué syndical de l’ensemble des organisations syndicales représentatives de l’ICO.</w:t>
      </w:r>
    </w:p>
    <w:p w14:paraId="61A9C9B7" w14:textId="5181B857" w:rsidR="005343F0" w:rsidRPr="005343F0" w:rsidRDefault="005343F0" w:rsidP="005343F0">
      <w:pPr>
        <w:widowControl w:val="0"/>
        <w:suppressAutoHyphens/>
        <w:spacing w:line="276" w:lineRule="auto"/>
        <w:ind w:right="141"/>
        <w:jc w:val="both"/>
        <w:rPr>
          <w:rFonts w:eastAsia="Arial" w:cs="Arial"/>
          <w:sz w:val="20"/>
          <w:szCs w:val="20"/>
          <w:lang w:bidi="fr-FR"/>
        </w:rPr>
      </w:pPr>
      <w:r w:rsidRPr="005343F0">
        <w:rPr>
          <w:rFonts w:eastAsia="Arial" w:cs="Arial"/>
          <w:sz w:val="20"/>
          <w:szCs w:val="20"/>
          <w:lang w:bidi="fr-FR"/>
        </w:rPr>
        <w:t xml:space="preserve">Le présent </w:t>
      </w:r>
      <w:r w:rsidR="00D36DC8" w:rsidRPr="005343F0">
        <w:rPr>
          <w:rFonts w:eastAsia="Arial" w:cs="Arial"/>
          <w:sz w:val="20"/>
          <w:szCs w:val="20"/>
          <w:lang w:bidi="fr-FR"/>
        </w:rPr>
        <w:t>procès-verbal</w:t>
      </w:r>
      <w:r w:rsidRPr="005343F0">
        <w:rPr>
          <w:rFonts w:eastAsia="Arial" w:cs="Arial"/>
          <w:sz w:val="20"/>
          <w:szCs w:val="20"/>
          <w:lang w:bidi="fr-FR"/>
        </w:rPr>
        <w:t xml:space="preserve"> sera porté à la connaissance du personnel par sa mise en ligne sur l’intranet de l’entreprise.</w:t>
      </w:r>
    </w:p>
    <w:p w14:paraId="49AC64B8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>Le présent accord donnera lieu à dépôt dans les conditions prévues aux articles L. 2231-6 et D. 2231- 2 et suivants du code du travail. Il sera déposé :</w:t>
      </w:r>
    </w:p>
    <w:p w14:paraId="75A0CE9E" w14:textId="77777777" w:rsidR="005343F0" w:rsidRPr="005343F0" w:rsidRDefault="005343F0" w:rsidP="005343F0">
      <w:pPr>
        <w:pStyle w:val="Paragraphedeliste"/>
        <w:numPr>
          <w:ilvl w:val="0"/>
          <w:numId w:val="1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 xml:space="preserve">Sur la plateforme de téléprocédure dénommée « </w:t>
      </w:r>
      <w:proofErr w:type="spellStart"/>
      <w:r w:rsidRPr="005343F0">
        <w:rPr>
          <w:rFonts w:ascii="Calibri" w:eastAsia="MS Mincho" w:hAnsi="Calibri" w:cs="Calibri"/>
          <w:bCs/>
          <w:sz w:val="20"/>
          <w:szCs w:val="20"/>
        </w:rPr>
        <w:t>TéléAccords</w:t>
      </w:r>
      <w:proofErr w:type="spellEnd"/>
      <w:r w:rsidRPr="005343F0">
        <w:rPr>
          <w:rFonts w:ascii="Calibri" w:eastAsia="MS Mincho" w:hAnsi="Calibri" w:cs="Calibri"/>
          <w:bCs/>
          <w:sz w:val="20"/>
          <w:szCs w:val="20"/>
        </w:rPr>
        <w:t xml:space="preserve"> » accompagné des pièces prévues aux articles D. 2231-6 et D. 2231-7 du code du travail </w:t>
      </w:r>
      <w:r w:rsidRPr="005343F0">
        <w:rPr>
          <w:rFonts w:cstheme="minorHAnsi"/>
          <w:sz w:val="20"/>
          <w:szCs w:val="20"/>
        </w:rPr>
        <w:t>(</w:t>
      </w:r>
      <w:hyperlink r:id="rId7" w:history="1">
        <w:r w:rsidRPr="005343F0">
          <w:rPr>
            <w:rStyle w:val="Lienhypertexte"/>
            <w:rFonts w:cstheme="minorHAnsi"/>
            <w:sz w:val="20"/>
            <w:szCs w:val="20"/>
          </w:rPr>
          <w:t>www.teleaccords.travail-emploi.gouv.fr/PortailTeleprocedures/</w:t>
        </w:r>
      </w:hyperlink>
      <w:r w:rsidRPr="005343F0">
        <w:rPr>
          <w:rFonts w:cstheme="minorHAnsi"/>
          <w:sz w:val="20"/>
          <w:szCs w:val="20"/>
        </w:rPr>
        <w:t>)</w:t>
      </w:r>
      <w:proofErr w:type="gramStart"/>
      <w:r w:rsidRPr="005343F0">
        <w:rPr>
          <w:rFonts w:cstheme="minorHAnsi"/>
          <w:sz w:val="20"/>
          <w:szCs w:val="20"/>
        </w:rPr>
        <w:t>.</w:t>
      </w:r>
      <w:r w:rsidRPr="005343F0">
        <w:rPr>
          <w:rFonts w:ascii="Calibri" w:eastAsia="MS Mincho" w:hAnsi="Calibri" w:cs="Calibri"/>
          <w:bCs/>
          <w:sz w:val="20"/>
          <w:szCs w:val="20"/>
        </w:rPr>
        <w:t>;</w:t>
      </w:r>
      <w:proofErr w:type="gramEnd"/>
    </w:p>
    <w:p w14:paraId="35237331" w14:textId="77777777" w:rsidR="005343F0" w:rsidRPr="005343F0" w:rsidRDefault="005343F0" w:rsidP="005343F0">
      <w:pPr>
        <w:pStyle w:val="Paragraphedeliste"/>
        <w:numPr>
          <w:ilvl w:val="0"/>
          <w:numId w:val="1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>Et en un exemplaire auprès du secrétariat greffe du conseil de prud'hommes du lieu de sa conclusion.</w:t>
      </w:r>
    </w:p>
    <w:p w14:paraId="2C06F8F1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</w:p>
    <w:p w14:paraId="2288FCBC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 xml:space="preserve"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</w:t>
      </w:r>
    </w:p>
    <w:p w14:paraId="7C548133" w14:textId="77777777" w:rsidR="005343F0" w:rsidRPr="005343F0" w:rsidRDefault="005343F0" w:rsidP="005343F0">
      <w:pPr>
        <w:pStyle w:val="Texte"/>
        <w:ind w:left="0"/>
        <w:rPr>
          <w:rFonts w:asciiTheme="minorHAnsi" w:hAnsiTheme="minorHAnsi" w:cstheme="minorHAnsi"/>
          <w:color w:val="auto"/>
          <w:sz w:val="20"/>
          <w:szCs w:val="20"/>
        </w:rPr>
      </w:pPr>
    </w:p>
    <w:p w14:paraId="50ED779D" w14:textId="77777777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>Fait à Angers,</w:t>
      </w:r>
    </w:p>
    <w:p w14:paraId="4112A611" w14:textId="4F05F817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 xml:space="preserve">Le </w:t>
      </w:r>
      <w:r w:rsidR="009F1952">
        <w:rPr>
          <w:sz w:val="20"/>
          <w:szCs w:val="20"/>
        </w:rPr>
        <w:t xml:space="preserve">13 octobre </w:t>
      </w:r>
      <w:r w:rsidR="003F4E80">
        <w:rPr>
          <w:sz w:val="20"/>
          <w:szCs w:val="20"/>
        </w:rPr>
        <w:t>2025</w:t>
      </w:r>
      <w:r w:rsidRPr="005343F0">
        <w:rPr>
          <w:sz w:val="20"/>
          <w:szCs w:val="20"/>
        </w:rPr>
        <w:t xml:space="preserve"> </w:t>
      </w:r>
    </w:p>
    <w:p w14:paraId="0379A076" w14:textId="77777777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 xml:space="preserve">En 5 exemplaires originaux </w:t>
      </w:r>
    </w:p>
    <w:p w14:paraId="15944817" w14:textId="1CD8F1B7" w:rsidR="005343F0" w:rsidRDefault="005343F0" w:rsidP="005343F0">
      <w:pPr>
        <w:jc w:val="right"/>
        <w:rPr>
          <w:sz w:val="20"/>
          <w:szCs w:val="20"/>
        </w:rPr>
      </w:pPr>
      <w:r>
        <w:rPr>
          <w:sz w:val="20"/>
          <w:szCs w:val="20"/>
        </w:rPr>
        <w:t>Pr Mario CAMPONE</w:t>
      </w:r>
    </w:p>
    <w:p w14:paraId="0D47BD2E" w14:textId="77777777" w:rsidR="005343F0" w:rsidRDefault="005343F0" w:rsidP="005343F0">
      <w:pPr>
        <w:jc w:val="right"/>
        <w:rPr>
          <w:sz w:val="20"/>
          <w:szCs w:val="20"/>
        </w:rPr>
      </w:pPr>
    </w:p>
    <w:p w14:paraId="3F3A3025" w14:textId="77777777" w:rsidR="005343F0" w:rsidRDefault="005343F0" w:rsidP="005343F0">
      <w:pPr>
        <w:jc w:val="right"/>
        <w:rPr>
          <w:sz w:val="20"/>
          <w:szCs w:val="20"/>
        </w:rPr>
      </w:pPr>
    </w:p>
    <w:p w14:paraId="17AA2866" w14:textId="583ACBCD" w:rsidR="005343F0" w:rsidRPr="005343F0" w:rsidRDefault="005343F0" w:rsidP="005343F0">
      <w:pPr>
        <w:jc w:val="right"/>
        <w:rPr>
          <w:sz w:val="20"/>
          <w:szCs w:val="20"/>
        </w:rPr>
      </w:pPr>
      <w:r>
        <w:rPr>
          <w:sz w:val="20"/>
          <w:szCs w:val="20"/>
        </w:rPr>
        <w:t>Directeur Général</w:t>
      </w:r>
    </w:p>
    <w:sectPr w:rsidR="005343F0" w:rsidRPr="005343F0" w:rsidSect="003A24D3">
      <w:headerReference w:type="default" r:id="rId8"/>
      <w:footerReference w:type="default" r:id="rId9"/>
      <w:pgSz w:w="11906" w:h="16838"/>
      <w:pgMar w:top="598" w:right="991" w:bottom="567" w:left="1418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DDEBB" w14:textId="77777777" w:rsidR="007A6510" w:rsidRDefault="007A6510" w:rsidP="00D537E3">
      <w:pPr>
        <w:spacing w:after="0" w:line="240" w:lineRule="auto"/>
      </w:pPr>
      <w:r>
        <w:separator/>
      </w:r>
    </w:p>
  </w:endnote>
  <w:endnote w:type="continuationSeparator" w:id="0">
    <w:p w14:paraId="1F84B194" w14:textId="77777777" w:rsidR="007A6510" w:rsidRDefault="007A6510" w:rsidP="00D53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Ind w:w="284" w:type="dxa"/>
      <w:tblBorders>
        <w:top w:val="single" w:sz="4" w:space="0" w:color="FF5E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FF5E00"/>
      </w:tblBorders>
      <w:tblLook w:val="04A0" w:firstRow="1" w:lastRow="0" w:firstColumn="1" w:lastColumn="0" w:noHBand="0" w:noVBand="1"/>
    </w:tblPr>
    <w:tblGrid>
      <w:gridCol w:w="6033"/>
      <w:gridCol w:w="3180"/>
    </w:tblGrid>
    <w:tr w:rsidR="00AE2767" w14:paraId="5201BD22" w14:textId="77777777" w:rsidTr="00B26259">
      <w:trPr>
        <w:trHeight w:val="703"/>
      </w:trPr>
      <w:tc>
        <w:tcPr>
          <w:tcW w:w="10206" w:type="dxa"/>
          <w:gridSpan w:val="2"/>
        </w:tcPr>
        <w:p w14:paraId="11285F09" w14:textId="77777777" w:rsidR="00B26259" w:rsidRPr="00C0444E" w:rsidRDefault="00B26259" w:rsidP="00B26259">
          <w:pPr>
            <w:pStyle w:val="En-tte"/>
            <w:spacing w:before="80" w:after="40"/>
            <w:jc w:val="center"/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ICO, Centre d’excellence européen</w:t>
          </w:r>
        </w:p>
        <w:p w14:paraId="54D28E2C" w14:textId="77777777" w:rsidR="00B26259" w:rsidRPr="00C0444E" w:rsidRDefault="00B26259" w:rsidP="00B26259">
          <w:pPr>
            <w:pStyle w:val="Pieddepage"/>
            <w:tabs>
              <w:tab w:val="clear" w:pos="9072"/>
              <w:tab w:val="left" w:pos="7797"/>
              <w:tab w:val="right" w:pos="10772"/>
            </w:tabs>
            <w:spacing w:before="120"/>
            <w:jc w:val="center"/>
            <w:rPr>
              <w:rFonts w:ascii="Arial" w:hAnsi="Arial" w:cs="Arial"/>
              <w:bCs/>
              <w:noProof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noProof/>
              <w:sz w:val="14"/>
              <w:szCs w:val="18"/>
              <w:lang w:eastAsia="fr-FR"/>
            </w:rPr>
            <w:drawing>
              <wp:inline distT="0" distB="0" distL="0" distR="0" wp14:anchorId="33FF127C" wp14:editId="5B74E062">
                <wp:extent cx="1495425" cy="500603"/>
                <wp:effectExtent l="0" t="0" r="0" b="0"/>
                <wp:docPr id="1377260353" name="Image 1377260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ECI CC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77" cy="564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A506C7" w14:textId="77777777" w:rsidR="00B26259" w:rsidRPr="00C0444E" w:rsidRDefault="00AE2767" w:rsidP="00B26259">
          <w:pPr>
            <w:pStyle w:val="Pieddepage"/>
            <w:tabs>
              <w:tab w:val="clear" w:pos="9072"/>
              <w:tab w:val="left" w:pos="7797"/>
              <w:tab w:val="right" w:pos="10772"/>
            </w:tabs>
            <w:spacing w:before="120" w:after="120"/>
            <w:rPr>
              <w:rFonts w:ascii="Arial" w:hAnsi="Arial" w:cs="Arial"/>
              <w:bCs/>
              <w:noProof/>
              <w:sz w:val="14"/>
              <w:szCs w:val="18"/>
            </w:rPr>
          </w:pPr>
          <w:r w:rsidRPr="00C0444E">
            <w:rPr>
              <w:rFonts w:ascii="Arial" w:hAnsi="Arial" w:cs="Arial"/>
              <w:bCs/>
              <w:noProof/>
              <w:sz w:val="14"/>
              <w:szCs w:val="18"/>
            </w:rPr>
            <w:t>L’Institut de Cancérologie de l’Ouest, Centre de Lutte Contre le Cancer des Pays de la Loire, est un Établissement de Santé Privé d’Intérêt Collectif à but non lucratif, assurant des missions de service public hospitalier.</w:t>
          </w:r>
        </w:p>
      </w:tc>
    </w:tr>
    <w:tr w:rsidR="00F74FE0" w14:paraId="17C8B9B1" w14:textId="77777777" w:rsidTr="00B26259">
      <w:trPr>
        <w:trHeight w:val="308"/>
      </w:trPr>
      <w:tc>
        <w:tcPr>
          <w:tcW w:w="6734" w:type="dxa"/>
          <w:tcBorders>
            <w:right w:val="nil"/>
          </w:tcBorders>
          <w:vAlign w:val="bottom"/>
        </w:tcPr>
        <w:p w14:paraId="27C1AE13" w14:textId="77777777" w:rsidR="00F74FE0" w:rsidRPr="00C0444E" w:rsidRDefault="00F74FE0" w:rsidP="00F74FE0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 xml:space="preserve">15, rue André </w:t>
          </w:r>
          <w:proofErr w:type="spellStart"/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Boquel</w:t>
          </w:r>
          <w:proofErr w:type="spellEnd"/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 xml:space="preserve"> 49055 ANGERS (siège social)</w:t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  <w:t>02 41 35 27 00</w:t>
          </w:r>
        </w:p>
        <w:p w14:paraId="4C3FD7E2" w14:textId="77777777" w:rsidR="00F74FE0" w:rsidRPr="00C0444E" w:rsidRDefault="00F74FE0" w:rsidP="00F74FE0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Boulevard Jacques Monod 44805 SAINT-HERBLAIN</w:t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  <w:t xml:space="preserve">02 40 67 99 00 </w:t>
          </w:r>
        </w:p>
      </w:tc>
      <w:tc>
        <w:tcPr>
          <w:tcW w:w="3472" w:type="dxa"/>
          <w:tcBorders>
            <w:top w:val="nil"/>
            <w:left w:val="nil"/>
          </w:tcBorders>
        </w:tcPr>
        <w:p w14:paraId="4849CFCB" w14:textId="77777777" w:rsidR="00B26259" w:rsidRPr="00F74FE0" w:rsidRDefault="00B26259" w:rsidP="00B26259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8"/>
            </w:rPr>
          </w:pPr>
        </w:p>
        <w:p w14:paraId="52B57EA7" w14:textId="77777777" w:rsidR="00F74FE0" w:rsidRPr="00F74FE0" w:rsidRDefault="00B26259" w:rsidP="00B26259">
          <w:pPr>
            <w:pStyle w:val="En-tte"/>
            <w:jc w:val="center"/>
            <w:rPr>
              <w:rStyle w:val="Numrodepage"/>
              <w:rFonts w:ascii="Arial" w:hAnsi="Arial" w:cs="Arial"/>
              <w:bCs/>
              <w:sz w:val="18"/>
            </w:rPr>
          </w:pPr>
          <w:r w:rsidRPr="00F74FE0">
            <w:rPr>
              <w:rStyle w:val="Numrodepage"/>
              <w:rFonts w:ascii="Arial" w:hAnsi="Arial" w:cs="Arial"/>
              <w:bCs/>
              <w:sz w:val="18"/>
            </w:rPr>
            <w:t>www.institut-cancerologie-ouest.com</w:t>
          </w:r>
        </w:p>
      </w:tc>
    </w:tr>
  </w:tbl>
  <w:p w14:paraId="0A8879CB" w14:textId="77777777" w:rsidR="00AE2767" w:rsidRDefault="00AE27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2638" w14:textId="77777777" w:rsidR="007A6510" w:rsidRDefault="007A6510" w:rsidP="00D537E3">
      <w:pPr>
        <w:spacing w:after="0" w:line="240" w:lineRule="auto"/>
      </w:pPr>
      <w:r>
        <w:separator/>
      </w:r>
    </w:p>
  </w:footnote>
  <w:footnote w:type="continuationSeparator" w:id="0">
    <w:p w14:paraId="3300857A" w14:textId="77777777" w:rsidR="007A6510" w:rsidRDefault="007A6510" w:rsidP="00D53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40CC" w14:textId="77777777" w:rsidR="00D537E3" w:rsidRDefault="00D537E3" w:rsidP="00C44171">
    <w:pPr>
      <w:pStyle w:val="En-tte"/>
      <w:rPr>
        <w:noProof/>
        <w:lang w:eastAsia="fr-FR"/>
      </w:rPr>
    </w:pPr>
    <w:r>
      <w:rPr>
        <w:noProof/>
        <w:lang w:eastAsia="fr-FR"/>
      </w:rPr>
      <w:drawing>
        <wp:inline distT="0" distB="0" distL="0" distR="0" wp14:anchorId="2839EB4C" wp14:editId="51047B68">
          <wp:extent cx="1475740" cy="828439"/>
          <wp:effectExtent l="0" t="0" r="0" b="0"/>
          <wp:docPr id="1377200619" name="Image 13772006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CO+PDL_RVB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27" b="8163"/>
                  <a:stretch/>
                </pic:blipFill>
                <pic:spPr bwMode="auto">
                  <a:xfrm>
                    <a:off x="0" y="0"/>
                    <a:ext cx="1507508" cy="8462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825A3">
      <w:t xml:space="preserve"> </w:t>
    </w:r>
    <w:r w:rsidR="00C44171">
      <w:t xml:space="preserve">                                                                                                                                                                                       </w:t>
    </w:r>
    <w:r w:rsidR="00C44171">
      <w:rPr>
        <w:noProof/>
        <w:lang w:eastAsia="fr-FR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841"/>
    <w:multiLevelType w:val="hybridMultilevel"/>
    <w:tmpl w:val="009CC356"/>
    <w:lvl w:ilvl="0" w:tplc="598E0F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FA6D2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CDFD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5EF4DC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34B8F6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0EAC34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9A1122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06BE16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A029F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B46F1"/>
    <w:multiLevelType w:val="hybridMultilevel"/>
    <w:tmpl w:val="A074FB1E"/>
    <w:lvl w:ilvl="0" w:tplc="45FE75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84245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CDAE6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DE5C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46BD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3E3E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9E99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46725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2CB9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7C30DE"/>
    <w:multiLevelType w:val="hybridMultilevel"/>
    <w:tmpl w:val="39E6B0E2"/>
    <w:lvl w:ilvl="0" w:tplc="E7320CE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7548C"/>
    <w:multiLevelType w:val="hybridMultilevel"/>
    <w:tmpl w:val="7CFAE83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D177BC5"/>
    <w:multiLevelType w:val="multilevel"/>
    <w:tmpl w:val="8C82F3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1A6EBA"/>
    <w:multiLevelType w:val="hybridMultilevel"/>
    <w:tmpl w:val="86CCDA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B0D7F"/>
    <w:multiLevelType w:val="hybridMultilevel"/>
    <w:tmpl w:val="D9201AE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6435917"/>
    <w:multiLevelType w:val="multilevel"/>
    <w:tmpl w:val="39E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9318C7"/>
    <w:multiLevelType w:val="hybridMultilevel"/>
    <w:tmpl w:val="D10648C0"/>
    <w:lvl w:ilvl="0" w:tplc="900ED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17BE8"/>
    <w:multiLevelType w:val="hybridMultilevel"/>
    <w:tmpl w:val="8366450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FB50EEA"/>
    <w:multiLevelType w:val="hybridMultilevel"/>
    <w:tmpl w:val="DCE24C46"/>
    <w:lvl w:ilvl="0" w:tplc="232EF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B64D4"/>
    <w:multiLevelType w:val="multilevel"/>
    <w:tmpl w:val="E95E52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13" w15:restartNumberingAfterBreak="0">
    <w:nsid w:val="58423732"/>
    <w:multiLevelType w:val="hybridMultilevel"/>
    <w:tmpl w:val="40D49B04"/>
    <w:lvl w:ilvl="0" w:tplc="092C55F6">
      <w:start w:val="1"/>
      <w:numFmt w:val="bullet"/>
      <w:lvlText w:val="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0071E"/>
    <w:multiLevelType w:val="multilevel"/>
    <w:tmpl w:val="D7CAFAB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84573B"/>
    <w:multiLevelType w:val="hybridMultilevel"/>
    <w:tmpl w:val="DB840F68"/>
    <w:lvl w:ilvl="0" w:tplc="DB248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7678D"/>
    <w:multiLevelType w:val="hybridMultilevel"/>
    <w:tmpl w:val="B232DCB2"/>
    <w:lvl w:ilvl="0" w:tplc="403C8E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803032">
    <w:abstractNumId w:val="15"/>
  </w:num>
  <w:num w:numId="2" w16cid:durableId="1303659188">
    <w:abstractNumId w:val="3"/>
  </w:num>
  <w:num w:numId="3" w16cid:durableId="270818354">
    <w:abstractNumId w:val="7"/>
  </w:num>
  <w:num w:numId="4" w16cid:durableId="722557339">
    <w:abstractNumId w:val="10"/>
  </w:num>
  <w:num w:numId="5" w16cid:durableId="272595154">
    <w:abstractNumId w:val="11"/>
  </w:num>
  <w:num w:numId="6" w16cid:durableId="1483933589">
    <w:abstractNumId w:val="6"/>
  </w:num>
  <w:num w:numId="7" w16cid:durableId="433526133">
    <w:abstractNumId w:val="2"/>
  </w:num>
  <w:num w:numId="8" w16cid:durableId="214851395">
    <w:abstractNumId w:val="9"/>
  </w:num>
  <w:num w:numId="9" w16cid:durableId="2132163981">
    <w:abstractNumId w:val="11"/>
  </w:num>
  <w:num w:numId="10" w16cid:durableId="613900965">
    <w:abstractNumId w:val="16"/>
  </w:num>
  <w:num w:numId="11" w16cid:durableId="1872179929">
    <w:abstractNumId w:val="13"/>
  </w:num>
  <w:num w:numId="12" w16cid:durableId="124696140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5697154">
    <w:abstractNumId w:val="0"/>
  </w:num>
  <w:num w:numId="14" w16cid:durableId="763310018">
    <w:abstractNumId w:val="6"/>
  </w:num>
  <w:num w:numId="15" w16cid:durableId="18392292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96433272">
    <w:abstractNumId w:val="8"/>
  </w:num>
  <w:num w:numId="17" w16cid:durableId="1277172778">
    <w:abstractNumId w:val="5"/>
  </w:num>
  <w:num w:numId="18" w16cid:durableId="1021589319">
    <w:abstractNumId w:val="14"/>
  </w:num>
  <w:num w:numId="19" w16cid:durableId="1985426310">
    <w:abstractNumId w:val="1"/>
  </w:num>
  <w:num w:numId="20" w16cid:durableId="176164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7E3"/>
    <w:rsid w:val="000F5898"/>
    <w:rsid w:val="00191F80"/>
    <w:rsid w:val="001D1C7E"/>
    <w:rsid w:val="00211570"/>
    <w:rsid w:val="00254C31"/>
    <w:rsid w:val="002744B2"/>
    <w:rsid w:val="00290E7B"/>
    <w:rsid w:val="002C7A17"/>
    <w:rsid w:val="002D212F"/>
    <w:rsid w:val="002E46A9"/>
    <w:rsid w:val="00352A01"/>
    <w:rsid w:val="003A24D3"/>
    <w:rsid w:val="003C50A3"/>
    <w:rsid w:val="003F4E80"/>
    <w:rsid w:val="004A0200"/>
    <w:rsid w:val="004A115A"/>
    <w:rsid w:val="004A3B13"/>
    <w:rsid w:val="004C6845"/>
    <w:rsid w:val="004D78C1"/>
    <w:rsid w:val="004E76B5"/>
    <w:rsid w:val="004E7951"/>
    <w:rsid w:val="00500DE6"/>
    <w:rsid w:val="0050497D"/>
    <w:rsid w:val="005343F0"/>
    <w:rsid w:val="00556D7D"/>
    <w:rsid w:val="00566330"/>
    <w:rsid w:val="005D76C0"/>
    <w:rsid w:val="005F3235"/>
    <w:rsid w:val="0066641D"/>
    <w:rsid w:val="006A2B65"/>
    <w:rsid w:val="006C7954"/>
    <w:rsid w:val="006D1830"/>
    <w:rsid w:val="006D2C06"/>
    <w:rsid w:val="006D3D92"/>
    <w:rsid w:val="00737194"/>
    <w:rsid w:val="00790D82"/>
    <w:rsid w:val="007A6510"/>
    <w:rsid w:val="007E0AF9"/>
    <w:rsid w:val="008D572C"/>
    <w:rsid w:val="009825A3"/>
    <w:rsid w:val="009F1952"/>
    <w:rsid w:val="00AE2767"/>
    <w:rsid w:val="00B26259"/>
    <w:rsid w:val="00B60229"/>
    <w:rsid w:val="00C0444E"/>
    <w:rsid w:val="00C4266D"/>
    <w:rsid w:val="00C44171"/>
    <w:rsid w:val="00CD6141"/>
    <w:rsid w:val="00CF7F7D"/>
    <w:rsid w:val="00D14214"/>
    <w:rsid w:val="00D15AEA"/>
    <w:rsid w:val="00D36DC8"/>
    <w:rsid w:val="00D4275A"/>
    <w:rsid w:val="00D537E3"/>
    <w:rsid w:val="00DA4DC7"/>
    <w:rsid w:val="00E11E8D"/>
    <w:rsid w:val="00E41135"/>
    <w:rsid w:val="00F2086D"/>
    <w:rsid w:val="00F37AC8"/>
    <w:rsid w:val="00F4195E"/>
    <w:rsid w:val="00F74FE0"/>
    <w:rsid w:val="00F75583"/>
    <w:rsid w:val="00FA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74BDC"/>
  <w15:chartTrackingRefBased/>
  <w15:docId w15:val="{15FB54B0-A078-44ED-A82E-4EF4496C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3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37E3"/>
  </w:style>
  <w:style w:type="paragraph" w:styleId="Pieddepage">
    <w:name w:val="footer"/>
    <w:basedOn w:val="Normal"/>
    <w:link w:val="PieddepageCar"/>
    <w:unhideWhenUsed/>
    <w:rsid w:val="00D53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37E3"/>
  </w:style>
  <w:style w:type="character" w:styleId="Numrodepage">
    <w:name w:val="page number"/>
    <w:basedOn w:val="Policepardfaut"/>
    <w:semiHidden/>
    <w:rsid w:val="00D537E3"/>
  </w:style>
  <w:style w:type="paragraph" w:styleId="Textedebulles">
    <w:name w:val="Balloon Text"/>
    <w:basedOn w:val="Normal"/>
    <w:link w:val="TextedebullesCar"/>
    <w:uiPriority w:val="99"/>
    <w:semiHidden/>
    <w:unhideWhenUsed/>
    <w:rsid w:val="00352A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2A01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E0AF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AE2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7E08"/>
    <w:pPr>
      <w:ind w:left="720"/>
      <w:contextualSpacing/>
    </w:pPr>
  </w:style>
  <w:style w:type="paragraph" w:customStyle="1" w:styleId="Texte">
    <w:name w:val="Texte"/>
    <w:link w:val="TexteCar"/>
    <w:rsid w:val="004A3B13"/>
    <w:pPr>
      <w:spacing w:after="0" w:line="240" w:lineRule="auto"/>
      <w:ind w:left="567"/>
      <w:jc w:val="both"/>
    </w:pPr>
    <w:rPr>
      <w:rFonts w:ascii="Helvetica" w:eastAsia="Times New Roman" w:hAnsi="Helvetica" w:cs="Helvetica"/>
      <w:color w:val="000000"/>
      <w:lang w:eastAsia="fr-FR"/>
    </w:rPr>
  </w:style>
  <w:style w:type="character" w:customStyle="1" w:styleId="TexteCar">
    <w:name w:val="Texte Car"/>
    <w:link w:val="Texte"/>
    <w:locked/>
    <w:rsid w:val="004A3B13"/>
    <w:rPr>
      <w:rFonts w:ascii="Helvetica" w:eastAsia="Times New Roman" w:hAnsi="Helvetica" w:cs="Helvetica"/>
      <w:color w:val="00000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343F0"/>
    <w:pPr>
      <w:spacing w:before="100" w:beforeAutospacing="1" w:after="100" w:afterAutospacing="1" w:line="240" w:lineRule="auto"/>
    </w:pPr>
    <w:rPr>
      <w:rFonts w:ascii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815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666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eleaccords.travail-emploi.gouv.fr/PortailTeleprocedu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1468</Words>
  <Characters>8080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Mouillé Christophe</dc:creator>
  <cp:keywords/>
  <dc:description/>
  <cp:lastModifiedBy>Hamon Karine</cp:lastModifiedBy>
  <cp:revision>4</cp:revision>
  <cp:lastPrinted>2023-06-26T06:54:00Z</cp:lastPrinted>
  <dcterms:created xsi:type="dcterms:W3CDTF">2025-10-10T10:37:00Z</dcterms:created>
  <dcterms:modified xsi:type="dcterms:W3CDTF">2025-10-14T13:46:00Z</dcterms:modified>
</cp:coreProperties>
</file>