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54E5" w14:textId="77777777" w:rsidR="00777E6B" w:rsidRDefault="000E4B6E">
      <w:pPr>
        <w:pStyle w:val="Standard"/>
        <w:pBdr>
          <w:bottom w:val="single" w:sz="18" w:space="12" w:color="365F91"/>
        </w:pBdr>
        <w:spacing w:before="5600"/>
        <w:ind w:left="2880"/>
        <w:jc w:val="left"/>
      </w:pPr>
      <w:r>
        <w:rPr>
          <w:rFonts w:cs="Calibri"/>
          <w:color w:val="365F91"/>
          <w:sz w:val="48"/>
          <w:szCs w:val="40"/>
        </w:rPr>
        <w:t>SCHNEIDER / MSTT</w:t>
      </w:r>
      <w:r>
        <w:rPr>
          <w:rFonts w:cs="Calibri"/>
          <w:color w:val="365F91"/>
          <w:sz w:val="48"/>
          <w:szCs w:val="40"/>
        </w:rPr>
        <w:br/>
      </w:r>
      <w:r>
        <w:rPr>
          <w:rFonts w:cs="Calibri"/>
        </w:rPr>
        <w:t xml:space="preserve">RM </w:t>
      </w:r>
      <w:proofErr w:type="spellStart"/>
      <w:r>
        <w:rPr>
          <w:rFonts w:cs="Calibri"/>
        </w:rPr>
        <w:t>Wizard</w:t>
      </w:r>
      <w:proofErr w:type="spellEnd"/>
    </w:p>
    <w:p w14:paraId="117B54E6" w14:textId="77777777" w:rsidR="00777E6B" w:rsidRDefault="00777E6B">
      <w:pPr>
        <w:pStyle w:val="Standard"/>
        <w:spacing w:after="200"/>
        <w:ind w:left="0"/>
        <w:rPr>
          <w:rFonts w:cs="Calibri"/>
        </w:rPr>
      </w:pPr>
    </w:p>
    <w:p w14:paraId="117B54E7" w14:textId="77777777" w:rsidR="00777E6B" w:rsidRDefault="00777E6B">
      <w:pPr>
        <w:pStyle w:val="Standard"/>
        <w:spacing w:after="200"/>
        <w:ind w:left="0"/>
        <w:rPr>
          <w:rFonts w:cs="Calibri"/>
        </w:rPr>
      </w:pPr>
    </w:p>
    <w:p w14:paraId="117B54E8" w14:textId="77777777" w:rsidR="00777E6B" w:rsidRDefault="00777E6B">
      <w:pPr>
        <w:pStyle w:val="Standard"/>
        <w:spacing w:after="200"/>
        <w:ind w:left="0"/>
        <w:rPr>
          <w:rFonts w:cs="Calibri"/>
        </w:rPr>
      </w:pPr>
    </w:p>
    <w:p w14:paraId="117B54E9" w14:textId="77777777" w:rsidR="00777E6B" w:rsidRDefault="00777E6B">
      <w:pPr>
        <w:pStyle w:val="Standard"/>
        <w:spacing w:after="200"/>
        <w:ind w:left="0"/>
        <w:rPr>
          <w:rFonts w:cs="Calibri"/>
        </w:rPr>
      </w:pPr>
    </w:p>
    <w:p w14:paraId="117B54EA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EB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EC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ED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EE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EF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F0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F1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F2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F3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F4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F5" w14:textId="77777777" w:rsidR="00777E6B" w:rsidRDefault="00777E6B">
      <w:pPr>
        <w:pStyle w:val="Standard"/>
        <w:spacing w:after="200"/>
        <w:ind w:left="1276"/>
        <w:rPr>
          <w:rFonts w:cs="Calibri"/>
          <w:sz w:val="16"/>
          <w:szCs w:val="16"/>
        </w:rPr>
      </w:pPr>
    </w:p>
    <w:p w14:paraId="117B54F6" w14:textId="77777777" w:rsidR="00777E6B" w:rsidRDefault="000E4B6E">
      <w:pPr>
        <w:pStyle w:val="ContentsHeading"/>
        <w:outlineLvl w:val="9"/>
      </w:pPr>
      <w:r>
        <w:lastRenderedPageBreak/>
        <w:t>Table des matières</w:t>
      </w:r>
    </w:p>
    <w:p w14:paraId="117B54F7" w14:textId="77777777" w:rsidR="00777E6B" w:rsidRDefault="000E4B6E">
      <w:pPr>
        <w:pStyle w:val="Contents1"/>
        <w:tabs>
          <w:tab w:val="clear" w:pos="480"/>
          <w:tab w:val="clear" w:pos="9781"/>
          <w:tab w:val="right" w:leader="dot" w:pos="9752"/>
        </w:tabs>
      </w:pPr>
      <w:r>
        <w:rPr>
          <w:b w:val="0"/>
          <w:caps w:val="0"/>
          <w:color w:val="365F91"/>
          <w:szCs w:val="32"/>
          <w:lang w:eastAsia="ja-JP"/>
        </w:rPr>
        <w:fldChar w:fldCharType="begin"/>
      </w:r>
      <w:r>
        <w:instrText xml:space="preserve"> TOC \o "1-3" \u \h </w:instrText>
      </w:r>
      <w:r>
        <w:rPr>
          <w:b w:val="0"/>
          <w:caps w:val="0"/>
          <w:color w:val="365F91"/>
          <w:szCs w:val="32"/>
          <w:lang w:eastAsia="ja-JP"/>
        </w:rPr>
        <w:fldChar w:fldCharType="separate"/>
      </w:r>
      <w:hyperlink w:anchor="__RefHeading__3205_773079842" w:history="1">
        <w:r>
          <w:t>1  Introduction</w:t>
        </w:r>
        <w:r>
          <w:tab/>
          <w:t>3</w:t>
        </w:r>
      </w:hyperlink>
    </w:p>
    <w:p w14:paraId="117B54F8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3207_773079842" w:history="1">
        <w:r w:rsidR="000E4B6E">
          <w:t>1.1 But du document</w:t>
        </w:r>
        <w:r w:rsidR="000E4B6E">
          <w:tab/>
          <w:t>3</w:t>
        </w:r>
      </w:hyperlink>
    </w:p>
    <w:p w14:paraId="117B54F9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3209_773079842" w:history="1">
        <w:r w:rsidR="000E4B6E">
          <w:t>1.2 Version du document</w:t>
        </w:r>
        <w:r w:rsidR="000E4B6E">
          <w:tab/>
          <w:t>3</w:t>
        </w:r>
      </w:hyperlink>
    </w:p>
    <w:p w14:paraId="117B54FA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3211_773079842" w:history="1">
        <w:r w:rsidR="000E4B6E">
          <w:t>1.3 Références</w:t>
        </w:r>
        <w:r w:rsidR="000E4B6E">
          <w:tab/>
          <w:t>3</w:t>
        </w:r>
      </w:hyperlink>
    </w:p>
    <w:p w14:paraId="117B54FB" w14:textId="77777777" w:rsidR="00777E6B" w:rsidRDefault="00795BC2">
      <w:pPr>
        <w:pStyle w:val="Contents1"/>
        <w:tabs>
          <w:tab w:val="clear" w:pos="480"/>
          <w:tab w:val="clear" w:pos="9781"/>
          <w:tab w:val="right" w:leader="dot" w:pos="9752"/>
        </w:tabs>
      </w:pPr>
      <w:hyperlink w:anchor="__RefHeading__3219_773079842" w:history="1">
        <w:r w:rsidR="000E4B6E">
          <w:t>2  Description des flux</w:t>
        </w:r>
        <w:r w:rsidR="000E4B6E">
          <w:tab/>
          <w:t>4</w:t>
        </w:r>
      </w:hyperlink>
    </w:p>
    <w:p w14:paraId="117B54FC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3221_773079842" w:history="1">
        <w:r w:rsidR="000E4B6E">
          <w:t>2.1Mode « LDAP »</w:t>
        </w:r>
        <w:r w:rsidR="000E4B6E">
          <w:tab/>
          <w:t>4</w:t>
        </w:r>
      </w:hyperlink>
    </w:p>
    <w:p w14:paraId="117B54FD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6238_1289335900" w:history="1">
        <w:r w:rsidR="000E4B6E">
          <w:t>2.2Mode « transfert »</w:t>
        </w:r>
        <w:r w:rsidR="000E4B6E">
          <w:tab/>
          <w:t>4</w:t>
        </w:r>
      </w:hyperlink>
    </w:p>
    <w:p w14:paraId="117B54FE" w14:textId="77777777" w:rsidR="00777E6B" w:rsidRDefault="00795BC2">
      <w:pPr>
        <w:pStyle w:val="Contents1"/>
        <w:tabs>
          <w:tab w:val="clear" w:pos="480"/>
          <w:tab w:val="clear" w:pos="9781"/>
          <w:tab w:val="right" w:leader="dot" w:pos="9752"/>
        </w:tabs>
      </w:pPr>
      <w:hyperlink w:anchor="__RefHeading__11804_154020534" w:history="1">
        <w:r w:rsidR="000E4B6E">
          <w:t>3  Informations techniques autour du programme</w:t>
        </w:r>
        <w:r w:rsidR="000E4B6E">
          <w:tab/>
          <w:t>5</w:t>
        </w:r>
      </w:hyperlink>
    </w:p>
    <w:p w14:paraId="117B54FF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6240_1289335900" w:history="1">
        <w:r w:rsidR="000E4B6E">
          <w:t>3.1Fichiers de configuration</w:t>
        </w:r>
        <w:r w:rsidR="000E4B6E">
          <w:tab/>
          <w:t>5</w:t>
        </w:r>
      </w:hyperlink>
    </w:p>
    <w:p w14:paraId="117B5500" w14:textId="77777777" w:rsidR="00777E6B" w:rsidRDefault="00795BC2">
      <w:pPr>
        <w:pStyle w:val="Contents1"/>
        <w:tabs>
          <w:tab w:val="clear" w:pos="480"/>
          <w:tab w:val="clear" w:pos="9781"/>
          <w:tab w:val="right" w:leader="dot" w:pos="9752"/>
        </w:tabs>
      </w:pPr>
      <w:hyperlink w:anchor="__RefHeading__3235_773079842" w:history="1">
        <w:r w:rsidR="000E4B6E">
          <w:t>4 Description détaillée des algorithmes du programme</w:t>
        </w:r>
        <w:r w:rsidR="000E4B6E">
          <w:tab/>
          <w:t>6</w:t>
        </w:r>
      </w:hyperlink>
    </w:p>
    <w:p w14:paraId="117B5501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5668_991588880" w:history="1">
        <w:r w:rsidR="000E4B6E">
          <w:t>4.1 Détail des actions effectuées par le programme en mode « LDAP »</w:t>
        </w:r>
        <w:r w:rsidR="000E4B6E">
          <w:tab/>
          <w:t>6</w:t>
        </w:r>
      </w:hyperlink>
    </w:p>
    <w:p w14:paraId="117B5502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6242_1289335900" w:history="1">
        <w:r w:rsidR="000E4B6E">
          <w:t>4.2 Détail des actions effectuées par le programme en mode « TRANSFER »</w:t>
        </w:r>
        <w:r w:rsidR="000E4B6E">
          <w:tab/>
          <w:t>7</w:t>
        </w:r>
      </w:hyperlink>
    </w:p>
    <w:p w14:paraId="117B5503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11808_154020534" w:history="1">
        <w:r w:rsidR="000E4B6E">
          <w:t>4.3 Gestion des erreurs</w:t>
        </w:r>
        <w:r w:rsidR="000E4B6E">
          <w:tab/>
          <w:t>10</w:t>
        </w:r>
      </w:hyperlink>
    </w:p>
    <w:p w14:paraId="117B5504" w14:textId="77777777" w:rsidR="00777E6B" w:rsidRDefault="00795BC2">
      <w:pPr>
        <w:pStyle w:val="Contents1"/>
        <w:tabs>
          <w:tab w:val="clear" w:pos="480"/>
          <w:tab w:val="clear" w:pos="9781"/>
          <w:tab w:val="right" w:leader="dot" w:pos="9752"/>
        </w:tabs>
      </w:pPr>
      <w:hyperlink w:anchor="__RefHeading__3241_773079842" w:history="1">
        <w:r w:rsidR="000E4B6E">
          <w:t>5  Livrable</w:t>
        </w:r>
        <w:r w:rsidR="000E4B6E">
          <w:tab/>
          <w:t>12</w:t>
        </w:r>
      </w:hyperlink>
    </w:p>
    <w:p w14:paraId="117B5505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6244_1289335900" w:history="1">
        <w:r w:rsidR="000E4B6E">
          <w:t>5.1Contenu du livrable</w:t>
        </w:r>
        <w:r w:rsidR="000E4B6E">
          <w:tab/>
          <w:t>12</w:t>
        </w:r>
      </w:hyperlink>
    </w:p>
    <w:p w14:paraId="117B5506" w14:textId="77777777" w:rsidR="00777E6B" w:rsidRDefault="00795BC2">
      <w:pPr>
        <w:pStyle w:val="Contents2"/>
        <w:tabs>
          <w:tab w:val="clear" w:pos="960"/>
          <w:tab w:val="clear" w:pos="10021"/>
          <w:tab w:val="right" w:leader="dot" w:pos="9992"/>
        </w:tabs>
      </w:pPr>
      <w:hyperlink w:anchor="__RefHeading__11897_154020534" w:history="1">
        <w:r w:rsidR="000E4B6E">
          <w:t>5.2 Exécution des scripts</w:t>
        </w:r>
        <w:r w:rsidR="000E4B6E">
          <w:tab/>
          <w:t>12</w:t>
        </w:r>
      </w:hyperlink>
    </w:p>
    <w:p w14:paraId="117B5507" w14:textId="77777777" w:rsidR="00777E6B" w:rsidRDefault="000E4B6E">
      <w:pPr>
        <w:pStyle w:val="Standard"/>
      </w:pPr>
      <w:r>
        <w:rPr>
          <w:rFonts w:cs="Calibri"/>
          <w:b/>
          <w:smallCaps/>
          <w:szCs w:val="24"/>
        </w:rPr>
        <w:fldChar w:fldCharType="end"/>
      </w:r>
      <w:hyperlink w:anchor="_Toc456023614" w:history="1"/>
    </w:p>
    <w:p w14:paraId="117B5508" w14:textId="77777777" w:rsidR="00777E6B" w:rsidRDefault="00777E6B">
      <w:pPr>
        <w:pStyle w:val="Standard"/>
        <w:rPr>
          <w:rFonts w:cs="Calibri"/>
        </w:rPr>
      </w:pPr>
    </w:p>
    <w:p w14:paraId="117B5509" w14:textId="77777777" w:rsidR="00777E6B" w:rsidRDefault="000E4B6E">
      <w:pPr>
        <w:pStyle w:val="Titre1"/>
        <w:pageBreakBefore/>
      </w:pPr>
      <w:bookmarkStart w:id="0" w:name="__RefHeading__3205_773079842"/>
      <w:r>
        <w:lastRenderedPageBreak/>
        <w:t xml:space="preserve">  </w:t>
      </w:r>
      <w:bookmarkStart w:id="1" w:name="_Toc456023614"/>
      <w:r>
        <w:t>Introduction</w:t>
      </w:r>
      <w:bookmarkEnd w:id="0"/>
      <w:bookmarkEnd w:id="1"/>
    </w:p>
    <w:p w14:paraId="117B550A" w14:textId="77777777" w:rsidR="00777E6B" w:rsidRDefault="000E4B6E">
      <w:pPr>
        <w:pStyle w:val="Titre2"/>
      </w:pPr>
      <w:bookmarkStart w:id="2" w:name="__RefHeading__3207_773079842"/>
      <w:r>
        <w:t xml:space="preserve"> </w:t>
      </w:r>
      <w:bookmarkStart w:id="3" w:name="_Toc456023615"/>
      <w:r>
        <w:t>B</w:t>
      </w:r>
      <w:bookmarkEnd w:id="3"/>
      <w:r>
        <w:t>ut du document</w:t>
      </w:r>
      <w:bookmarkEnd w:id="2"/>
    </w:p>
    <w:p w14:paraId="117B550B" w14:textId="77777777" w:rsidR="00777E6B" w:rsidRDefault="000E4B6E">
      <w:pPr>
        <w:pStyle w:val="Standard"/>
      </w:pPr>
      <w:r>
        <w:t xml:space="preserve">Ce document </w:t>
      </w:r>
      <w:proofErr w:type="spellStart"/>
      <w:r>
        <w:t>à</w:t>
      </w:r>
      <w:proofErr w:type="spellEnd"/>
      <w:r>
        <w:t xml:space="preserve"> pour but de détailler les mécanismes mis en place dans la partie batch du mécanisme de « RM </w:t>
      </w:r>
      <w:proofErr w:type="spellStart"/>
      <w:r>
        <w:t>Wizard</w:t>
      </w:r>
      <w:proofErr w:type="spellEnd"/>
      <w:r>
        <w:t xml:space="preserve"> ». Il ne couvrira en revanche pas tout l'aspect « produit » (Command </w:t>
      </w:r>
      <w:proofErr w:type="spellStart"/>
      <w:r>
        <w:t>Lists</w:t>
      </w:r>
      <w:proofErr w:type="spellEnd"/>
      <w:r>
        <w:t>, configuration, etc.).</w:t>
      </w:r>
    </w:p>
    <w:p w14:paraId="117B550C" w14:textId="77777777" w:rsidR="00777E6B" w:rsidRDefault="00777E6B">
      <w:pPr>
        <w:pStyle w:val="Standard"/>
      </w:pPr>
      <w:bookmarkStart w:id="4" w:name="_Toc332387605"/>
    </w:p>
    <w:p w14:paraId="117B550D" w14:textId="77777777" w:rsidR="00777E6B" w:rsidRDefault="000E4B6E">
      <w:pPr>
        <w:pStyle w:val="Titre2"/>
      </w:pPr>
      <w:bookmarkStart w:id="5" w:name="__RefHeading__3209_773079842"/>
      <w:r>
        <w:t xml:space="preserve"> </w:t>
      </w:r>
      <w:bookmarkStart w:id="6" w:name="_Toc336003917"/>
      <w:bookmarkStart w:id="7" w:name="_Toc456023616"/>
      <w:r>
        <w:t>Version</w:t>
      </w:r>
      <w:bookmarkEnd w:id="4"/>
      <w:bookmarkEnd w:id="6"/>
      <w:r>
        <w:t xml:space="preserve"> du document</w:t>
      </w:r>
      <w:bookmarkEnd w:id="5"/>
      <w:bookmarkEnd w:id="7"/>
    </w:p>
    <w:tbl>
      <w:tblPr>
        <w:tblW w:w="978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560"/>
        <w:gridCol w:w="2924"/>
        <w:gridCol w:w="4164"/>
      </w:tblGrid>
      <w:tr w:rsidR="00777E6B" w14:paraId="117B5512" w14:textId="77777777"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0E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Version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0F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Date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0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Auteur(s)</w:t>
            </w:r>
          </w:p>
        </w:tc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1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Modification</w:t>
            </w:r>
          </w:p>
        </w:tc>
      </w:tr>
      <w:tr w:rsidR="00777E6B" w14:paraId="117B5517" w14:textId="77777777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3" w14:textId="77777777" w:rsidR="00777E6B" w:rsidRDefault="000E4B6E">
            <w:pPr>
              <w:pStyle w:val="Standard"/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1.0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4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color w:val="595959"/>
                <w:sz w:val="20"/>
                <w:szCs w:val="20"/>
              </w:rPr>
            </w:pPr>
            <w:r>
              <w:rPr>
                <w:rFonts w:cs="Calibri"/>
                <w:color w:val="595959"/>
                <w:sz w:val="20"/>
                <w:szCs w:val="20"/>
              </w:rPr>
              <w:t>21/09/17</w:t>
            </w:r>
          </w:p>
        </w:tc>
        <w:tc>
          <w:tcPr>
            <w:tcW w:w="2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5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color w:val="595959"/>
                <w:sz w:val="20"/>
                <w:szCs w:val="20"/>
              </w:rPr>
            </w:pPr>
            <w:r>
              <w:rPr>
                <w:rFonts w:cs="Calibri"/>
                <w:color w:val="595959"/>
                <w:sz w:val="20"/>
                <w:szCs w:val="20"/>
              </w:rPr>
              <w:t xml:space="preserve">Michaël </w:t>
            </w:r>
            <w:proofErr w:type="spellStart"/>
            <w:r>
              <w:rPr>
                <w:rFonts w:cs="Calibri"/>
                <w:color w:val="595959"/>
                <w:sz w:val="20"/>
                <w:szCs w:val="20"/>
              </w:rPr>
              <w:t>Sarton</w:t>
            </w:r>
            <w:proofErr w:type="spellEnd"/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6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color w:val="595959"/>
                <w:sz w:val="20"/>
                <w:szCs w:val="20"/>
              </w:rPr>
            </w:pPr>
            <w:r>
              <w:rPr>
                <w:rFonts w:cs="Calibri"/>
                <w:color w:val="595959"/>
                <w:sz w:val="20"/>
                <w:szCs w:val="20"/>
              </w:rPr>
              <w:t>Création du document</w:t>
            </w:r>
          </w:p>
        </w:tc>
      </w:tr>
      <w:tr w:rsidR="00777E6B" w14:paraId="117B551C" w14:textId="77777777"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8" w14:textId="77777777" w:rsidR="00777E6B" w:rsidRDefault="00777E6B">
            <w:pPr>
              <w:pStyle w:val="Standard"/>
              <w:spacing w:after="0" w:line="240" w:lineRule="auto"/>
              <w:ind w:left="0"/>
              <w:jc w:val="center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9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  <w:color w:val="595959"/>
                <w:sz w:val="20"/>
                <w:szCs w:val="20"/>
              </w:rPr>
            </w:pPr>
          </w:p>
        </w:tc>
        <w:tc>
          <w:tcPr>
            <w:tcW w:w="2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A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  <w:color w:val="595959"/>
                <w:sz w:val="20"/>
                <w:szCs w:val="20"/>
              </w:rPr>
            </w:pP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B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  <w:color w:val="595959"/>
                <w:sz w:val="20"/>
                <w:szCs w:val="20"/>
              </w:rPr>
            </w:pPr>
          </w:p>
        </w:tc>
      </w:tr>
    </w:tbl>
    <w:p w14:paraId="117B551D" w14:textId="77777777" w:rsidR="00777E6B" w:rsidRDefault="00777E6B">
      <w:pPr>
        <w:pStyle w:val="Standard"/>
      </w:pPr>
    </w:p>
    <w:p w14:paraId="117B551E" w14:textId="77777777" w:rsidR="00777E6B" w:rsidRDefault="000E4B6E">
      <w:pPr>
        <w:pStyle w:val="Titre2"/>
      </w:pPr>
      <w:bookmarkStart w:id="8" w:name="__RefHeading__3211_773079842"/>
      <w:r>
        <w:t xml:space="preserve"> </w:t>
      </w:r>
      <w:bookmarkStart w:id="9" w:name="_Toc456023617"/>
      <w:r>
        <w:t>Références</w:t>
      </w:r>
      <w:bookmarkEnd w:id="8"/>
      <w:bookmarkEnd w:id="9"/>
    </w:p>
    <w:tbl>
      <w:tblPr>
        <w:tblW w:w="978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7"/>
        <w:gridCol w:w="2268"/>
        <w:gridCol w:w="3686"/>
      </w:tblGrid>
      <w:tr w:rsidR="00777E6B" w14:paraId="117B5522" w14:textId="77777777">
        <w:trPr>
          <w:trHeight w:val="81"/>
        </w:trPr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1F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Références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20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Auteur(s)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21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595959"/>
                <w:sz w:val="20"/>
                <w:szCs w:val="20"/>
              </w:rPr>
              <w:t>Description</w:t>
            </w:r>
          </w:p>
        </w:tc>
      </w:tr>
      <w:tr w:rsidR="00777E6B" w14:paraId="117B5526" w14:textId="77777777">
        <w:trPr>
          <w:trHeight w:val="370"/>
        </w:trPr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23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24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  <w:color w:val="595959"/>
                <w:sz w:val="20"/>
                <w:szCs w:val="20"/>
              </w:rPr>
            </w:pP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17B5525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  <w:color w:val="595959"/>
                <w:sz w:val="20"/>
                <w:szCs w:val="20"/>
              </w:rPr>
            </w:pPr>
          </w:p>
        </w:tc>
      </w:tr>
      <w:tr w:rsidR="00777E6B" w14:paraId="117B552A" w14:textId="77777777">
        <w:trPr>
          <w:trHeight w:val="370"/>
        </w:trPr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27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28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  <w:color w:val="595959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29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  <w:color w:val="595959"/>
                <w:sz w:val="20"/>
                <w:szCs w:val="20"/>
              </w:rPr>
            </w:pPr>
          </w:p>
        </w:tc>
      </w:tr>
    </w:tbl>
    <w:p w14:paraId="117B552B" w14:textId="77777777" w:rsidR="00777E6B" w:rsidRDefault="00777E6B">
      <w:pPr>
        <w:pStyle w:val="Standard"/>
        <w:ind w:left="0"/>
      </w:pPr>
      <w:bookmarkStart w:id="10" w:name="__RefHeading__3213_773079842"/>
      <w:bookmarkEnd w:id="10"/>
    </w:p>
    <w:p w14:paraId="117B552C" w14:textId="77777777" w:rsidR="00777E6B" w:rsidRDefault="00777E6B">
      <w:pPr>
        <w:pStyle w:val="Standard"/>
        <w:rPr>
          <w:rFonts w:cs="Calibri"/>
        </w:rPr>
      </w:pPr>
    </w:p>
    <w:p w14:paraId="117B552D" w14:textId="77777777" w:rsidR="00777E6B" w:rsidRDefault="00777E6B">
      <w:pPr>
        <w:pStyle w:val="Standard"/>
        <w:rPr>
          <w:rFonts w:cs="Calibri"/>
        </w:rPr>
      </w:pPr>
    </w:p>
    <w:p w14:paraId="117B552E" w14:textId="77777777" w:rsidR="00777E6B" w:rsidRDefault="000E4B6E">
      <w:pPr>
        <w:pStyle w:val="Titre1"/>
        <w:pageBreakBefore/>
      </w:pPr>
      <w:bookmarkStart w:id="11" w:name="__RefHeading__3219_773079842"/>
      <w:r>
        <w:lastRenderedPageBreak/>
        <w:t xml:space="preserve">  </w:t>
      </w:r>
      <w:bookmarkStart w:id="12" w:name="_Toc456023621"/>
      <w:r>
        <w:t>D</w:t>
      </w:r>
      <w:bookmarkEnd w:id="12"/>
      <w:r>
        <w:t>escription des flux</w:t>
      </w:r>
      <w:bookmarkEnd w:id="11"/>
    </w:p>
    <w:p w14:paraId="117B552F" w14:textId="77777777" w:rsidR="00777E6B" w:rsidRDefault="000E4B6E">
      <w:pPr>
        <w:pStyle w:val="Textbody"/>
        <w:ind w:left="0"/>
      </w:pPr>
      <w:r>
        <w:tab/>
        <w:t>Le programme se décompose en deux parties :</w:t>
      </w:r>
    </w:p>
    <w:p w14:paraId="117B5530" w14:textId="77777777" w:rsidR="00777E6B" w:rsidRDefault="000E4B6E">
      <w:pPr>
        <w:pStyle w:val="Textbody"/>
        <w:numPr>
          <w:ilvl w:val="0"/>
          <w:numId w:val="15"/>
        </w:numPr>
      </w:pPr>
      <w:proofErr w:type="gramStart"/>
      <w:r>
        <w:t>une</w:t>
      </w:r>
      <w:proofErr w:type="gramEnd"/>
      <w:r>
        <w:t xml:space="preserve"> partie traite les mises à jour de ressources depuis LDAP,</w:t>
      </w:r>
    </w:p>
    <w:p w14:paraId="117B5531" w14:textId="77777777" w:rsidR="00777E6B" w:rsidRDefault="000E4B6E">
      <w:pPr>
        <w:pStyle w:val="Textbody"/>
        <w:numPr>
          <w:ilvl w:val="0"/>
          <w:numId w:val="15"/>
        </w:numPr>
      </w:pPr>
      <w:proofErr w:type="gramStart"/>
      <w:r>
        <w:t>une</w:t>
      </w:r>
      <w:proofErr w:type="gramEnd"/>
      <w:r>
        <w:t xml:space="preserve"> partie traite les modifications internes à Sciforma, engendrées par les mécanismes du RM </w:t>
      </w:r>
      <w:proofErr w:type="spellStart"/>
      <w:r>
        <w:t>Wizard</w:t>
      </w:r>
      <w:proofErr w:type="spellEnd"/>
      <w:r>
        <w:t>.</w:t>
      </w:r>
    </w:p>
    <w:p w14:paraId="117B5532" w14:textId="77777777" w:rsidR="00777E6B" w:rsidRDefault="00777E6B">
      <w:pPr>
        <w:pStyle w:val="Textbody"/>
        <w:rPr>
          <w:rFonts w:cs="Calibri"/>
        </w:rPr>
      </w:pPr>
    </w:p>
    <w:p w14:paraId="117B5533" w14:textId="77777777" w:rsidR="00777E6B" w:rsidRDefault="000E4B6E">
      <w:pPr>
        <w:pStyle w:val="Titre2"/>
      </w:pPr>
      <w:bookmarkStart w:id="13" w:name="__RefHeading__3221_773079842"/>
      <w:r>
        <w:t>Mode « LDAP »</w:t>
      </w:r>
      <w:bookmarkEnd w:id="13"/>
    </w:p>
    <w:p w14:paraId="117B5534" w14:textId="77777777" w:rsidR="00777E6B" w:rsidRDefault="000E4B6E">
      <w:pPr>
        <w:pStyle w:val="Textbody"/>
      </w:pPr>
      <w:r>
        <w:t xml:space="preserve">Le but du mode « LDAP » est de mettre à jour le référentiel ressource à partir du référentiel LDAP. Ce n'est pas une copie directe depuis le LDAP – un script côté MSTT met d'abord à jour une vue de données côté Sciforma, et cette vue est lue par le RM </w:t>
      </w:r>
      <w:proofErr w:type="spellStart"/>
      <w:r>
        <w:t>Wizard</w:t>
      </w:r>
      <w:proofErr w:type="spellEnd"/>
      <w:r>
        <w:t xml:space="preserve"> pour mettre le référentiel ressources à jour.</w:t>
      </w:r>
    </w:p>
    <w:p w14:paraId="117B5535" w14:textId="77777777" w:rsidR="00777E6B" w:rsidRDefault="000E4B6E">
      <w:pPr>
        <w:pStyle w:val="Textbody"/>
      </w:pPr>
      <w:r>
        <w:t>Le nom de la vue utilisée est « IDS_MODIFIED ».</w:t>
      </w:r>
    </w:p>
    <w:p w14:paraId="117B5536" w14:textId="77777777" w:rsidR="00777E6B" w:rsidRDefault="000E4B6E">
      <w:pPr>
        <w:pStyle w:val="Textbody"/>
      </w:pPr>
      <w:r>
        <w:t>Le détail des actions se trouve dans la partie 4.1.</w:t>
      </w:r>
    </w:p>
    <w:p w14:paraId="117B5537" w14:textId="77777777" w:rsidR="00777E6B" w:rsidRDefault="00777E6B">
      <w:pPr>
        <w:pStyle w:val="Textbody"/>
      </w:pPr>
    </w:p>
    <w:p w14:paraId="117B5538" w14:textId="77777777" w:rsidR="00777E6B" w:rsidRDefault="000E4B6E">
      <w:pPr>
        <w:pStyle w:val="Titre2"/>
      </w:pPr>
      <w:bookmarkStart w:id="14" w:name="__RefHeading__6238_1289335900"/>
      <w:r>
        <w:t>Mode « transfert »</w:t>
      </w:r>
      <w:bookmarkEnd w:id="14"/>
    </w:p>
    <w:p w14:paraId="117B5539" w14:textId="77777777" w:rsidR="00777E6B" w:rsidRDefault="000E4B6E">
      <w:pPr>
        <w:pStyle w:val="Textbody"/>
      </w:pPr>
      <w:r>
        <w:t>Le but du mode « Transfert » est d'automatiser certaines actions au sein de Sciforma, lorsqu'une demande de Transfert d'une ressource d'une équipe vers une autre est effectuée.</w:t>
      </w:r>
    </w:p>
    <w:p w14:paraId="117B553A" w14:textId="77777777" w:rsidR="00777E6B" w:rsidRDefault="000E4B6E">
      <w:pPr>
        <w:pStyle w:val="Textbody"/>
      </w:pPr>
      <w:r>
        <w:t>Ce batch vient en complément d'éléments de configuration, qui s'occupent de toute la partie interface graphique et préparation des données.</w:t>
      </w:r>
    </w:p>
    <w:p w14:paraId="117B553B" w14:textId="77777777" w:rsidR="00777E6B" w:rsidRDefault="000E4B6E">
      <w:pPr>
        <w:pStyle w:val="Textbody"/>
      </w:pPr>
      <w:r>
        <w:t>Le nom de la vue utilisée dans ces opérations est « </w:t>
      </w:r>
      <w:proofErr w:type="spellStart"/>
      <w:r>
        <w:t>RESOURCETransfer</w:t>
      </w:r>
      <w:proofErr w:type="spellEnd"/>
      <w:r>
        <w:t> »</w:t>
      </w:r>
    </w:p>
    <w:p w14:paraId="117B553C" w14:textId="77777777" w:rsidR="00777E6B" w:rsidRDefault="000E4B6E">
      <w:pPr>
        <w:pStyle w:val="Textbody"/>
      </w:pPr>
      <w:r>
        <w:t>Le détail des actions se trouve dans la partie 4.2.</w:t>
      </w:r>
    </w:p>
    <w:p w14:paraId="117B553D" w14:textId="77777777" w:rsidR="00777E6B" w:rsidRDefault="00777E6B">
      <w:pPr>
        <w:pStyle w:val="Textbody"/>
        <w:ind w:left="0"/>
      </w:pPr>
    </w:p>
    <w:p w14:paraId="117B553E" w14:textId="77777777" w:rsidR="00777E6B" w:rsidRDefault="000E4B6E">
      <w:pPr>
        <w:pStyle w:val="Titre1"/>
        <w:pageBreakBefore/>
      </w:pPr>
      <w:bookmarkStart w:id="15" w:name="__RefHeading__11804_154020534"/>
      <w:r>
        <w:rPr>
          <w:lang w:eastAsia="en-GB"/>
        </w:rPr>
        <w:lastRenderedPageBreak/>
        <w:t xml:space="preserve">  </w:t>
      </w:r>
      <w:bookmarkStart w:id="16" w:name="_Toc456023624"/>
      <w:r>
        <w:rPr>
          <w:lang w:eastAsia="en-GB"/>
        </w:rPr>
        <w:t>I</w:t>
      </w:r>
      <w:bookmarkEnd w:id="16"/>
      <w:r>
        <w:rPr>
          <w:lang w:eastAsia="en-GB"/>
        </w:rPr>
        <w:t>nformations techniques autour du programm</w:t>
      </w:r>
      <w:bookmarkStart w:id="17" w:name="OLE_LINK1"/>
      <w:r>
        <w:rPr>
          <w:lang w:eastAsia="en-GB"/>
        </w:rPr>
        <w:t>e</w:t>
      </w:r>
      <w:bookmarkEnd w:id="15"/>
      <w:bookmarkEnd w:id="17"/>
    </w:p>
    <w:p w14:paraId="117B553F" w14:textId="77777777" w:rsidR="00777E6B" w:rsidRDefault="000E4B6E">
      <w:pPr>
        <w:pStyle w:val="Titre2"/>
      </w:pPr>
      <w:bookmarkStart w:id="18" w:name="__RefHeading__6240_1289335900"/>
      <w:r>
        <w:t>Fichiers de configuration</w:t>
      </w:r>
      <w:bookmarkEnd w:id="18"/>
    </w:p>
    <w:p w14:paraId="117B5540" w14:textId="77777777" w:rsidR="00777E6B" w:rsidRDefault="000E4B6E">
      <w:pPr>
        <w:pStyle w:val="Textbody"/>
        <w:ind w:left="1095"/>
      </w:pPr>
      <w:r>
        <w:t>Deux fichiers de propriétés permettront de configurer les traitements du programme. Ils seront présents dans le répertoire conf.</w:t>
      </w:r>
    </w:p>
    <w:p w14:paraId="117B5541" w14:textId="77777777" w:rsidR="00777E6B" w:rsidRDefault="00777E6B">
      <w:pPr>
        <w:pStyle w:val="Paragraphedeliste"/>
        <w:spacing w:line="240" w:lineRule="auto"/>
        <w:ind w:right="628"/>
        <w:rPr>
          <w:lang w:eastAsia="en-GB"/>
        </w:rPr>
      </w:pPr>
    </w:p>
    <w:p w14:paraId="117B5542" w14:textId="77777777" w:rsidR="00777E6B" w:rsidRDefault="000E4B6E">
      <w:pPr>
        <w:pStyle w:val="Standard"/>
        <w:rPr>
          <w:b/>
          <w:u w:val="single"/>
          <w:lang w:eastAsia="en-GB"/>
        </w:rPr>
      </w:pPr>
      <w:proofErr w:type="spellStart"/>
      <w:proofErr w:type="gramStart"/>
      <w:r>
        <w:rPr>
          <w:b/>
          <w:u w:val="single"/>
          <w:lang w:eastAsia="en-GB"/>
        </w:rPr>
        <w:t>psconnect.properties</w:t>
      </w:r>
      <w:proofErr w:type="spellEnd"/>
      <w:proofErr w:type="gramEnd"/>
    </w:p>
    <w:p w14:paraId="117B5543" w14:textId="77777777" w:rsidR="00777E6B" w:rsidRDefault="00777E6B">
      <w:pPr>
        <w:pStyle w:val="Standard"/>
        <w:ind w:left="1440"/>
        <w:rPr>
          <w:lang w:eastAsia="en-GB"/>
        </w:rPr>
      </w:pPr>
    </w:p>
    <w:p w14:paraId="117B5544" w14:textId="77777777" w:rsidR="00777E6B" w:rsidRDefault="000E4B6E">
      <w:pPr>
        <w:pStyle w:val="Paragraphedeliste"/>
        <w:numPr>
          <w:ilvl w:val="0"/>
          <w:numId w:val="16"/>
        </w:numPr>
        <w:spacing w:line="240" w:lineRule="auto"/>
        <w:ind w:left="1080" w:right="628" w:firstLine="0"/>
      </w:pPr>
      <w:proofErr w:type="gramStart"/>
      <w:r>
        <w:rPr>
          <w:b/>
          <w:lang w:eastAsia="en-GB"/>
        </w:rPr>
        <w:t>psnext.url</w:t>
      </w:r>
      <w:r>
        <w:rPr>
          <w:lang w:eastAsia="en-GB"/>
        </w:rPr>
        <w:t>:</w:t>
      </w:r>
      <w:proofErr w:type="gramEnd"/>
      <w:r>
        <w:rPr>
          <w:lang w:eastAsia="en-GB"/>
        </w:rPr>
        <w:t xml:space="preserve"> l'URL de connexion à l'instance Sciforma,</w:t>
      </w:r>
    </w:p>
    <w:p w14:paraId="117B5545" w14:textId="77777777" w:rsidR="00777E6B" w:rsidRDefault="000E4B6E">
      <w:pPr>
        <w:pStyle w:val="Paragraphedeliste"/>
        <w:numPr>
          <w:ilvl w:val="0"/>
          <w:numId w:val="5"/>
        </w:numPr>
        <w:spacing w:line="240" w:lineRule="auto"/>
        <w:ind w:left="1080" w:right="628" w:firstLine="0"/>
      </w:pPr>
      <w:proofErr w:type="spellStart"/>
      <w:proofErr w:type="gramStart"/>
      <w:r>
        <w:rPr>
          <w:b/>
          <w:bCs/>
          <w:lang w:eastAsia="en-GB"/>
        </w:rPr>
        <w:t>psnext</w:t>
      </w:r>
      <w:proofErr w:type="gramEnd"/>
      <w:r>
        <w:rPr>
          <w:b/>
          <w:bCs/>
          <w:lang w:eastAsia="en-GB"/>
        </w:rPr>
        <w:t>.login</w:t>
      </w:r>
      <w:proofErr w:type="spellEnd"/>
      <w:r>
        <w:rPr>
          <w:lang w:eastAsia="en-GB"/>
        </w:rPr>
        <w:t> : le login à utiliser pour se connecter à Sciforma</w:t>
      </w:r>
      <w:r>
        <w:rPr>
          <w:b/>
          <w:lang w:eastAsia="en-GB"/>
        </w:rPr>
        <w:t>,</w:t>
      </w:r>
    </w:p>
    <w:p w14:paraId="117B5546" w14:textId="130E431B" w:rsidR="00777E6B" w:rsidRDefault="000E4B6E">
      <w:pPr>
        <w:pStyle w:val="Paragraphedeliste"/>
        <w:numPr>
          <w:ilvl w:val="0"/>
          <w:numId w:val="5"/>
        </w:numPr>
        <w:spacing w:line="240" w:lineRule="auto"/>
        <w:ind w:left="1080" w:right="628" w:firstLine="0"/>
      </w:pPr>
      <w:proofErr w:type="spellStart"/>
      <w:proofErr w:type="gramStart"/>
      <w:r>
        <w:rPr>
          <w:b/>
          <w:lang w:eastAsia="en-GB"/>
        </w:rPr>
        <w:t>psnext.password</w:t>
      </w:r>
      <w:proofErr w:type="spellEnd"/>
      <w:proofErr w:type="gramEnd"/>
      <w:r>
        <w:rPr>
          <w:lang w:eastAsia="en-GB"/>
        </w:rPr>
        <w:t xml:space="preserve"> : le </w:t>
      </w:r>
      <w:proofErr w:type="spellStart"/>
      <w:r>
        <w:rPr>
          <w:lang w:eastAsia="en-GB"/>
        </w:rPr>
        <w:t>password</w:t>
      </w:r>
      <w:proofErr w:type="spellEnd"/>
      <w:r>
        <w:rPr>
          <w:lang w:eastAsia="en-GB"/>
        </w:rPr>
        <w:t xml:space="preserve"> associé au login.</w:t>
      </w:r>
    </w:p>
    <w:p w14:paraId="25311DDB" w14:textId="59F567B4" w:rsidR="001E0165" w:rsidRDefault="001E0165">
      <w:pPr>
        <w:pStyle w:val="Paragraphedeliste"/>
        <w:numPr>
          <w:ilvl w:val="0"/>
          <w:numId w:val="5"/>
        </w:numPr>
        <w:spacing w:line="240" w:lineRule="auto"/>
        <w:ind w:left="1080" w:right="628" w:firstLine="0"/>
      </w:pPr>
      <w:commentRangeStart w:id="19"/>
      <w:proofErr w:type="spellStart"/>
      <w:proofErr w:type="gramStart"/>
      <w:r w:rsidRPr="001E0165">
        <w:rPr>
          <w:b/>
        </w:rPr>
        <w:t>data.path</w:t>
      </w:r>
      <w:proofErr w:type="spellEnd"/>
      <w:proofErr w:type="gramEnd"/>
      <w:r>
        <w:t> : Un fichier de log spécifique</w:t>
      </w:r>
      <w:commentRangeEnd w:id="19"/>
      <w:r>
        <w:rPr>
          <w:rStyle w:val="Marquedecommentaire"/>
        </w:rPr>
        <w:commentReference w:id="19"/>
      </w:r>
    </w:p>
    <w:p w14:paraId="117B5547" w14:textId="77777777" w:rsidR="00777E6B" w:rsidRDefault="00777E6B">
      <w:pPr>
        <w:pStyle w:val="Paragraphedeliste"/>
        <w:ind w:left="0" w:right="628"/>
        <w:rPr>
          <w:lang w:eastAsia="en-GB"/>
        </w:rPr>
      </w:pPr>
    </w:p>
    <w:p w14:paraId="117B5548" w14:textId="77777777" w:rsidR="00777E6B" w:rsidRDefault="000E4B6E">
      <w:pPr>
        <w:pStyle w:val="Standard"/>
        <w:rPr>
          <w:b/>
          <w:u w:val="single"/>
          <w:lang w:eastAsia="en-GB"/>
        </w:rPr>
      </w:pPr>
      <w:r>
        <w:rPr>
          <w:b/>
          <w:u w:val="single"/>
          <w:lang w:eastAsia="en-GB"/>
        </w:rPr>
        <w:t>log4j.properties</w:t>
      </w:r>
    </w:p>
    <w:p w14:paraId="117B5549" w14:textId="77777777" w:rsidR="00777E6B" w:rsidRDefault="00777E6B">
      <w:pPr>
        <w:pStyle w:val="Standard"/>
        <w:spacing w:after="120"/>
        <w:ind w:left="1440"/>
        <w:rPr>
          <w:lang w:eastAsia="en-GB"/>
        </w:rPr>
      </w:pPr>
    </w:p>
    <w:p w14:paraId="117B554A" w14:textId="77777777" w:rsidR="00777E6B" w:rsidRDefault="000E4B6E">
      <w:pPr>
        <w:pStyle w:val="Textbody"/>
        <w:ind w:left="1095"/>
      </w:pPr>
      <w:r>
        <w:t>Il est possible de jouer sur le niveau de DEBUG affiché dans les logs, ainsi que sur le nom du fichier généré. Il s'agit respectivement des propriétés de nom « log4j.appender.LOG.Threshold », ainsi que « log4j.appender.LOG.File ».</w:t>
      </w:r>
    </w:p>
    <w:p w14:paraId="117B554B" w14:textId="77777777" w:rsidR="00777E6B" w:rsidRDefault="00777E6B">
      <w:pPr>
        <w:pStyle w:val="Textbody"/>
        <w:ind w:left="0"/>
        <w:rPr>
          <w:lang w:eastAsia="en-GB"/>
        </w:rPr>
      </w:pPr>
    </w:p>
    <w:p w14:paraId="117B554C" w14:textId="77777777" w:rsidR="00777E6B" w:rsidRDefault="000E4B6E">
      <w:pPr>
        <w:pStyle w:val="Titre1"/>
        <w:pageBreakBefore/>
        <w:rPr>
          <w:lang w:eastAsia="en-GB"/>
        </w:rPr>
      </w:pPr>
      <w:bookmarkStart w:id="20" w:name="__RefHeading__3235_773079842"/>
      <w:r>
        <w:rPr>
          <w:lang w:eastAsia="en-GB"/>
        </w:rPr>
        <w:lastRenderedPageBreak/>
        <w:t xml:space="preserve"> </w:t>
      </w:r>
      <w:bookmarkStart w:id="21" w:name="_Toc456023629"/>
      <w:r>
        <w:rPr>
          <w:lang w:eastAsia="en-GB"/>
        </w:rPr>
        <w:t>Description détaillée des algorithmes</w:t>
      </w:r>
      <w:bookmarkEnd w:id="21"/>
      <w:r>
        <w:rPr>
          <w:lang w:eastAsia="en-GB"/>
        </w:rPr>
        <w:t xml:space="preserve"> du programme</w:t>
      </w:r>
      <w:bookmarkEnd w:id="20"/>
    </w:p>
    <w:p w14:paraId="117B554D" w14:textId="77777777" w:rsidR="00777E6B" w:rsidRDefault="000E4B6E">
      <w:pPr>
        <w:pStyle w:val="Titre2"/>
      </w:pPr>
      <w:bookmarkStart w:id="22" w:name="__RefHeading__5668_991588880"/>
      <w:r>
        <w:t xml:space="preserve"> Détail des actions effectuées par le programme en mode « LDAP »</w:t>
      </w:r>
      <w:bookmarkEnd w:id="22"/>
    </w:p>
    <w:p w14:paraId="117B554E" w14:textId="77777777" w:rsidR="00777E6B" w:rsidRDefault="00777E6B">
      <w:pPr>
        <w:pStyle w:val="Textbody"/>
      </w:pPr>
      <w:commentRangeStart w:id="23"/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51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4F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01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50" w14:textId="77777777" w:rsidR="00777E6B" w:rsidRDefault="000E4B6E">
            <w:pPr>
              <w:pStyle w:val="Standard"/>
              <w:spacing w:before="100"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Vérification des arguments</w:t>
            </w:r>
          </w:p>
        </w:tc>
      </w:tr>
      <w:tr w:rsidR="00777E6B" w14:paraId="117B5558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52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53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L'interface vérifie la présence des arguments passés en paramètres lors du lancement du script d'exécution. Si l'un des arguments est manquant alors le programme s'arrêtera.</w:t>
            </w:r>
          </w:p>
          <w:p w14:paraId="117B5554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Les arguments sont :</w:t>
            </w:r>
          </w:p>
          <w:p w14:paraId="117B5555" w14:textId="77777777" w:rsidR="00777E6B" w:rsidRDefault="000E4B6E">
            <w:pPr>
              <w:pStyle w:val="BulletPoint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le</w:t>
            </w:r>
            <w:proofErr w:type="gramEnd"/>
            <w:r>
              <w:rPr>
                <w:rFonts w:cs="Calibri"/>
              </w:rPr>
              <w:t xml:space="preserve"> type d'action (valeurs autorisées : « TRANSFER », « LDAP »</w:t>
            </w:r>
          </w:p>
          <w:p w14:paraId="117B5556" w14:textId="77777777" w:rsidR="00777E6B" w:rsidRDefault="000E4B6E">
            <w:pPr>
              <w:pStyle w:val="BulletPoint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le</w:t>
            </w:r>
            <w:proofErr w:type="gramEnd"/>
            <w:r>
              <w:rPr>
                <w:rFonts w:cs="Calibri"/>
              </w:rPr>
              <w:t xml:space="preserve"> répertoire où se trouvent les fichiers de configuration.</w:t>
            </w:r>
          </w:p>
          <w:p w14:paraId="117B5557" w14:textId="77777777" w:rsidR="00777E6B" w:rsidRDefault="00777E6B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</w:p>
        </w:tc>
      </w:tr>
      <w:tr w:rsidR="00777E6B" w14:paraId="117B555B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59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5A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  <w:lang w:eastAsia="en-GB"/>
              </w:rPr>
            </w:pPr>
          </w:p>
        </w:tc>
      </w:tr>
    </w:tbl>
    <w:p w14:paraId="117B555C" w14:textId="77777777" w:rsidR="00777E6B" w:rsidRDefault="00777E6B">
      <w:pPr>
        <w:pStyle w:val="Standard"/>
        <w:ind w:left="0"/>
        <w:rPr>
          <w:lang w:eastAsia="en-GB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5F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5D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02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5E" w14:textId="77777777" w:rsidR="00777E6B" w:rsidRDefault="000E4B6E">
            <w:pPr>
              <w:pStyle w:val="Standard"/>
              <w:spacing w:before="100"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Initialisation des données</w:t>
            </w:r>
          </w:p>
        </w:tc>
      </w:tr>
      <w:tr w:rsidR="00777E6B" w14:paraId="117B5563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0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1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L'interface récupère les fichiers de propriétés, et se connecte à Sciforma. Elle récupère ensuite la liste des utilisateurs et la charge en mémoire.</w:t>
            </w:r>
          </w:p>
          <w:p w14:paraId="117B5562" w14:textId="77777777" w:rsidR="00777E6B" w:rsidRDefault="00777E6B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</w:p>
        </w:tc>
      </w:tr>
      <w:tr w:rsidR="00777E6B" w14:paraId="117B5566" w14:textId="77777777">
        <w:trPr>
          <w:trHeight w:val="268"/>
        </w:trPr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4" w14:textId="77777777" w:rsidR="00777E6B" w:rsidRDefault="000E4B6E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65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67" w14:textId="77777777" w:rsidR="00777E6B" w:rsidRDefault="00777E6B">
      <w:pPr>
        <w:pStyle w:val="Standard"/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6A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8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03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9" w14:textId="77777777" w:rsidR="00777E6B" w:rsidRDefault="000E4B6E">
            <w:pPr>
              <w:pStyle w:val="Standard"/>
              <w:spacing w:before="100"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Vérification du mode d'exécution</w:t>
            </w:r>
          </w:p>
        </w:tc>
      </w:tr>
      <w:tr w:rsidR="00777E6B" w14:paraId="117B556E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B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C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L'interface vérifie le mode d'exécution fournit en paramètre du lancement du programme. S'il s'agit bien de la fonction « LDAP », le traitement continue. Sinon, voir 4.2, traitement de la fonction « TRANSFER ».</w:t>
            </w:r>
          </w:p>
          <w:p w14:paraId="117B556D" w14:textId="77777777" w:rsidR="00777E6B" w:rsidRDefault="00777E6B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</w:p>
        </w:tc>
      </w:tr>
      <w:tr w:rsidR="00777E6B" w14:paraId="117B5571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6F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70" w14:textId="77777777" w:rsidR="00777E6B" w:rsidRDefault="00777E6B">
            <w:pPr>
              <w:pStyle w:val="Standard"/>
              <w:autoSpaceDE w:val="0"/>
              <w:spacing w:after="0" w:line="240" w:lineRule="auto"/>
              <w:ind w:left="0"/>
              <w:jc w:val="left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72" w14:textId="77777777" w:rsidR="00777E6B" w:rsidRDefault="00777E6B">
      <w:pPr>
        <w:pStyle w:val="Standard"/>
        <w:rPr>
          <w:rFonts w:cs="Calibri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75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73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04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74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Récupération des ressources depuis la vue de données « </w:t>
            </w:r>
            <w:proofErr w:type="spellStart"/>
            <w:r>
              <w:rPr>
                <w:rFonts w:eastAsia="Times New Roman" w:cs="Calibri"/>
                <w:szCs w:val="24"/>
                <w:lang w:eastAsia="fr-FR"/>
              </w:rPr>
              <w:t>IDS_Modified</w:t>
            </w:r>
            <w:proofErr w:type="spellEnd"/>
            <w:r>
              <w:rPr>
                <w:rFonts w:eastAsia="Times New Roman" w:cs="Calibri"/>
                <w:szCs w:val="24"/>
                <w:lang w:eastAsia="fr-FR"/>
              </w:rPr>
              <w:t> »</w:t>
            </w:r>
          </w:p>
        </w:tc>
      </w:tr>
      <w:tr w:rsidR="00777E6B" w14:paraId="117B5579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76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77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L'interface récupère tous les enregistrements de la vue, et les charge en mémoire comme clé de recherche le SESA_CODE trouvé dans la ligne de données.</w:t>
            </w:r>
          </w:p>
          <w:p w14:paraId="117B5578" w14:textId="77777777" w:rsidR="00777E6B" w:rsidRDefault="00777E6B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777E6B" w14:paraId="117B557C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7A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7B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7D" w14:textId="77777777" w:rsidR="00777E6B" w:rsidRDefault="00777E6B">
      <w:pPr>
        <w:pStyle w:val="Standard"/>
        <w:rPr>
          <w:rFonts w:cs="Calibri"/>
          <w:lang w:eastAsia="en-GB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80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7E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05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7F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Récupération de la liste des ressources et mise à jour des éléments</w:t>
            </w:r>
          </w:p>
        </w:tc>
      </w:tr>
      <w:tr w:rsidR="00777E6B" w14:paraId="117B5586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81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82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L'interface récupère toutes les ressources de Sciforma, puis va parcourir les enregistrements chargés en mémoire auparavant pour y associer les enregistrements de vue de données.</w:t>
            </w:r>
          </w:p>
          <w:p w14:paraId="117B5583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champs « </w:t>
            </w:r>
            <w:proofErr w:type="spellStart"/>
            <w:r>
              <w:rPr>
                <w:rFonts w:ascii="Calibri" w:hAnsi="Calibri" w:cs="Calibri"/>
              </w:rPr>
              <w:t>Bridge_ID</w:t>
            </w:r>
            <w:proofErr w:type="spellEnd"/>
            <w:r>
              <w:rPr>
                <w:rFonts w:ascii="Calibri" w:hAnsi="Calibri" w:cs="Calibri"/>
              </w:rPr>
              <w:t xml:space="preserve"> », « Last </w:t>
            </w:r>
            <w:proofErr w:type="gramStart"/>
            <w:r>
              <w:rPr>
                <w:rFonts w:ascii="Calibri" w:hAnsi="Calibri" w:cs="Calibri"/>
              </w:rPr>
              <w:t>Name»</w:t>
            </w:r>
            <w:proofErr w:type="gramEnd"/>
            <w:r>
              <w:rPr>
                <w:rFonts w:ascii="Calibri" w:hAnsi="Calibri" w:cs="Calibri"/>
              </w:rPr>
              <w:t xml:space="preserve">, « First Name », « Job Code » et « Email </w:t>
            </w:r>
            <w:proofErr w:type="spellStart"/>
            <w:r>
              <w:rPr>
                <w:rFonts w:ascii="Calibri" w:hAnsi="Calibri" w:cs="Calibri"/>
              </w:rPr>
              <w:t>Address</w:t>
            </w:r>
            <w:proofErr w:type="spellEnd"/>
            <w:r>
              <w:rPr>
                <w:rFonts w:ascii="Calibri" w:hAnsi="Calibri" w:cs="Calibri"/>
              </w:rPr>
              <w:t xml:space="preserve"> 1 » sont mis à jour à partir de leurs équivalents dans la vue.</w:t>
            </w:r>
          </w:p>
          <w:p w14:paraId="117B5584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ressource est ensuite sauvegardée puis déverrouillée.</w:t>
            </w:r>
          </w:p>
          <w:p w14:paraId="117B5585" w14:textId="77777777" w:rsidR="00777E6B" w:rsidRDefault="00777E6B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777E6B" w14:paraId="117B5589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87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88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8A" w14:textId="77777777" w:rsidR="00777E6B" w:rsidRDefault="00777E6B">
      <w:pPr>
        <w:pStyle w:val="Standard"/>
        <w:ind w:left="0"/>
        <w:rPr>
          <w:rFonts w:cs="Calibri"/>
          <w:lang w:eastAsia="en-GB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8D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8B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06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8C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Mise à jour des données utilisateur</w:t>
            </w:r>
          </w:p>
        </w:tc>
      </w:tr>
      <w:tr w:rsidR="00777E6B" w14:paraId="117B5591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8E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8F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L'interface récupère l'utilisateur associé à la ressource </w:t>
            </w:r>
            <w:proofErr w:type="gramStart"/>
            <w:r>
              <w:rPr>
                <w:rFonts w:ascii="Calibri" w:hAnsi="Calibri" w:cs="Calibri"/>
              </w:rPr>
              <w:t>traitée,  et</w:t>
            </w:r>
            <w:proofErr w:type="gramEnd"/>
            <w:r>
              <w:rPr>
                <w:rFonts w:ascii="Calibri" w:hAnsi="Calibri" w:cs="Calibri"/>
              </w:rPr>
              <w:t xml:space="preserve"> met à jour la valeur du champ « SSO » selon ce qui existe dans la vue de données.</w:t>
            </w:r>
          </w:p>
          <w:p w14:paraId="117B5590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L'utilisateur est sauvegardé puis déverrouillé.</w:t>
            </w:r>
          </w:p>
        </w:tc>
      </w:tr>
      <w:tr w:rsidR="00777E6B" w14:paraId="117B5594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92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93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95" w14:textId="77777777" w:rsidR="00777E6B" w:rsidRDefault="00777E6B">
      <w:pPr>
        <w:pStyle w:val="Standard"/>
        <w:ind w:left="0"/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98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96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07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97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Répétition des opérations LDAP05, LDAP06, LDAP07 pour les ressources en cours de transfert</w:t>
            </w:r>
          </w:p>
        </w:tc>
      </w:tr>
      <w:tr w:rsidR="00777E6B" w14:paraId="117B559B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99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9A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ressources d'identifiant équivalent aux identifiants déjà traités, mais contenant « TRANSFER_ » devant leur SESA_CODE, sont également modifiées.</w:t>
            </w:r>
          </w:p>
        </w:tc>
      </w:tr>
      <w:tr w:rsidR="00777E6B" w14:paraId="117B559E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9C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9D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9F" w14:textId="77777777" w:rsidR="00777E6B" w:rsidRDefault="00777E6B">
      <w:pPr>
        <w:pStyle w:val="Standard"/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A2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A0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OP.LDAP</w:t>
            </w:r>
            <w:proofErr w:type="gramEnd"/>
            <w:r>
              <w:rPr>
                <w:rFonts w:cs="Calibri"/>
              </w:rPr>
              <w:t>08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A1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Fin du traitement</w:t>
            </w:r>
          </w:p>
        </w:tc>
      </w:tr>
      <w:tr w:rsidR="00777E6B" w14:paraId="117B55A6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A3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A4" w14:textId="77777777" w:rsidR="00777E6B" w:rsidRDefault="00777E6B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</w:p>
          <w:p w14:paraId="117B55A5" w14:textId="77777777" w:rsidR="00777E6B" w:rsidRDefault="00777E6B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777E6B" w14:paraId="117B55A9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A7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A8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commentRangeEnd w:id="23"/>
    <w:p w14:paraId="117B55AA" w14:textId="77777777" w:rsidR="00777E6B" w:rsidRDefault="001776C1">
      <w:pPr>
        <w:pStyle w:val="Standard"/>
        <w:rPr>
          <w:shd w:val="clear" w:color="auto" w:fill="FFFF66"/>
          <w:lang w:eastAsia="en-GB"/>
        </w:rPr>
      </w:pPr>
      <w:r>
        <w:rPr>
          <w:rStyle w:val="Marquedecommentaire"/>
        </w:rPr>
        <w:commentReference w:id="23"/>
      </w:r>
    </w:p>
    <w:p w14:paraId="117B55AB" w14:textId="77777777" w:rsidR="00777E6B" w:rsidRDefault="00777E6B">
      <w:pPr>
        <w:pStyle w:val="Textbody"/>
        <w:rPr>
          <w:lang w:eastAsia="en-GB"/>
        </w:rPr>
      </w:pPr>
    </w:p>
    <w:p w14:paraId="117B55AC" w14:textId="77777777" w:rsidR="00777E6B" w:rsidRDefault="000E4B6E">
      <w:pPr>
        <w:pStyle w:val="Titre2"/>
      </w:pPr>
      <w:bookmarkStart w:id="24" w:name="__RefHeading__6242_1289335900"/>
      <w:r>
        <w:t xml:space="preserve"> Détail des actions effectuées par le programme en mode « TRANSFER »</w:t>
      </w:r>
      <w:bookmarkEnd w:id="24"/>
    </w:p>
    <w:p w14:paraId="117B55AD" w14:textId="77777777" w:rsidR="00777E6B" w:rsidRDefault="00777E6B">
      <w:pPr>
        <w:pStyle w:val="Textbody"/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B0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AE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commentRangeStart w:id="25"/>
            <w:proofErr w:type="gramStart"/>
            <w:r>
              <w:rPr>
                <w:rFonts w:cs="Calibri"/>
              </w:rPr>
              <w:t>OP.TRNS</w:t>
            </w:r>
            <w:proofErr w:type="gramEnd"/>
            <w:r>
              <w:rPr>
                <w:rFonts w:cs="Calibri"/>
              </w:rPr>
              <w:t>01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AF" w14:textId="77777777" w:rsidR="00777E6B" w:rsidRDefault="000E4B6E">
            <w:pPr>
              <w:pStyle w:val="Standard"/>
              <w:spacing w:before="100"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Vérification des arguments</w:t>
            </w:r>
          </w:p>
        </w:tc>
      </w:tr>
      <w:tr w:rsidR="00777E6B" w14:paraId="117B55B7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B1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B2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L'interface vérifie la présence des arguments passés en paramètres lors du lancement du script d'exécution. Si l'un des arguments est manquant alors le programme s'arrêtera.</w:t>
            </w:r>
          </w:p>
          <w:p w14:paraId="117B55B3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Les arguments sont :</w:t>
            </w:r>
          </w:p>
          <w:p w14:paraId="117B55B4" w14:textId="77777777" w:rsidR="00777E6B" w:rsidRDefault="000E4B6E">
            <w:pPr>
              <w:pStyle w:val="BulletPoint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le</w:t>
            </w:r>
            <w:proofErr w:type="gramEnd"/>
            <w:r>
              <w:rPr>
                <w:rFonts w:cs="Calibri"/>
              </w:rPr>
              <w:t xml:space="preserve"> type d'action (valeurs autorisées : « TRANSFER », « LDAP »</w:t>
            </w:r>
          </w:p>
          <w:p w14:paraId="117B55B5" w14:textId="77777777" w:rsidR="00777E6B" w:rsidRDefault="000E4B6E">
            <w:pPr>
              <w:pStyle w:val="BulletPoint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le</w:t>
            </w:r>
            <w:proofErr w:type="gramEnd"/>
            <w:r>
              <w:rPr>
                <w:rFonts w:cs="Calibri"/>
              </w:rPr>
              <w:t xml:space="preserve"> répertoire où se trouvent les fichiers de configuration.</w:t>
            </w:r>
          </w:p>
          <w:p w14:paraId="117B55B6" w14:textId="77777777" w:rsidR="00777E6B" w:rsidRDefault="00777E6B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</w:p>
        </w:tc>
      </w:tr>
      <w:tr w:rsidR="00777E6B" w14:paraId="117B55BA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B8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 </w:t>
            </w:r>
          </w:p>
          <w:p w14:paraId="117B55B9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  <w:lang w:eastAsia="en-GB"/>
              </w:rPr>
            </w:pPr>
          </w:p>
        </w:tc>
      </w:tr>
    </w:tbl>
    <w:p w14:paraId="117B55BB" w14:textId="77777777" w:rsidR="00777E6B" w:rsidRDefault="00777E6B">
      <w:pPr>
        <w:pStyle w:val="Standard"/>
        <w:ind w:left="0"/>
        <w:rPr>
          <w:lang w:eastAsia="en-GB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BE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BC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OP.TRNS</w:t>
            </w:r>
            <w:proofErr w:type="gramEnd"/>
            <w:r>
              <w:rPr>
                <w:rFonts w:cs="Calibri"/>
              </w:rPr>
              <w:t>02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BD" w14:textId="77777777" w:rsidR="00777E6B" w:rsidRDefault="000E4B6E">
            <w:pPr>
              <w:pStyle w:val="Standard"/>
              <w:spacing w:before="100"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Initialisation des données</w:t>
            </w:r>
          </w:p>
        </w:tc>
      </w:tr>
      <w:tr w:rsidR="00777E6B" w14:paraId="117B55C2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BF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C0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L'interface récupère les fichiers de propriétés, et se connecte à Sciforma. Elle récupère ensuite la liste des utilisateurs et la charge en mémoire.</w:t>
            </w:r>
          </w:p>
          <w:p w14:paraId="117B55C1" w14:textId="77777777" w:rsidR="00777E6B" w:rsidRDefault="00777E6B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</w:p>
        </w:tc>
      </w:tr>
      <w:tr w:rsidR="00777E6B" w14:paraId="117B55C5" w14:textId="77777777">
        <w:trPr>
          <w:trHeight w:val="268"/>
        </w:trPr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C3" w14:textId="77777777" w:rsidR="00777E6B" w:rsidRDefault="000E4B6E">
            <w:pPr>
              <w:pStyle w:val="Standard"/>
              <w:spacing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C4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C6" w14:textId="77777777" w:rsidR="00777E6B" w:rsidRDefault="00777E6B">
      <w:pPr>
        <w:pStyle w:val="Standard"/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C9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C7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OP.TRNS</w:t>
            </w:r>
            <w:proofErr w:type="gramEnd"/>
            <w:r>
              <w:rPr>
                <w:rFonts w:cs="Calibri"/>
              </w:rPr>
              <w:t>03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C8" w14:textId="77777777" w:rsidR="00777E6B" w:rsidRDefault="000E4B6E">
            <w:pPr>
              <w:pStyle w:val="Standard"/>
              <w:spacing w:before="100" w:after="0" w:line="240" w:lineRule="auto"/>
              <w:ind w:left="0"/>
              <w:jc w:val="left"/>
              <w:rPr>
                <w:rFonts w:cs="Calibri"/>
              </w:rPr>
            </w:pPr>
            <w:r>
              <w:rPr>
                <w:rFonts w:cs="Calibri"/>
              </w:rPr>
              <w:t>Vérification du mode d'exécution</w:t>
            </w:r>
          </w:p>
        </w:tc>
      </w:tr>
      <w:tr w:rsidR="00777E6B" w14:paraId="117B55CD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CA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CB" w14:textId="77777777" w:rsidR="00777E6B" w:rsidRDefault="000E4B6E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L'interface vérifie le mode d'exécution fournit en paramètre du lancement du programme. S'il s'agit bien de la fonction « TRANSFER », le traitement continue. Sinon, si le traitement n'est ni « LDAP », ni « TRANSFER », un message est loggé et le traitement s'arrête.</w:t>
            </w:r>
          </w:p>
          <w:p w14:paraId="117B55CC" w14:textId="77777777" w:rsidR="00777E6B" w:rsidRDefault="00777E6B">
            <w:pPr>
              <w:pStyle w:val="BulletPoint"/>
              <w:spacing w:after="0" w:line="240" w:lineRule="auto"/>
              <w:ind w:left="0"/>
              <w:jc w:val="both"/>
              <w:rPr>
                <w:rFonts w:cs="Calibri"/>
              </w:rPr>
            </w:pPr>
          </w:p>
        </w:tc>
      </w:tr>
      <w:tr w:rsidR="00777E6B" w14:paraId="117B55D0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CE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5CF" w14:textId="77777777" w:rsidR="00777E6B" w:rsidRDefault="00777E6B">
            <w:pPr>
              <w:pStyle w:val="Standard"/>
              <w:autoSpaceDE w:val="0"/>
              <w:spacing w:after="0" w:line="240" w:lineRule="auto"/>
              <w:ind w:left="0"/>
              <w:jc w:val="left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D1" w14:textId="77777777" w:rsidR="00777E6B" w:rsidRDefault="00777E6B">
      <w:pPr>
        <w:pStyle w:val="Standard"/>
        <w:rPr>
          <w:rFonts w:cs="Calibri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D4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D2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OP.TRNS</w:t>
            </w:r>
            <w:proofErr w:type="gramEnd"/>
            <w:r>
              <w:rPr>
                <w:rFonts w:cs="Calibri"/>
              </w:rPr>
              <w:t>04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D3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Récupération de la liste des ressources à traiter et MAJ des ressources</w:t>
            </w:r>
          </w:p>
        </w:tc>
      </w:tr>
      <w:tr w:rsidR="00777E6B" w14:paraId="117B55D9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D5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D6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 programme récupère la liste des ressources à traiter à partir du champ global « </w:t>
            </w:r>
            <w:proofErr w:type="spellStart"/>
            <w:r>
              <w:rPr>
                <w:rFonts w:ascii="Calibri" w:hAnsi="Calibri" w:cs="Calibri"/>
              </w:rPr>
              <w:t>resourceTransferList</w:t>
            </w:r>
            <w:proofErr w:type="spellEnd"/>
            <w:r>
              <w:rPr>
                <w:rFonts w:ascii="Calibri" w:hAnsi="Calibri" w:cs="Calibri"/>
              </w:rPr>
              <w:t> ».</w:t>
            </w:r>
          </w:p>
          <w:p w14:paraId="117B55D7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S'il y a des éléments, le programme charge en mémoire l'arbre des ressources, puis les parcourent une à une.</w:t>
            </w:r>
          </w:p>
          <w:p w14:paraId="117B55D8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Chaque fois qu'une ressource parcourue existe dans « </w:t>
            </w:r>
            <w:proofErr w:type="spellStart"/>
            <w:r>
              <w:rPr>
                <w:rFonts w:ascii="Calibri" w:hAnsi="Calibri" w:cs="Calibri"/>
              </w:rPr>
              <w:t>resourceTransferList</w:t>
            </w:r>
            <w:proofErr w:type="spellEnd"/>
            <w:r>
              <w:rPr>
                <w:rFonts w:ascii="Calibri" w:hAnsi="Calibri" w:cs="Calibri"/>
              </w:rPr>
              <w:t> », le traitement de mise à jour est lancé.</w:t>
            </w:r>
          </w:p>
        </w:tc>
      </w:tr>
      <w:tr w:rsidR="00777E6B" w14:paraId="117B55DC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DA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  <w:p w14:paraId="117B55DB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DD" w14:textId="77777777" w:rsidR="00777E6B" w:rsidRDefault="00777E6B">
      <w:pPr>
        <w:pStyle w:val="Standard"/>
        <w:rPr>
          <w:rFonts w:cs="Calibri"/>
          <w:lang w:eastAsia="en-GB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E0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DE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OP.TRNS</w:t>
            </w:r>
            <w:proofErr w:type="gramEnd"/>
            <w:r>
              <w:rPr>
                <w:rFonts w:cs="Calibri"/>
              </w:rPr>
              <w:t>05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DF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Mise à jour des ressources</w:t>
            </w:r>
          </w:p>
        </w:tc>
      </w:tr>
      <w:tr w:rsidR="00777E6B" w14:paraId="117B55F8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E1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E2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Pour chaque ressource trouvée, celle-ci est ajoutée pour retrait des lignes de la vue de données en post-traitement.</w:t>
            </w:r>
          </w:p>
          <w:p w14:paraId="117B55E3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 une ressource est également trouvée pour l'identifiant TRANSFER_&lt;ID_RES&gt;, alors celle-ci est ajoutée à la liste des éléments à traiter.</w:t>
            </w:r>
          </w:p>
          <w:p w14:paraId="117B55E4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Sinon, si elle contient l'identifiant de la ressource, on ajoute les lignes de données qui lui sont liées en tant que lignes à traiter.</w:t>
            </w:r>
          </w:p>
          <w:p w14:paraId="117B55E5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Ensuite, pour chaque ligne définie comme « à transférer », on vérifie les enregistrements présents dans la vue :</w:t>
            </w:r>
          </w:p>
          <w:p w14:paraId="117B55E6" w14:textId="77777777" w:rsidR="00777E6B" w:rsidRDefault="000E4B6E">
            <w:pPr>
              <w:pStyle w:val="NormalWeb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 le SESA_CODE de la ressource est « TRANSFER_&lt;SESA_CODE&gt; » et que le statut est « </w:t>
            </w:r>
            <w:proofErr w:type="spellStart"/>
            <w:r>
              <w:rPr>
                <w:rFonts w:ascii="Calibri" w:hAnsi="Calibri" w:cs="Calibri"/>
              </w:rPr>
              <w:t>Approved</w:t>
            </w:r>
            <w:proofErr w:type="spellEnd"/>
            <w:r>
              <w:rPr>
                <w:rFonts w:ascii="Calibri" w:hAnsi="Calibri" w:cs="Calibri"/>
              </w:rPr>
              <w:t xml:space="preserve"> », on remplace le </w:t>
            </w:r>
            <w:proofErr w:type="spellStart"/>
            <w:r>
              <w:rPr>
                <w:rFonts w:ascii="Calibri" w:hAnsi="Calibri" w:cs="Calibri"/>
              </w:rPr>
              <w:t>sesa</w:t>
            </w:r>
            <w:proofErr w:type="spellEnd"/>
            <w:r>
              <w:rPr>
                <w:rFonts w:ascii="Calibri" w:hAnsi="Calibri" w:cs="Calibri"/>
              </w:rPr>
              <w:t xml:space="preserve"> code de la ressource par le contenu de la vue de données,</w:t>
            </w:r>
          </w:p>
          <w:p w14:paraId="117B55E7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on</w:t>
            </w:r>
            <w:proofErr w:type="gramEnd"/>
            <w:r>
              <w:rPr>
                <w:rFonts w:ascii="Calibri" w:hAnsi="Calibri" w:cs="Calibri"/>
              </w:rPr>
              <w:t xml:space="preserve"> définit la ressource temporaire comme Active,</w:t>
            </w:r>
          </w:p>
          <w:p w14:paraId="117B55E8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on</w:t>
            </w:r>
            <w:proofErr w:type="gramEnd"/>
            <w:r>
              <w:rPr>
                <w:rFonts w:ascii="Calibri" w:hAnsi="Calibri" w:cs="Calibri"/>
              </w:rPr>
              <w:t xml:space="preserve"> définit le workflow de la ligne de données comme « </w:t>
            </w:r>
            <w:proofErr w:type="spellStart"/>
            <w:r>
              <w:rPr>
                <w:rFonts w:ascii="Calibri" w:hAnsi="Calibri" w:cs="Calibri"/>
              </w:rPr>
              <w:t>Done</w:t>
            </w:r>
            <w:proofErr w:type="spellEnd"/>
            <w:r>
              <w:rPr>
                <w:rFonts w:ascii="Calibri" w:hAnsi="Calibri" w:cs="Calibri"/>
              </w:rPr>
              <w:t> »,</w:t>
            </w:r>
          </w:p>
          <w:p w14:paraId="117B55E9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lastRenderedPageBreak/>
              <w:t>on</w:t>
            </w:r>
            <w:proofErr w:type="gramEnd"/>
            <w:r>
              <w:rPr>
                <w:rFonts w:ascii="Calibri" w:hAnsi="Calibri" w:cs="Calibri"/>
              </w:rPr>
              <w:t xml:space="preserve"> modifie la date de début de la ressource par la valeur présente dans la vue,</w:t>
            </w:r>
          </w:p>
          <w:p w14:paraId="117B55EA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on</w:t>
            </w:r>
            <w:proofErr w:type="gramEnd"/>
            <w:r>
              <w:rPr>
                <w:rFonts w:ascii="Calibri" w:hAnsi="Calibri" w:cs="Calibri"/>
              </w:rPr>
              <w:t xml:space="preserve"> indique que la ligne concernant ce </w:t>
            </w:r>
            <w:proofErr w:type="spellStart"/>
            <w:r>
              <w:rPr>
                <w:rFonts w:ascii="Calibri" w:hAnsi="Calibri" w:cs="Calibri"/>
              </w:rPr>
              <w:t>sesa</w:t>
            </w:r>
            <w:proofErr w:type="spellEnd"/>
            <w:r>
              <w:rPr>
                <w:rFonts w:ascii="Calibri" w:hAnsi="Calibri" w:cs="Calibri"/>
              </w:rPr>
              <w:t xml:space="preserve"> code doit être supprimée de la vue,</w:t>
            </w:r>
          </w:p>
          <w:p w14:paraId="117B55EB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L'utilisateur associé à la ressource en cours de traitement est verrouillé, puis, si le SESA_CODE de l'utilisateur correspond au contenu de l'élément de vue de données traité :</w:t>
            </w:r>
          </w:p>
          <w:p w14:paraId="117B55EC" w14:textId="77777777" w:rsidR="00777E6B" w:rsidRDefault="000E4B6E">
            <w:pPr>
              <w:pStyle w:val="NormalWeb"/>
              <w:numPr>
                <w:ilvl w:val="2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MAJ de « Login ID »,</w:t>
            </w:r>
          </w:p>
          <w:p w14:paraId="117B55ED" w14:textId="77777777" w:rsidR="00777E6B" w:rsidRDefault="000E4B6E">
            <w:pPr>
              <w:pStyle w:val="NormalWeb"/>
              <w:numPr>
                <w:ilvl w:val="2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MAJ de « User </w:t>
            </w:r>
            <w:proofErr w:type="spellStart"/>
            <w:r>
              <w:rPr>
                <w:rFonts w:ascii="Calibri" w:hAnsi="Calibri" w:cs="Calibri"/>
              </w:rPr>
              <w:t>Role</w:t>
            </w:r>
            <w:proofErr w:type="spellEnd"/>
            <w:r>
              <w:rPr>
                <w:rFonts w:ascii="Calibri" w:hAnsi="Calibri" w:cs="Calibri"/>
              </w:rPr>
              <w:t xml:space="preserve"> » en fonction du champ « New MSTT User </w:t>
            </w:r>
            <w:proofErr w:type="spellStart"/>
            <w:r>
              <w:rPr>
                <w:rFonts w:ascii="Calibri" w:hAnsi="Calibri" w:cs="Calibri"/>
              </w:rPr>
              <w:t>Role</w:t>
            </w:r>
            <w:proofErr w:type="spellEnd"/>
            <w:r>
              <w:rPr>
                <w:rFonts w:ascii="Calibri" w:hAnsi="Calibri" w:cs="Calibri"/>
              </w:rPr>
              <w:t> » de la vue.</w:t>
            </w:r>
          </w:p>
          <w:p w14:paraId="117B55EE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L'utilisateur est sauvegardé.</w:t>
            </w:r>
          </w:p>
          <w:p w14:paraId="117B55EF" w14:textId="77777777" w:rsidR="00777E6B" w:rsidRDefault="000E4B6E">
            <w:pPr>
              <w:pStyle w:val="NormalWeb"/>
              <w:numPr>
                <w:ilvl w:val="0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Sinon, si le SESA_CODE est égal à TRANSFER_&lt;SESA_CODE&gt; et que le statut est « </w:t>
            </w:r>
            <w:proofErr w:type="spellStart"/>
            <w:r>
              <w:rPr>
                <w:rFonts w:ascii="Calibri" w:hAnsi="Calibri" w:cs="Calibri"/>
              </w:rPr>
              <w:t>Rejected</w:t>
            </w:r>
            <w:proofErr w:type="spellEnd"/>
            <w:r>
              <w:rPr>
                <w:rFonts w:ascii="Calibri" w:hAnsi="Calibri" w:cs="Calibri"/>
              </w:rPr>
              <w:t> » :</w:t>
            </w:r>
          </w:p>
          <w:p w14:paraId="117B55F0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un</w:t>
            </w:r>
            <w:proofErr w:type="gramEnd"/>
            <w:r>
              <w:rPr>
                <w:rFonts w:ascii="Calibri" w:hAnsi="Calibri" w:cs="Calibri"/>
              </w:rPr>
              <w:t xml:space="preserve"> nouvel identifiant est généré pour la ressource, de la forme Z*_&lt;SESA_CODE&gt;, ou « * » correspond à la dernière ressource de même SESA_CODE désactivée +1.</w:t>
            </w:r>
          </w:p>
          <w:p w14:paraId="117B55F1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l'ancien</w:t>
            </w:r>
            <w:proofErr w:type="gramEnd"/>
            <w:r>
              <w:rPr>
                <w:rFonts w:ascii="Calibri" w:hAnsi="Calibri" w:cs="Calibri"/>
              </w:rPr>
              <w:t xml:space="preserve"> identifiant de la ressource est remplacé par ce nouvel identifiant,</w:t>
            </w:r>
          </w:p>
          <w:p w14:paraId="117B55F2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le</w:t>
            </w:r>
            <w:proofErr w:type="gramEnd"/>
            <w:r>
              <w:rPr>
                <w:rFonts w:ascii="Calibri" w:hAnsi="Calibri" w:cs="Calibri"/>
              </w:rPr>
              <w:t xml:space="preserve"> statut de la </w:t>
            </w:r>
            <w:proofErr w:type="spellStart"/>
            <w:r>
              <w:rPr>
                <w:rFonts w:ascii="Calibri" w:hAnsi="Calibri" w:cs="Calibri"/>
              </w:rPr>
              <w:t>ressouce</w:t>
            </w:r>
            <w:proofErr w:type="spellEnd"/>
            <w:r>
              <w:rPr>
                <w:rFonts w:ascii="Calibri" w:hAnsi="Calibri" w:cs="Calibri"/>
              </w:rPr>
              <w:t xml:space="preserve"> est passé à INACTIVE,</w:t>
            </w:r>
          </w:p>
          <w:p w14:paraId="117B55F3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le</w:t>
            </w:r>
            <w:proofErr w:type="gramEnd"/>
            <w:r>
              <w:rPr>
                <w:rFonts w:ascii="Calibri" w:hAnsi="Calibri" w:cs="Calibri"/>
              </w:rPr>
              <w:t xml:space="preserve"> champ « End Date » de la ressource est défini à la fin du mois courant,</w:t>
            </w:r>
          </w:p>
          <w:p w14:paraId="117B55F4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le</w:t>
            </w:r>
            <w:proofErr w:type="gramEnd"/>
            <w:r>
              <w:rPr>
                <w:rFonts w:ascii="Calibri" w:hAnsi="Calibri" w:cs="Calibri"/>
              </w:rPr>
              <w:t xml:space="preserve"> champ « </w:t>
            </w:r>
            <w:proofErr w:type="spellStart"/>
            <w:r>
              <w:rPr>
                <w:rFonts w:ascii="Calibri" w:hAnsi="Calibri" w:cs="Calibri"/>
              </w:rPr>
              <w:t>Availability</w:t>
            </w:r>
            <w:proofErr w:type="spellEnd"/>
            <w:r>
              <w:rPr>
                <w:rFonts w:ascii="Calibri" w:hAnsi="Calibri" w:cs="Calibri"/>
              </w:rPr>
              <w:t> » est défini à 0 à partir de la fin du mois,</w:t>
            </w:r>
          </w:p>
          <w:p w14:paraId="117B55F5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la</w:t>
            </w:r>
            <w:proofErr w:type="gramEnd"/>
            <w:r>
              <w:rPr>
                <w:rFonts w:ascii="Calibri" w:hAnsi="Calibri" w:cs="Calibri"/>
              </w:rPr>
              <w:t xml:space="preserve"> ligne est marquée comme « à supprimer » de la vue de données,</w:t>
            </w:r>
          </w:p>
          <w:p w14:paraId="117B55F6" w14:textId="77777777" w:rsidR="00777E6B" w:rsidRDefault="000E4B6E">
            <w:pPr>
              <w:pStyle w:val="NormalWeb"/>
              <w:numPr>
                <w:ilvl w:val="1"/>
                <w:numId w:val="18"/>
              </w:numPr>
              <w:spacing w:after="0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la</w:t>
            </w:r>
            <w:proofErr w:type="gramEnd"/>
            <w:r>
              <w:rPr>
                <w:rFonts w:ascii="Calibri" w:hAnsi="Calibri" w:cs="Calibri"/>
              </w:rPr>
              <w:t xml:space="preserve"> ressource est sauvegardée.</w:t>
            </w:r>
          </w:p>
          <w:p w14:paraId="117B55F7" w14:textId="77777777" w:rsidR="00777E6B" w:rsidRDefault="00777E6B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777E6B" w14:paraId="117B55FB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F9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 </w:t>
            </w:r>
          </w:p>
          <w:p w14:paraId="117B55FA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5FC" w14:textId="77777777" w:rsidR="00777E6B" w:rsidRDefault="00777E6B">
      <w:pPr>
        <w:pStyle w:val="Standard"/>
        <w:ind w:left="0"/>
        <w:rPr>
          <w:rFonts w:cs="Calibri"/>
          <w:lang w:eastAsia="en-GB"/>
        </w:rPr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5FF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FD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OP.TRNS</w:t>
            </w:r>
            <w:proofErr w:type="gramEnd"/>
            <w:r>
              <w:rPr>
                <w:rFonts w:cs="Calibri"/>
              </w:rPr>
              <w:t>06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5FE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Désactivation des enregistrements</w:t>
            </w:r>
          </w:p>
        </w:tc>
      </w:tr>
      <w:tr w:rsidR="00777E6B" w14:paraId="117B5602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0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1" w14:textId="77777777" w:rsidR="00777E6B" w:rsidRDefault="000E4B6E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Tous les enregistrements qui ont été marqués comme « à désactiver » sont retirés de la vue de données.</w:t>
            </w:r>
          </w:p>
        </w:tc>
      </w:tr>
      <w:tr w:rsidR="00777E6B" w14:paraId="117B5605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3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14:paraId="117B5604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p w14:paraId="117B5606" w14:textId="77777777" w:rsidR="00777E6B" w:rsidRDefault="00777E6B">
      <w:pPr>
        <w:pStyle w:val="Standard"/>
        <w:ind w:left="0"/>
      </w:pPr>
    </w:p>
    <w:p w14:paraId="117B5607" w14:textId="77777777" w:rsidR="00777E6B" w:rsidRDefault="00777E6B">
      <w:pPr>
        <w:pStyle w:val="Standard"/>
      </w:pPr>
    </w:p>
    <w:tbl>
      <w:tblPr>
        <w:tblW w:w="9420" w:type="dxa"/>
        <w:tblInd w:w="2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7920"/>
      </w:tblGrid>
      <w:tr w:rsidR="00777E6B" w14:paraId="117B560A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8" w14:textId="77777777" w:rsidR="00777E6B" w:rsidRDefault="000E4B6E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OP.TRNS</w:t>
            </w:r>
            <w:proofErr w:type="gramEnd"/>
            <w:r>
              <w:rPr>
                <w:rFonts w:cs="Calibri"/>
              </w:rPr>
              <w:t>07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9" w14:textId="77777777" w:rsidR="00777E6B" w:rsidRDefault="000E4B6E">
            <w:pPr>
              <w:pStyle w:val="Standard"/>
              <w:spacing w:before="100" w:after="0" w:line="240" w:lineRule="auto"/>
              <w:ind w:left="0"/>
              <w:rPr>
                <w:rFonts w:eastAsia="Times New Roman" w:cs="Calibri"/>
                <w:szCs w:val="24"/>
                <w:lang w:eastAsia="fr-FR"/>
              </w:rPr>
            </w:pPr>
            <w:r>
              <w:rPr>
                <w:rFonts w:eastAsia="Times New Roman" w:cs="Calibri"/>
                <w:szCs w:val="24"/>
                <w:lang w:eastAsia="fr-FR"/>
              </w:rPr>
              <w:t>Fin du traitement</w:t>
            </w:r>
          </w:p>
        </w:tc>
      </w:tr>
      <w:tr w:rsidR="00777E6B" w14:paraId="117B560E" w14:textId="77777777"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B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C" w14:textId="77777777" w:rsidR="00777E6B" w:rsidRDefault="00777E6B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</w:p>
          <w:p w14:paraId="117B560D" w14:textId="77777777" w:rsidR="00777E6B" w:rsidRDefault="00777E6B">
            <w:pPr>
              <w:pStyle w:val="NormalWeb"/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777E6B" w14:paraId="117B5611" w14:textId="77777777">
        <w:tc>
          <w:tcPr>
            <w:tcW w:w="94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B560F" w14:textId="77777777" w:rsidR="00777E6B" w:rsidRDefault="00777E6B">
            <w:pPr>
              <w:pStyle w:val="Standard"/>
              <w:spacing w:after="0" w:line="240" w:lineRule="auto"/>
              <w:ind w:left="0"/>
              <w:rPr>
                <w:rFonts w:cs="Calibri"/>
              </w:rPr>
            </w:pPr>
          </w:p>
          <w:p w14:paraId="117B5610" w14:textId="77777777" w:rsidR="00777E6B" w:rsidRDefault="00777E6B">
            <w:pPr>
              <w:pStyle w:val="Standard"/>
              <w:spacing w:after="0" w:line="240" w:lineRule="auto"/>
              <w:ind w:left="0"/>
              <w:jc w:val="left"/>
              <w:rPr>
                <w:rFonts w:eastAsia="Consolas" w:cs="Consolas"/>
                <w:color w:val="000000"/>
                <w:szCs w:val="24"/>
              </w:rPr>
            </w:pPr>
          </w:p>
        </w:tc>
      </w:tr>
    </w:tbl>
    <w:commentRangeEnd w:id="25"/>
    <w:p w14:paraId="117B5612" w14:textId="77777777" w:rsidR="00777E6B" w:rsidRDefault="001776C1">
      <w:pPr>
        <w:pStyle w:val="Standard"/>
        <w:rPr>
          <w:shd w:val="clear" w:color="auto" w:fill="FFFF66"/>
          <w:lang w:eastAsia="en-GB"/>
        </w:rPr>
      </w:pPr>
      <w:r>
        <w:rPr>
          <w:rStyle w:val="Marquedecommentaire"/>
        </w:rPr>
        <w:commentReference w:id="25"/>
      </w:r>
    </w:p>
    <w:p w14:paraId="117B5613" w14:textId="77777777" w:rsidR="00777E6B" w:rsidRDefault="000E4B6E">
      <w:pPr>
        <w:pStyle w:val="Titre2"/>
        <w:rPr>
          <w:lang w:eastAsia="en-GB"/>
        </w:rPr>
      </w:pPr>
      <w:bookmarkStart w:id="26" w:name="__RefHeading__11808_154020534"/>
      <w:r>
        <w:rPr>
          <w:lang w:eastAsia="en-GB"/>
        </w:rPr>
        <w:lastRenderedPageBreak/>
        <w:t xml:space="preserve"> Gestion des erreurs</w:t>
      </w:r>
      <w:bookmarkEnd w:id="26"/>
    </w:p>
    <w:p w14:paraId="117B5614" w14:textId="77777777" w:rsidR="00777E6B" w:rsidRDefault="000E4B6E">
      <w:pPr>
        <w:pStyle w:val="Standard"/>
        <w:ind w:right="638"/>
        <w:rPr>
          <w:lang w:eastAsia="en-GB"/>
        </w:rPr>
      </w:pPr>
      <w:commentRangeStart w:id="27"/>
      <w:r>
        <w:rPr>
          <w:lang w:eastAsia="en-GB"/>
        </w:rPr>
        <w:t>Un fichier d'erreur est généré par le programme sous forme « CSV ». Ce fichier est codifié, et répond aux critères suivants </w:t>
      </w:r>
      <w:commentRangeEnd w:id="27"/>
      <w:r w:rsidR="001776C1">
        <w:rPr>
          <w:rStyle w:val="Marquedecommentaire"/>
        </w:rPr>
        <w:commentReference w:id="27"/>
      </w:r>
      <w:r>
        <w:rPr>
          <w:lang w:eastAsia="en-GB"/>
        </w:rPr>
        <w:t>:</w:t>
      </w:r>
    </w:p>
    <w:p w14:paraId="117B5615" w14:textId="77777777" w:rsidR="00777E6B" w:rsidRDefault="00777E6B">
      <w:pPr>
        <w:pStyle w:val="Standard"/>
        <w:ind w:right="638"/>
        <w:rPr>
          <w:lang w:eastAsia="en-GB"/>
        </w:rPr>
      </w:pPr>
    </w:p>
    <w:p w14:paraId="117B5616" w14:textId="77777777" w:rsidR="00777E6B" w:rsidRDefault="00777E6B">
      <w:pPr>
        <w:pStyle w:val="Standard"/>
        <w:ind w:right="638"/>
        <w:rPr>
          <w:lang w:eastAsia="en-GB"/>
        </w:rPr>
      </w:pPr>
    </w:p>
    <w:tbl>
      <w:tblPr>
        <w:tblW w:w="97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1"/>
        <w:gridCol w:w="820"/>
        <w:gridCol w:w="1260"/>
        <w:gridCol w:w="5085"/>
        <w:gridCol w:w="1616"/>
      </w:tblGrid>
      <w:tr w:rsidR="00777E6B" w14:paraId="117B561C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7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8" w14:textId="77777777" w:rsidR="00777E6B" w:rsidRDefault="000E4B6E">
            <w:pPr>
              <w:pStyle w:val="TableContents"/>
              <w:ind w:left="0"/>
              <w:jc w:val="center"/>
            </w:pPr>
            <w:r>
              <w:t>Break code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9" w14:textId="77777777" w:rsidR="00777E6B" w:rsidRDefault="000E4B6E">
            <w:pPr>
              <w:pStyle w:val="TableContents"/>
              <w:ind w:left="0"/>
              <w:jc w:val="center"/>
            </w:pPr>
            <w:r>
              <w:t>Variable content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A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Description of the </w:t>
            </w:r>
            <w:proofErr w:type="spellStart"/>
            <w:r>
              <w:t>error</w:t>
            </w:r>
            <w:proofErr w:type="spellEnd"/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B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Execution</w:t>
            </w:r>
            <w:proofErr w:type="spellEnd"/>
            <w:r>
              <w:t xml:space="preserve"> type</w:t>
            </w:r>
          </w:p>
        </w:tc>
      </w:tr>
      <w:tr w:rsidR="00777E6B" w14:paraId="117B5622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D" w14:textId="77777777" w:rsidR="00777E6B" w:rsidRDefault="00777E6B">
            <w:pPr>
              <w:pStyle w:val="TableContents"/>
            </w:pP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E" w14:textId="77777777" w:rsidR="00777E6B" w:rsidRDefault="00777E6B">
            <w:pPr>
              <w:pStyle w:val="TableContents"/>
            </w:pP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1F" w14:textId="77777777" w:rsidR="00777E6B" w:rsidRDefault="00777E6B">
            <w:pPr>
              <w:pStyle w:val="TableContents"/>
            </w:pP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0" w14:textId="77777777" w:rsidR="00777E6B" w:rsidRDefault="00777E6B">
            <w:pPr>
              <w:pStyle w:val="TableContents"/>
            </w:pP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1" w14:textId="77777777" w:rsidR="00777E6B" w:rsidRDefault="00777E6B">
            <w:pPr>
              <w:pStyle w:val="TableContents"/>
            </w:pPr>
          </w:p>
        </w:tc>
      </w:tr>
      <w:tr w:rsidR="00777E6B" w14:paraId="117B5628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3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4" w14:textId="77777777" w:rsidR="00777E6B" w:rsidRDefault="000E4B6E">
            <w:pPr>
              <w:pStyle w:val="TableContents"/>
              <w:ind w:left="0"/>
              <w:jc w:val="center"/>
            </w:pPr>
            <w:r>
              <w:t>2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5" w14:textId="77777777" w:rsidR="00777E6B" w:rsidRDefault="000E4B6E">
            <w:pPr>
              <w:pStyle w:val="TableContents"/>
              <w:ind w:left="0"/>
              <w:jc w:val="center"/>
            </w:pPr>
            <w:r>
              <w:t>N/A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6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Unable</w:t>
            </w:r>
            <w:proofErr w:type="spellEnd"/>
            <w:r>
              <w:t xml:space="preserve"> to open session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7" w14:textId="77777777" w:rsidR="00777E6B" w:rsidRDefault="000E4B6E">
            <w:pPr>
              <w:pStyle w:val="TableContents"/>
              <w:ind w:left="0"/>
              <w:jc w:val="center"/>
            </w:pPr>
            <w:r>
              <w:t>Transfer, LDAP update</w:t>
            </w:r>
          </w:p>
        </w:tc>
      </w:tr>
      <w:tr w:rsidR="00777E6B" w14:paraId="117B562E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9" w14:textId="77777777" w:rsidR="00777E6B" w:rsidRDefault="000E4B6E">
            <w:pPr>
              <w:pStyle w:val="TableContents"/>
              <w:ind w:left="0"/>
              <w:jc w:val="center"/>
            </w:pPr>
            <w:r>
              <w:t>2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A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B" w14:textId="77777777" w:rsidR="00777E6B" w:rsidRDefault="000E4B6E">
            <w:pPr>
              <w:pStyle w:val="TableContents"/>
              <w:ind w:left="0"/>
              <w:jc w:val="center"/>
            </w:pPr>
            <w:r>
              <w:t>N/A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C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No </w:t>
            </w:r>
            <w:proofErr w:type="spellStart"/>
            <w:r>
              <w:t>resources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to </w:t>
            </w:r>
            <w:proofErr w:type="spellStart"/>
            <w:r>
              <w:t>transfer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approval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D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</w:tc>
      </w:tr>
      <w:tr w:rsidR="00777E6B" w14:paraId="117B5635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2F" w14:textId="77777777" w:rsidR="00777E6B" w:rsidRDefault="000E4B6E">
            <w:pPr>
              <w:pStyle w:val="TableContents"/>
              <w:ind w:left="0"/>
              <w:jc w:val="center"/>
            </w:pPr>
            <w:r>
              <w:t>3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0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1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2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Resource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 and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3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34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approval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3C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6" w14:textId="77777777" w:rsidR="00777E6B" w:rsidRDefault="000E4B6E">
            <w:pPr>
              <w:pStyle w:val="TableContents"/>
              <w:ind w:left="0"/>
              <w:jc w:val="center"/>
            </w:pPr>
            <w:r>
              <w:t>4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7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8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code, java </w:t>
            </w:r>
            <w:proofErr w:type="spellStart"/>
            <w:r>
              <w:t>error</w:t>
            </w:r>
            <w:proofErr w:type="spellEnd"/>
            <w:r>
              <w:t xml:space="preserve"> message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9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Resource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for an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&lt;</w:t>
            </w:r>
            <w:proofErr w:type="spellStart"/>
            <w:r>
              <w:t>error</w:t>
            </w:r>
            <w:proofErr w:type="spellEnd"/>
            <w:r>
              <w:t xml:space="preserve"> message&gt;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A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3B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approval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43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D" w14:textId="77777777" w:rsidR="00777E6B" w:rsidRDefault="000E4B6E">
            <w:pPr>
              <w:pStyle w:val="TableContents"/>
              <w:ind w:left="0"/>
              <w:jc w:val="center"/>
            </w:pPr>
            <w:r>
              <w:t>5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E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3F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0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User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 and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1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42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approval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4A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4" w14:textId="77777777" w:rsidR="00777E6B" w:rsidRDefault="000E4B6E">
            <w:pPr>
              <w:pStyle w:val="TableContents"/>
              <w:ind w:left="0"/>
              <w:jc w:val="center"/>
            </w:pPr>
            <w:r>
              <w:t>6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5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6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code, java </w:t>
            </w:r>
            <w:proofErr w:type="spellStart"/>
            <w:r>
              <w:t>error</w:t>
            </w:r>
            <w:proofErr w:type="spellEnd"/>
            <w:r>
              <w:t xml:space="preserve"> message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7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User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for an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&lt;</w:t>
            </w:r>
            <w:proofErr w:type="spellStart"/>
            <w:r>
              <w:t>error</w:t>
            </w:r>
            <w:proofErr w:type="spellEnd"/>
            <w:r>
              <w:t xml:space="preserve"> message&gt;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8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49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approval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51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B" w14:textId="77777777" w:rsidR="00777E6B" w:rsidRDefault="000E4B6E">
            <w:pPr>
              <w:pStyle w:val="TableContents"/>
              <w:ind w:left="0"/>
              <w:jc w:val="center"/>
            </w:pPr>
            <w:r>
              <w:t>7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C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D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E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Resource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 and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4F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50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rejected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58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2" w14:textId="77777777" w:rsidR="00777E6B" w:rsidRDefault="000E4B6E">
            <w:pPr>
              <w:pStyle w:val="TableContents"/>
              <w:ind w:left="0"/>
              <w:jc w:val="center"/>
            </w:pPr>
            <w:r>
              <w:t>8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3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4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code, java </w:t>
            </w:r>
            <w:proofErr w:type="spellStart"/>
            <w:r>
              <w:t>error</w:t>
            </w:r>
            <w:proofErr w:type="spellEnd"/>
            <w:r>
              <w:t xml:space="preserve"> message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5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Resource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for an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&lt;</w:t>
            </w:r>
            <w:proofErr w:type="spellStart"/>
            <w:r>
              <w:t>error</w:t>
            </w:r>
            <w:proofErr w:type="spellEnd"/>
            <w:r>
              <w:t xml:space="preserve"> message&gt;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6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57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rejected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5F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9" w14:textId="77777777" w:rsidR="00777E6B" w:rsidRDefault="000E4B6E">
            <w:pPr>
              <w:pStyle w:val="TableContents"/>
              <w:ind w:left="0"/>
              <w:jc w:val="center"/>
            </w:pPr>
            <w:r>
              <w:t>9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A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B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C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User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 and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5D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5E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rejected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66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0" w14:textId="77777777" w:rsidR="00777E6B" w:rsidRDefault="000E4B6E">
            <w:pPr>
              <w:pStyle w:val="TableContents"/>
              <w:ind w:left="0"/>
              <w:jc w:val="center"/>
            </w:pPr>
            <w:r>
              <w:t>10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1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2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code, java </w:t>
            </w:r>
            <w:proofErr w:type="spellStart"/>
            <w:r>
              <w:t>error</w:t>
            </w:r>
            <w:proofErr w:type="spellEnd"/>
            <w:r>
              <w:t xml:space="preserve"> message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3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User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for an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&lt;</w:t>
            </w:r>
            <w:proofErr w:type="spellStart"/>
            <w:r>
              <w:t>error</w:t>
            </w:r>
            <w:proofErr w:type="spellEnd"/>
            <w:r>
              <w:t xml:space="preserve"> message&gt;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4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  <w:p w14:paraId="117B5665" w14:textId="77777777" w:rsidR="00777E6B" w:rsidRDefault="000E4B6E">
            <w:pPr>
              <w:pStyle w:val="TableContents"/>
              <w:ind w:left="0"/>
              <w:jc w:val="center"/>
            </w:pPr>
            <w:r>
              <w:t>(</w:t>
            </w:r>
            <w:proofErr w:type="spellStart"/>
            <w:proofErr w:type="gramStart"/>
            <w:r>
              <w:t>rejected</w:t>
            </w:r>
            <w:proofErr w:type="spellEnd"/>
            <w:proofErr w:type="gramEnd"/>
            <w:r>
              <w:t xml:space="preserve"> case)</w:t>
            </w:r>
          </w:p>
        </w:tc>
      </w:tr>
      <w:tr w:rsidR="00777E6B" w14:paraId="117B566C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7" w14:textId="77777777" w:rsidR="00777E6B" w:rsidRDefault="000E4B6E">
            <w:pPr>
              <w:pStyle w:val="TableContents"/>
              <w:ind w:left="0"/>
              <w:jc w:val="center"/>
            </w:pPr>
            <w:r>
              <w:t>11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8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9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A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exist</w:t>
            </w:r>
            <w:proofErr w:type="spellEnd"/>
            <w:r>
              <w:t xml:space="preserve"> in MSTT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B" w14:textId="77777777" w:rsidR="00777E6B" w:rsidRDefault="000E4B6E">
            <w:pPr>
              <w:pStyle w:val="TableContents"/>
              <w:ind w:left="0"/>
              <w:jc w:val="center"/>
            </w:pPr>
            <w:r>
              <w:t>Transfer, LDAP update</w:t>
            </w:r>
          </w:p>
        </w:tc>
      </w:tr>
      <w:tr w:rsidR="00777E6B" w14:paraId="117B5673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D" w14:textId="77777777" w:rsidR="00777E6B" w:rsidRDefault="000E4B6E">
            <w:pPr>
              <w:pStyle w:val="TableContents"/>
              <w:ind w:left="0"/>
              <w:jc w:val="center"/>
            </w:pPr>
            <w:r>
              <w:t>12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E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6F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0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Resource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 xml:space="preserve"> and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1" w14:textId="77777777" w:rsidR="00777E6B" w:rsidRDefault="000E4B6E">
            <w:pPr>
              <w:pStyle w:val="TableContents"/>
              <w:ind w:left="0"/>
              <w:jc w:val="center"/>
            </w:pPr>
            <w:r>
              <w:t>Transfer,</w:t>
            </w:r>
          </w:p>
          <w:p w14:paraId="117B5672" w14:textId="77777777" w:rsidR="00777E6B" w:rsidRDefault="000E4B6E">
            <w:pPr>
              <w:pStyle w:val="TableContents"/>
              <w:ind w:left="0"/>
              <w:jc w:val="center"/>
            </w:pPr>
            <w:r>
              <w:t>LDAP update</w:t>
            </w:r>
          </w:p>
        </w:tc>
      </w:tr>
      <w:tr w:rsidR="00777E6B" w14:paraId="117B5679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4" w14:textId="77777777" w:rsidR="00777E6B" w:rsidRDefault="000E4B6E">
            <w:pPr>
              <w:pStyle w:val="TableContents"/>
              <w:ind w:left="0"/>
              <w:jc w:val="center"/>
            </w:pPr>
            <w:r>
              <w:lastRenderedPageBreak/>
              <w:t>13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5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6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7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Resource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for an </w:t>
            </w:r>
            <w:proofErr w:type="spellStart"/>
            <w:r>
              <w:t>unknown</w:t>
            </w:r>
            <w:proofErr w:type="spellEnd"/>
            <w:r>
              <w:t xml:space="preserve"> </w:t>
            </w:r>
            <w:proofErr w:type="spellStart"/>
            <w:r>
              <w:t>reason</w:t>
            </w:r>
            <w:proofErr w:type="spellEnd"/>
            <w:r>
              <w:t xml:space="preserve"> &lt;</w:t>
            </w:r>
            <w:proofErr w:type="spellStart"/>
            <w:r>
              <w:t>error</w:t>
            </w:r>
            <w:proofErr w:type="spellEnd"/>
            <w:r>
              <w:t xml:space="preserve"> message&gt;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8" w14:textId="77777777" w:rsidR="00777E6B" w:rsidRDefault="000E4B6E">
            <w:pPr>
              <w:pStyle w:val="TableContents"/>
              <w:ind w:left="0"/>
              <w:jc w:val="center"/>
            </w:pPr>
            <w:r>
              <w:t>Transfer, LDAP update</w:t>
            </w:r>
          </w:p>
        </w:tc>
      </w:tr>
      <w:tr w:rsidR="00777E6B" w14:paraId="117B5680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A" w14:textId="77777777" w:rsidR="00777E6B" w:rsidRDefault="000E4B6E">
            <w:pPr>
              <w:pStyle w:val="TableContents"/>
              <w:ind w:left="0"/>
              <w:jc w:val="center"/>
            </w:pPr>
            <w:r>
              <w:t>14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B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C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D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Resource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or TRANSFER_&lt;variable&gt;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exist</w:t>
            </w:r>
            <w:proofErr w:type="spellEnd"/>
            <w:r>
              <w:t xml:space="preserve"> in Sciforma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7E" w14:textId="77777777" w:rsidR="00777E6B" w:rsidRDefault="000E4B6E">
            <w:pPr>
              <w:pStyle w:val="TableContents"/>
              <w:ind w:left="0"/>
              <w:jc w:val="center"/>
            </w:pPr>
            <w:r>
              <w:t>Transfer,</w:t>
            </w:r>
          </w:p>
          <w:p w14:paraId="117B567F" w14:textId="77777777" w:rsidR="00777E6B" w:rsidRDefault="000E4B6E">
            <w:pPr>
              <w:pStyle w:val="TableContents"/>
              <w:ind w:left="0"/>
              <w:jc w:val="center"/>
            </w:pPr>
            <w:r>
              <w:t>LDAP update</w:t>
            </w:r>
          </w:p>
        </w:tc>
      </w:tr>
      <w:tr w:rsidR="00777E6B" w14:paraId="117B5686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1" w14:textId="77777777" w:rsidR="00777E6B" w:rsidRDefault="000E4B6E">
            <w:pPr>
              <w:pStyle w:val="TableContents"/>
              <w:ind w:left="0"/>
              <w:jc w:val="center"/>
            </w:pPr>
            <w:r>
              <w:t>15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2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3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4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A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, </w:t>
            </w:r>
            <w:proofErr w:type="spellStart"/>
            <w:r>
              <w:t>thus</w:t>
            </w:r>
            <w:proofErr w:type="spellEnd"/>
            <w:r>
              <w:t xml:space="preserve"> the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activated</w:t>
            </w:r>
            <w:proofErr w:type="spellEnd"/>
            <w:r>
              <w:t>.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5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</w:tc>
      </w:tr>
      <w:tr w:rsidR="00777E6B" w14:paraId="117B568C" w14:textId="77777777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7" w14:textId="77777777" w:rsidR="00777E6B" w:rsidRDefault="000E4B6E">
            <w:pPr>
              <w:pStyle w:val="TableContents"/>
              <w:ind w:left="0"/>
              <w:jc w:val="center"/>
            </w:pPr>
            <w:r>
              <w:t>16</w:t>
            </w:r>
          </w:p>
        </w:tc>
        <w:tc>
          <w:tcPr>
            <w:tcW w:w="8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8" w14:textId="77777777" w:rsidR="00777E6B" w:rsidRDefault="000E4B6E">
            <w:pPr>
              <w:pStyle w:val="TableContents"/>
              <w:ind w:left="0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9" w14:textId="77777777" w:rsidR="00777E6B" w:rsidRDefault="000E4B6E">
            <w:pPr>
              <w:pStyle w:val="TableContents"/>
              <w:ind w:left="0"/>
              <w:jc w:val="center"/>
            </w:pPr>
            <w:proofErr w:type="spellStart"/>
            <w:r>
              <w:t>Sesa</w:t>
            </w:r>
            <w:proofErr w:type="spellEnd"/>
            <w:r>
              <w:t xml:space="preserve"> code</w:t>
            </w:r>
          </w:p>
        </w:tc>
        <w:tc>
          <w:tcPr>
            <w:tcW w:w="50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A" w14:textId="77777777" w:rsidR="00777E6B" w:rsidRDefault="000E4B6E">
            <w:pPr>
              <w:pStyle w:val="TableContents"/>
              <w:ind w:left="0"/>
              <w:jc w:val="center"/>
            </w:pPr>
            <w:r>
              <w:t xml:space="preserve">A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sesa</w:t>
            </w:r>
            <w:proofErr w:type="spellEnd"/>
            <w:r>
              <w:t xml:space="preserve"> code &lt;variable&gt;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, </w:t>
            </w:r>
            <w:proofErr w:type="spellStart"/>
            <w:r>
              <w:t>thus</w:t>
            </w:r>
            <w:proofErr w:type="spellEnd"/>
            <w:r>
              <w:t xml:space="preserve"> the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deactivated</w:t>
            </w:r>
            <w:proofErr w:type="spellEnd"/>
            <w:r>
              <w:t>.</w:t>
            </w:r>
          </w:p>
        </w:tc>
        <w:tc>
          <w:tcPr>
            <w:tcW w:w="16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568B" w14:textId="77777777" w:rsidR="00777E6B" w:rsidRDefault="000E4B6E">
            <w:pPr>
              <w:pStyle w:val="TableContents"/>
              <w:ind w:left="0"/>
              <w:jc w:val="center"/>
            </w:pPr>
            <w:r>
              <w:t>Transfer</w:t>
            </w:r>
          </w:p>
        </w:tc>
      </w:tr>
    </w:tbl>
    <w:p w14:paraId="117B568D" w14:textId="77777777" w:rsidR="00777E6B" w:rsidRDefault="00777E6B">
      <w:pPr>
        <w:pStyle w:val="Standard"/>
        <w:ind w:left="0" w:right="638"/>
        <w:rPr>
          <w:sz w:val="18"/>
          <w:szCs w:val="18"/>
        </w:rPr>
      </w:pPr>
    </w:p>
    <w:p w14:paraId="117B568E" w14:textId="77777777" w:rsidR="00777E6B" w:rsidRDefault="00777E6B">
      <w:pPr>
        <w:pStyle w:val="Standard"/>
        <w:autoSpaceDE w:val="0"/>
        <w:ind w:left="0"/>
        <w:jc w:val="left"/>
        <w:rPr>
          <w:lang w:eastAsia="en-GB"/>
        </w:rPr>
      </w:pPr>
      <w:bookmarkStart w:id="28" w:name="__RefHeading__11810_154020534"/>
      <w:bookmarkEnd w:id="28"/>
    </w:p>
    <w:p w14:paraId="117B568F" w14:textId="77777777" w:rsidR="00777E6B" w:rsidRDefault="000E4B6E">
      <w:pPr>
        <w:pStyle w:val="Titre1"/>
        <w:pageBreakBefore/>
      </w:pPr>
      <w:bookmarkStart w:id="29" w:name="__RefHeading__3241_773079842"/>
      <w:r>
        <w:lastRenderedPageBreak/>
        <w:t xml:space="preserve">  </w:t>
      </w:r>
      <w:bookmarkStart w:id="30" w:name="_Toc456023632"/>
      <w:r>
        <w:t>L</w:t>
      </w:r>
      <w:bookmarkEnd w:id="30"/>
      <w:r>
        <w:t>ivrable</w:t>
      </w:r>
      <w:bookmarkEnd w:id="29"/>
    </w:p>
    <w:p w14:paraId="117B5690" w14:textId="77777777" w:rsidR="00777E6B" w:rsidRDefault="000E4B6E">
      <w:pPr>
        <w:pStyle w:val="Titre2"/>
      </w:pPr>
      <w:bookmarkStart w:id="31" w:name="__RefHeading__6244_1289335900"/>
      <w:r>
        <w:t>Contenu du livrable</w:t>
      </w:r>
      <w:bookmarkEnd w:id="31"/>
    </w:p>
    <w:p w14:paraId="117B5691" w14:textId="77777777" w:rsidR="00777E6B" w:rsidRDefault="00777E6B">
      <w:pPr>
        <w:pStyle w:val="Standard"/>
        <w:ind w:right="647"/>
        <w:jc w:val="left"/>
        <w:rPr>
          <w:rFonts w:cs="Calibri"/>
        </w:rPr>
      </w:pPr>
    </w:p>
    <w:p w14:paraId="117B5692" w14:textId="77777777" w:rsidR="00777E6B" w:rsidRDefault="000E4B6E">
      <w:pPr>
        <w:pStyle w:val="Standard"/>
        <w:ind w:right="647"/>
        <w:jc w:val="left"/>
        <w:rPr>
          <w:rFonts w:cs="Calibri"/>
        </w:rPr>
      </w:pPr>
      <w:r>
        <w:rPr>
          <w:rFonts w:cs="Calibri"/>
        </w:rPr>
        <w:t>Le livrable est composé de plusieurs dossiers :</w:t>
      </w:r>
    </w:p>
    <w:p w14:paraId="117B5693" w14:textId="77777777" w:rsidR="00777E6B" w:rsidRDefault="00777E6B">
      <w:pPr>
        <w:pStyle w:val="Standard"/>
        <w:spacing w:line="240" w:lineRule="auto"/>
        <w:ind w:right="647"/>
        <w:jc w:val="left"/>
        <w:rPr>
          <w:rFonts w:cs="Calibri"/>
        </w:rPr>
      </w:pPr>
    </w:p>
    <w:p w14:paraId="117B5694" w14:textId="77777777" w:rsidR="00777E6B" w:rsidRDefault="000E4B6E">
      <w:pPr>
        <w:pStyle w:val="Standard"/>
        <w:numPr>
          <w:ilvl w:val="0"/>
          <w:numId w:val="19"/>
        </w:numPr>
        <w:jc w:val="left"/>
        <w:rPr>
          <w:rFonts w:cs="Calibri"/>
        </w:rPr>
      </w:pPr>
      <w:commentRangeStart w:id="32"/>
      <w:proofErr w:type="gramStart"/>
      <w:r>
        <w:rPr>
          <w:rFonts w:cs="Calibri"/>
        </w:rPr>
        <w:t>bin</w:t>
      </w:r>
      <w:proofErr w:type="gramEnd"/>
      <w:r>
        <w:rPr>
          <w:rFonts w:cs="Calibri"/>
        </w:rPr>
        <w:t> : dossier contenant les scripts d'exécution du programme</w:t>
      </w:r>
      <w:r>
        <w:rPr>
          <w:rFonts w:cs="Calibri"/>
          <w:lang w:val="en-GB"/>
        </w:rPr>
        <w:t>.</w:t>
      </w:r>
      <w:commentRangeEnd w:id="32"/>
      <w:r w:rsidR="00795BC2">
        <w:rPr>
          <w:rStyle w:val="Marquedecommentaire"/>
        </w:rPr>
        <w:commentReference w:id="32"/>
      </w:r>
    </w:p>
    <w:p w14:paraId="117B5695" w14:textId="77777777" w:rsidR="00777E6B" w:rsidRDefault="000E4B6E">
      <w:pPr>
        <w:pStyle w:val="Standard"/>
        <w:numPr>
          <w:ilvl w:val="0"/>
          <w:numId w:val="19"/>
        </w:numPr>
        <w:jc w:val="left"/>
        <w:rPr>
          <w:rFonts w:cs="Calibri"/>
          <w:lang w:val="en-GB"/>
        </w:rPr>
      </w:pPr>
      <w:proofErr w:type="gramStart"/>
      <w:r>
        <w:rPr>
          <w:rFonts w:cs="Calibri"/>
          <w:lang w:val="en-GB"/>
        </w:rPr>
        <w:t>conf :</w:t>
      </w:r>
      <w:proofErr w:type="gramEnd"/>
      <w:r>
        <w:rPr>
          <w:rFonts w:cs="Calibri"/>
          <w:lang w:val="en-GB"/>
        </w:rPr>
        <w:t xml:space="preserve"> dossier </w:t>
      </w:r>
      <w:proofErr w:type="spellStart"/>
      <w:r>
        <w:rPr>
          <w:rFonts w:cs="Calibri"/>
          <w:lang w:val="en-GB"/>
        </w:rPr>
        <w:t>contenant</w:t>
      </w:r>
      <w:proofErr w:type="spellEnd"/>
      <w:r>
        <w:rPr>
          <w:rFonts w:cs="Calibri"/>
          <w:lang w:val="en-GB"/>
        </w:rPr>
        <w:t xml:space="preserve"> les </w:t>
      </w:r>
      <w:proofErr w:type="spellStart"/>
      <w:r>
        <w:rPr>
          <w:rFonts w:cs="Calibri"/>
          <w:lang w:val="en-GB"/>
        </w:rPr>
        <w:t>fichiers</w:t>
      </w:r>
      <w:proofErr w:type="spellEnd"/>
      <w:r>
        <w:rPr>
          <w:rFonts w:cs="Calibri"/>
          <w:lang w:val="en-GB"/>
        </w:rPr>
        <w:t xml:space="preserve"> de </w:t>
      </w:r>
      <w:proofErr w:type="spellStart"/>
      <w:r>
        <w:rPr>
          <w:rFonts w:cs="Calibri"/>
          <w:lang w:val="en-GB"/>
        </w:rPr>
        <w:t>propriétes</w:t>
      </w:r>
      <w:proofErr w:type="spellEnd"/>
      <w:r>
        <w:rPr>
          <w:rFonts w:cs="Calibri"/>
          <w:lang w:val="en-GB"/>
        </w:rPr>
        <w:t xml:space="preserve"> du programme.</w:t>
      </w:r>
    </w:p>
    <w:p w14:paraId="117B5696" w14:textId="77777777" w:rsidR="00777E6B" w:rsidRDefault="000E4B6E">
      <w:pPr>
        <w:pStyle w:val="BulletPoint"/>
        <w:numPr>
          <w:ilvl w:val="0"/>
          <w:numId w:val="19"/>
        </w:numPr>
        <w:rPr>
          <w:rFonts w:cs="Calibri"/>
        </w:rPr>
      </w:pPr>
      <w:proofErr w:type="gramStart"/>
      <w:r>
        <w:rPr>
          <w:rFonts w:cs="Calibri"/>
        </w:rPr>
        <w:t>lib</w:t>
      </w:r>
      <w:proofErr w:type="gramEnd"/>
      <w:r>
        <w:rPr>
          <w:rFonts w:cs="Calibri"/>
        </w:rPr>
        <w:t> : dossier contenant toutes les librairies nécessaires à l'exécution du programme.</w:t>
      </w:r>
    </w:p>
    <w:p w14:paraId="117B5697" w14:textId="77777777" w:rsidR="00777E6B" w:rsidRDefault="000E4B6E">
      <w:pPr>
        <w:pStyle w:val="Standard"/>
        <w:numPr>
          <w:ilvl w:val="0"/>
          <w:numId w:val="19"/>
        </w:numPr>
        <w:jc w:val="left"/>
      </w:pPr>
      <w:proofErr w:type="gramStart"/>
      <w:r>
        <w:rPr>
          <w:rFonts w:cs="Calibri"/>
        </w:rPr>
        <w:t>log</w:t>
      </w:r>
      <w:proofErr w:type="gramEnd"/>
      <w:r>
        <w:rPr>
          <w:rFonts w:cs="Calibri"/>
        </w:rPr>
        <w:t> : dossier par défaut pour les fichiers de logs.</w:t>
      </w:r>
    </w:p>
    <w:p w14:paraId="117B5698" w14:textId="77777777" w:rsidR="00777E6B" w:rsidRDefault="00777E6B">
      <w:pPr>
        <w:pStyle w:val="BulletPoint"/>
        <w:ind w:left="1440" w:hanging="360"/>
        <w:jc w:val="both"/>
        <w:rPr>
          <w:rFonts w:cs="Calibri"/>
          <w:lang w:val="en-GB"/>
        </w:rPr>
      </w:pPr>
    </w:p>
    <w:p w14:paraId="117B5699" w14:textId="77777777" w:rsidR="00777E6B" w:rsidRDefault="000E4B6E">
      <w:pPr>
        <w:pStyle w:val="Titre2"/>
      </w:pPr>
      <w:bookmarkStart w:id="33" w:name="__RefHeading__11897_154020534"/>
      <w:r>
        <w:t xml:space="preserve"> Exécution des scripts</w:t>
      </w:r>
      <w:bookmarkEnd w:id="33"/>
    </w:p>
    <w:p w14:paraId="117B569A" w14:textId="77777777" w:rsidR="00777E6B" w:rsidRDefault="000E4B6E">
      <w:pPr>
        <w:pStyle w:val="BulletPoint"/>
        <w:ind w:left="1440" w:hanging="360"/>
        <w:jc w:val="both"/>
        <w:rPr>
          <w:rFonts w:cs="Calibri"/>
          <w:lang w:val="en-GB"/>
        </w:rPr>
      </w:pPr>
      <w:r>
        <w:rPr>
          <w:rFonts w:cs="Calibri"/>
          <w:lang w:val="en-GB"/>
        </w:rPr>
        <w:t xml:space="preserve">Deux scripts de </w:t>
      </w:r>
      <w:proofErr w:type="spellStart"/>
      <w:r>
        <w:rPr>
          <w:rFonts w:cs="Calibri"/>
          <w:lang w:val="en-GB"/>
        </w:rPr>
        <w:t>lancement</w:t>
      </w:r>
      <w:proofErr w:type="spellEnd"/>
      <w:r>
        <w:rPr>
          <w:rFonts w:cs="Calibri"/>
          <w:lang w:val="en-GB"/>
        </w:rPr>
        <w:t xml:space="preserve"> </w:t>
      </w:r>
      <w:proofErr w:type="spellStart"/>
      <w:r>
        <w:rPr>
          <w:rFonts w:cs="Calibri"/>
          <w:lang w:val="en-GB"/>
        </w:rPr>
        <w:t>sont</w:t>
      </w:r>
      <w:proofErr w:type="spellEnd"/>
      <w:r>
        <w:rPr>
          <w:rFonts w:cs="Calibri"/>
          <w:lang w:val="en-GB"/>
        </w:rPr>
        <w:t xml:space="preserve"> </w:t>
      </w:r>
      <w:proofErr w:type="spellStart"/>
      <w:r>
        <w:rPr>
          <w:rFonts w:cs="Calibri"/>
          <w:lang w:val="en-GB"/>
        </w:rPr>
        <w:t>fournis</w:t>
      </w:r>
      <w:proofErr w:type="spellEnd"/>
      <w:r>
        <w:rPr>
          <w:rFonts w:cs="Calibri"/>
          <w:lang w:val="en-GB"/>
        </w:rPr>
        <w:t>, rm-wizard-ldap.bat et rm-wizard-transfer.bat.</w:t>
      </w:r>
    </w:p>
    <w:p w14:paraId="117B569B" w14:textId="77777777" w:rsidR="00777E6B" w:rsidRDefault="000E4B6E">
      <w:pPr>
        <w:pStyle w:val="Standard"/>
      </w:pPr>
      <w:r>
        <w:t>Le premier lance le traitement en mode “Mise à jour des ressources”, le sec</w:t>
      </w:r>
      <w:bookmarkStart w:id="34" w:name="_GoBack"/>
      <w:bookmarkEnd w:id="34"/>
      <w:r>
        <w:t>ond en mode “Transfert”.</w:t>
      </w:r>
    </w:p>
    <w:p w14:paraId="117B569C" w14:textId="77777777" w:rsidR="00777E6B" w:rsidRDefault="000E4B6E">
      <w:pPr>
        <w:pStyle w:val="Standard"/>
      </w:pPr>
      <w:commentRangeStart w:id="35"/>
      <w:r>
        <w:t>Pour les lancer, il suffit de double-cliquer sur le nom du bat, ou de les ajouter au gestionnaire de tâches du système d'exploitation</w:t>
      </w:r>
      <w:commentRangeEnd w:id="35"/>
      <w:r w:rsidR="00795BC2">
        <w:rPr>
          <w:rStyle w:val="Marquedecommentaire"/>
        </w:rPr>
        <w:commentReference w:id="35"/>
      </w:r>
      <w:r>
        <w:t>.</w:t>
      </w:r>
    </w:p>
    <w:p w14:paraId="117B569D" w14:textId="77777777" w:rsidR="00777E6B" w:rsidRDefault="00777E6B">
      <w:pPr>
        <w:pStyle w:val="Standard"/>
      </w:pPr>
      <w:bookmarkStart w:id="36" w:name="__RefHeading__11866_154020534"/>
      <w:bookmarkEnd w:id="36"/>
    </w:p>
    <w:sectPr w:rsidR="00777E6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3" w:right="1077" w:bottom="703" w:left="1077" w:header="646" w:footer="646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Eric Lahoudie" w:date="2019-02-06T18:03:00Z" w:initials="EL">
    <w:p w14:paraId="36984892" w14:textId="1DD66504" w:rsidR="001E0165" w:rsidRDefault="001E0165">
      <w:pPr>
        <w:pStyle w:val="Commentaire"/>
      </w:pPr>
      <w:r>
        <w:rPr>
          <w:rStyle w:val="Marquedecommentaire"/>
        </w:rPr>
        <w:annotationRef/>
      </w:r>
      <w:r>
        <w:t>Ce paramètre du fichier est indispensable pour que le programme ne finisse pas en erreur. Etrangement je ne l’avais dans les sources fournies et il n’était pas dans la doc.</w:t>
      </w:r>
    </w:p>
  </w:comment>
  <w:comment w:id="23" w:author="Eric Lahoudie" w:date="2019-02-06T18:07:00Z" w:initials="EL">
    <w:p w14:paraId="133DB587" w14:textId="1C0C6480" w:rsidR="001776C1" w:rsidRDefault="001776C1">
      <w:pPr>
        <w:pStyle w:val="Commentaire"/>
      </w:pPr>
      <w:r>
        <w:rPr>
          <w:rStyle w:val="Marquedecommentaire"/>
        </w:rPr>
        <w:annotationRef/>
      </w:r>
      <w:r>
        <w:t>Tous ses codes sont très intéressants, cependant ils ne sont absolument pas utilisés dans le code et on ne retrouve aucune des références.</w:t>
      </w:r>
    </w:p>
  </w:comment>
  <w:comment w:id="25" w:author="Eric Lahoudie" w:date="2019-02-06T18:09:00Z" w:initials="EL">
    <w:p w14:paraId="227850A7" w14:textId="43CB893B" w:rsidR="001776C1" w:rsidRDefault="001776C1">
      <w:pPr>
        <w:pStyle w:val="Commentaire"/>
      </w:pPr>
      <w:r>
        <w:rPr>
          <w:rStyle w:val="Marquedecommentaire"/>
        </w:rPr>
        <w:annotationRef/>
      </w:r>
      <w:r>
        <w:t>Tous ses codes sont très intéressants, cependant ils ne sont absolument pas utilisés dans le code et on ne retrouve aucune des références.</w:t>
      </w:r>
    </w:p>
  </w:comment>
  <w:comment w:id="27" w:author="Eric Lahoudie" w:date="2019-02-06T18:13:00Z" w:initials="EL">
    <w:p w14:paraId="22F95CDB" w14:textId="438A89B5" w:rsidR="001776C1" w:rsidRDefault="001776C1">
      <w:pPr>
        <w:pStyle w:val="Commentaire"/>
      </w:pPr>
      <w:r>
        <w:rPr>
          <w:rStyle w:val="Marquedecommentaire"/>
        </w:rPr>
        <w:annotationRef/>
      </w:r>
      <w:r>
        <w:t xml:space="preserve">Je suppose que c’est justement le fichier du </w:t>
      </w:r>
      <w:proofErr w:type="spellStart"/>
      <w:proofErr w:type="gramStart"/>
      <w:r>
        <w:t>data.path</w:t>
      </w:r>
      <w:proofErr w:type="spellEnd"/>
      <w:proofErr w:type="gramEnd"/>
      <w:r>
        <w:t xml:space="preserve">, une fois rajouté au </w:t>
      </w:r>
      <w:proofErr w:type="spellStart"/>
      <w:r>
        <w:t>psconnect.properties</w:t>
      </w:r>
      <w:proofErr w:type="spellEnd"/>
      <w:r>
        <w:t xml:space="preserve"> voici le résultat</w:t>
      </w:r>
      <w:r w:rsidR="00744A66">
        <w:t xml:space="preserve"> (pour le run « </w:t>
      </w:r>
      <w:proofErr w:type="spellStart"/>
      <w:r w:rsidR="00744A66">
        <w:t>ldap</w:t>
      </w:r>
      <w:proofErr w:type="spellEnd"/>
      <w:r w:rsidR="00744A66">
        <w:t> » celui du « </w:t>
      </w:r>
      <w:proofErr w:type="spellStart"/>
      <w:r w:rsidR="00744A66">
        <w:t>transfer</w:t>
      </w:r>
      <w:proofErr w:type="spellEnd"/>
      <w:r w:rsidR="00744A66">
        <w:t> » étant vide</w:t>
      </w:r>
      <w:r>
        <w:t> :</w:t>
      </w:r>
    </w:p>
    <w:p w14:paraId="74407BEE" w14:textId="77777777" w:rsidR="001776C1" w:rsidRDefault="001776C1">
      <w:pPr>
        <w:pStyle w:val="Commentaire"/>
      </w:pPr>
    </w:p>
    <w:p w14:paraId="09B6FDD6" w14:textId="77777777" w:rsidR="001776C1" w:rsidRDefault="001776C1" w:rsidP="001776C1">
      <w:pPr>
        <w:pStyle w:val="Commentaire"/>
      </w:pPr>
      <w:proofErr w:type="gramStart"/>
      <w:r>
        <w:t>1;SESA</w:t>
      </w:r>
      <w:proofErr w:type="gramEnd"/>
      <w:r>
        <w:t>250466;11</w:t>
      </w:r>
    </w:p>
    <w:p w14:paraId="4C34B82F" w14:textId="77777777" w:rsidR="001776C1" w:rsidRDefault="001776C1" w:rsidP="001776C1">
      <w:pPr>
        <w:pStyle w:val="Commentaire"/>
      </w:pPr>
      <w:proofErr w:type="gramStart"/>
      <w:r>
        <w:t>1;SESA</w:t>
      </w:r>
      <w:proofErr w:type="gramEnd"/>
      <w:r>
        <w:t>262448;11</w:t>
      </w:r>
    </w:p>
    <w:p w14:paraId="1D8ABAD1" w14:textId="77777777" w:rsidR="001776C1" w:rsidRDefault="001776C1" w:rsidP="001776C1">
      <w:pPr>
        <w:pStyle w:val="Commentaire"/>
      </w:pPr>
      <w:proofErr w:type="gramStart"/>
      <w:r>
        <w:t>ERROR:</w:t>
      </w:r>
      <w:proofErr w:type="gramEnd"/>
      <w:r>
        <w:t xml:space="preserve"> 1;TRANSFER_SESA60011;14</w:t>
      </w:r>
    </w:p>
    <w:p w14:paraId="6E2DB24C" w14:textId="77777777" w:rsidR="001776C1" w:rsidRDefault="001776C1" w:rsidP="001776C1">
      <w:pPr>
        <w:pStyle w:val="Commentaire"/>
      </w:pPr>
      <w:proofErr w:type="gramStart"/>
      <w:r>
        <w:t>1;SESA</w:t>
      </w:r>
      <w:proofErr w:type="gramEnd"/>
      <w:r>
        <w:t>188042;11</w:t>
      </w:r>
    </w:p>
    <w:p w14:paraId="59460146" w14:textId="77777777" w:rsidR="001776C1" w:rsidRDefault="001776C1" w:rsidP="001776C1">
      <w:pPr>
        <w:pStyle w:val="Commentaire"/>
      </w:pPr>
      <w:proofErr w:type="gramStart"/>
      <w:r>
        <w:t>1;SESA</w:t>
      </w:r>
      <w:proofErr w:type="gramEnd"/>
      <w:r>
        <w:t>62677;11</w:t>
      </w:r>
    </w:p>
    <w:p w14:paraId="7276E6F9" w14:textId="77777777" w:rsidR="001776C1" w:rsidRDefault="001776C1" w:rsidP="001776C1">
      <w:pPr>
        <w:pStyle w:val="Commentaire"/>
      </w:pPr>
    </w:p>
    <w:p w14:paraId="6FFC42B2" w14:textId="77777777" w:rsidR="001776C1" w:rsidRDefault="00744A66" w:rsidP="001776C1">
      <w:pPr>
        <w:pStyle w:val="Commentaire"/>
      </w:pPr>
      <w:r>
        <w:t>Le 11 et le 14 font références aux codes de cette table d’erreur.</w:t>
      </w:r>
    </w:p>
    <w:p w14:paraId="417100D9" w14:textId="77777777" w:rsidR="00744A66" w:rsidRDefault="00744A66" w:rsidP="001776C1">
      <w:pPr>
        <w:pStyle w:val="Commentaire"/>
      </w:pPr>
    </w:p>
    <w:p w14:paraId="3D08AF92" w14:textId="23D892A1" w:rsidR="00744A66" w:rsidRDefault="00744A66" w:rsidP="001776C1">
      <w:pPr>
        <w:pStyle w:val="Commentaire"/>
      </w:pPr>
      <w:r>
        <w:t>Dans un autre fichier de log fait par log4j, on retrouve</w:t>
      </w:r>
      <w:r w:rsidR="001231D6">
        <w:t xml:space="preserve"> des erreurs un peu similaires :</w:t>
      </w:r>
    </w:p>
    <w:p w14:paraId="044FCF2C" w14:textId="77777777" w:rsidR="001231D6" w:rsidRDefault="001231D6" w:rsidP="001776C1">
      <w:pPr>
        <w:pStyle w:val="Commentaire"/>
      </w:pPr>
    </w:p>
    <w:p w14:paraId="428D498A" w14:textId="77777777" w:rsidR="001231D6" w:rsidRDefault="001231D6" w:rsidP="001231D6">
      <w:pPr>
        <w:pStyle w:val="Commentaire"/>
      </w:pPr>
      <w:proofErr w:type="gramStart"/>
      <w:r>
        <w:t>DEBUG;[</w:t>
      </w:r>
      <w:proofErr w:type="gramEnd"/>
      <w:r>
        <w:t xml:space="preserve">main]; </w:t>
      </w:r>
      <w:proofErr w:type="spellStart"/>
      <w:r>
        <w:t>Writing</w:t>
      </w:r>
      <w:proofErr w:type="spellEnd"/>
      <w:r>
        <w:t xml:space="preserve"> log 1;SESA385172;11</w:t>
      </w:r>
    </w:p>
    <w:p w14:paraId="414B106B" w14:textId="77777777" w:rsidR="001231D6" w:rsidRDefault="001231D6" w:rsidP="001231D6">
      <w:pPr>
        <w:pStyle w:val="Commentaire"/>
      </w:pPr>
      <w:proofErr w:type="gramStart"/>
      <w:r>
        <w:t>DEBUG;[</w:t>
      </w:r>
      <w:proofErr w:type="gramEnd"/>
      <w:r>
        <w:t xml:space="preserve">main]; </w:t>
      </w:r>
      <w:proofErr w:type="spellStart"/>
      <w:r>
        <w:t>Writing</w:t>
      </w:r>
      <w:proofErr w:type="spellEnd"/>
      <w:r>
        <w:t xml:space="preserve"> log ERROR: 1;SESA385175;13</w:t>
      </w:r>
    </w:p>
    <w:p w14:paraId="77C1B82D" w14:textId="77777777" w:rsidR="001231D6" w:rsidRDefault="001231D6" w:rsidP="001231D6">
      <w:pPr>
        <w:pStyle w:val="Commentaire"/>
      </w:pPr>
      <w:proofErr w:type="gramStart"/>
      <w:r>
        <w:t>DEBUG;[</w:t>
      </w:r>
      <w:proofErr w:type="gramEnd"/>
      <w:r>
        <w:t xml:space="preserve">main]; </w:t>
      </w:r>
      <w:proofErr w:type="spellStart"/>
      <w:r>
        <w:t>Writing</w:t>
      </w:r>
      <w:proofErr w:type="spellEnd"/>
      <w:r>
        <w:t xml:space="preserve"> log Resource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sesa</w:t>
      </w:r>
      <w:proofErr w:type="spellEnd"/>
      <w:r>
        <w:t xml:space="preserve"> code SESA385175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5DC39859" w14:textId="77777777" w:rsidR="001231D6" w:rsidRDefault="001231D6" w:rsidP="001231D6">
      <w:pPr>
        <w:pStyle w:val="Commentaire"/>
      </w:pPr>
      <w:proofErr w:type="gramStart"/>
      <w:r>
        <w:t>DEBUG;[</w:t>
      </w:r>
      <w:proofErr w:type="gramEnd"/>
      <w:r>
        <w:t xml:space="preserve">main]; </w:t>
      </w:r>
      <w:proofErr w:type="spellStart"/>
      <w:r>
        <w:t>Writing</w:t>
      </w:r>
      <w:proofErr w:type="spellEnd"/>
      <w:r>
        <w:t xml:space="preserve"> log ERROR: 1;SESA385175;13</w:t>
      </w:r>
    </w:p>
    <w:p w14:paraId="33B86DDE" w14:textId="77777777" w:rsidR="001231D6" w:rsidRDefault="001231D6" w:rsidP="001231D6">
      <w:pPr>
        <w:pStyle w:val="Commentaire"/>
      </w:pPr>
      <w:proofErr w:type="gramStart"/>
      <w:r>
        <w:t>DEBUG;[</w:t>
      </w:r>
      <w:proofErr w:type="gramEnd"/>
      <w:r>
        <w:t xml:space="preserve">main]; </w:t>
      </w:r>
      <w:proofErr w:type="spellStart"/>
      <w:r>
        <w:t>Writing</w:t>
      </w:r>
      <w:proofErr w:type="spellEnd"/>
      <w:r>
        <w:t xml:space="preserve"> log ERROR: User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sesa</w:t>
      </w:r>
      <w:proofErr w:type="spellEnd"/>
      <w:r>
        <w:t xml:space="preserve"> code SESA385175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455BA7D4" w14:textId="77777777" w:rsidR="001231D6" w:rsidRDefault="001231D6" w:rsidP="001231D6">
      <w:pPr>
        <w:pStyle w:val="Commentaire"/>
      </w:pPr>
      <w:proofErr w:type="gramStart"/>
      <w:r>
        <w:t>DEBUG;[</w:t>
      </w:r>
      <w:proofErr w:type="gramEnd"/>
      <w:r>
        <w:t xml:space="preserve">main]; </w:t>
      </w:r>
      <w:proofErr w:type="spellStart"/>
      <w:r>
        <w:t>Writing</w:t>
      </w:r>
      <w:proofErr w:type="spellEnd"/>
      <w:r>
        <w:t xml:space="preserve"> log ERROR: 1;TRANSFER_SESA385175;14</w:t>
      </w:r>
    </w:p>
    <w:p w14:paraId="6ADDA32B" w14:textId="77777777" w:rsidR="001231D6" w:rsidRDefault="001231D6" w:rsidP="001231D6">
      <w:pPr>
        <w:pStyle w:val="Commentaire"/>
      </w:pPr>
      <w:proofErr w:type="gramStart"/>
      <w:r>
        <w:t>DEBUG;[</w:t>
      </w:r>
      <w:proofErr w:type="gramEnd"/>
      <w:r>
        <w:t xml:space="preserve">main]; </w:t>
      </w:r>
      <w:proofErr w:type="spellStart"/>
      <w:r>
        <w:t>Writing</w:t>
      </w:r>
      <w:proofErr w:type="spellEnd"/>
      <w:r>
        <w:t xml:space="preserve"> log 1;SESA238447;11</w:t>
      </w:r>
    </w:p>
    <w:p w14:paraId="7928065D" w14:textId="77777777" w:rsidR="001231D6" w:rsidRDefault="001231D6" w:rsidP="001231D6">
      <w:pPr>
        <w:pStyle w:val="Commentaire"/>
      </w:pPr>
    </w:p>
    <w:p w14:paraId="4C6499FD" w14:textId="77777777" w:rsidR="001231D6" w:rsidRDefault="001231D6" w:rsidP="001231D6">
      <w:pPr>
        <w:pStyle w:val="Commentaire"/>
      </w:pPr>
      <w:r>
        <w:t>La logique est assez déroutante dans le cas de l’erreur 13 on a le droit un message d’erreur alors que pour le 14 ou 11 ce n’est pas le cas.</w:t>
      </w:r>
    </w:p>
    <w:p w14:paraId="6BB1789A" w14:textId="77777777" w:rsidR="001231D6" w:rsidRDefault="001231D6" w:rsidP="001231D6">
      <w:pPr>
        <w:pStyle w:val="Commentaire"/>
      </w:pPr>
    </w:p>
    <w:p w14:paraId="21F15A81" w14:textId="77777777" w:rsidR="001231D6" w:rsidRDefault="001231D6" w:rsidP="001231D6">
      <w:pPr>
        <w:pStyle w:val="Commentaire"/>
      </w:pPr>
      <w:r>
        <w:t>On retrouve également encore un autre fichier de gestion des logs d’erreurs :</w:t>
      </w:r>
    </w:p>
    <w:p w14:paraId="01DFC9A6" w14:textId="77777777" w:rsidR="001231D6" w:rsidRDefault="001231D6" w:rsidP="001231D6">
      <w:pPr>
        <w:pStyle w:val="Commentaire"/>
      </w:pPr>
      <w:proofErr w:type="gramStart"/>
      <w:r>
        <w:t>ERROR;[</w:t>
      </w:r>
      <w:proofErr w:type="gramEnd"/>
      <w:r>
        <w:t xml:space="preserve">main];(SciformaManager.java:368);User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sesa</w:t>
      </w:r>
      <w:proofErr w:type="spellEnd"/>
      <w:r>
        <w:t xml:space="preserve"> code SESA279601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01478501" w14:textId="77777777" w:rsidR="001231D6" w:rsidRDefault="001231D6" w:rsidP="001231D6">
      <w:pPr>
        <w:pStyle w:val="Commentaire"/>
      </w:pPr>
      <w:proofErr w:type="gramStart"/>
      <w:r>
        <w:t>ERROR;[</w:t>
      </w:r>
      <w:proofErr w:type="gramEnd"/>
      <w:r>
        <w:t xml:space="preserve">main];(SciformaManager.java:378);User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sesa</w:t>
      </w:r>
      <w:proofErr w:type="spellEnd"/>
      <w:r>
        <w:t xml:space="preserve"> code SESA279601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>.</w:t>
      </w:r>
    </w:p>
    <w:p w14:paraId="2FC62479" w14:textId="77777777" w:rsidR="001231D6" w:rsidRDefault="001231D6" w:rsidP="001231D6">
      <w:pPr>
        <w:pStyle w:val="Commentaire"/>
      </w:pPr>
      <w:proofErr w:type="gramStart"/>
      <w:r>
        <w:t>ERROR;[</w:t>
      </w:r>
      <w:proofErr w:type="gramEnd"/>
      <w:r>
        <w:t xml:space="preserve">main];(SciformaManager.java:379);com.sciforma.psnext.api.InternalFailure: Failure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server (</w:t>
      </w:r>
      <w:proofErr w:type="spellStart"/>
      <w:r>
        <w:t>ServletConnection.processRespHeader</w:t>
      </w:r>
      <w:proofErr w:type="spellEnd"/>
      <w:r>
        <w:t>()).</w:t>
      </w:r>
    </w:p>
    <w:p w14:paraId="17353839" w14:textId="77777777" w:rsidR="001231D6" w:rsidRDefault="001231D6" w:rsidP="001231D6">
      <w:pPr>
        <w:pStyle w:val="Commentaire"/>
      </w:pPr>
      <w:proofErr w:type="gramStart"/>
      <w:r>
        <w:t>ERROR;[</w:t>
      </w:r>
      <w:proofErr w:type="gramEnd"/>
      <w:r>
        <w:t xml:space="preserve">main];(SciformaManager.java:368);User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sesa</w:t>
      </w:r>
      <w:proofErr w:type="spellEnd"/>
      <w:r>
        <w:t xml:space="preserve"> code SESA430511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</w:p>
    <w:p w14:paraId="395110D4" w14:textId="77777777" w:rsidR="001231D6" w:rsidRDefault="001231D6" w:rsidP="001231D6">
      <w:pPr>
        <w:pStyle w:val="Commentaire"/>
      </w:pPr>
      <w:r>
        <w:t xml:space="preserve">Ici il est assez inquiétant de voir les </w:t>
      </w:r>
      <w:proofErr w:type="spellStart"/>
      <w:r>
        <w:t>InternalFaillure</w:t>
      </w:r>
      <w:proofErr w:type="spellEnd"/>
      <w:r>
        <w:t>.</w:t>
      </w:r>
    </w:p>
    <w:p w14:paraId="63EAB21E" w14:textId="77777777" w:rsidR="001231D6" w:rsidRDefault="001231D6" w:rsidP="001231D6">
      <w:pPr>
        <w:pStyle w:val="Commentaire"/>
      </w:pPr>
    </w:p>
    <w:p w14:paraId="36E11743" w14:textId="77777777" w:rsidR="001231D6" w:rsidRDefault="001231D6" w:rsidP="001231D6">
      <w:pPr>
        <w:pStyle w:val="Commentaire"/>
      </w:pPr>
      <w:r>
        <w:t xml:space="preserve">Dernier dans le document </w:t>
      </w:r>
      <w:r w:rsidRPr="001231D6">
        <w:t>MSTTv7_RES WIZARD_V19</w:t>
      </w:r>
      <w:r>
        <w:t>, on parle de ceci :</w:t>
      </w:r>
    </w:p>
    <w:p w14:paraId="0599EFA3" w14:textId="77777777" w:rsidR="001231D6" w:rsidRDefault="001231D6" w:rsidP="001231D6">
      <w:pPr>
        <w:pStyle w:val="Commentaire"/>
      </w:pPr>
      <w:r>
        <w:rPr>
          <w:noProof/>
        </w:rPr>
        <w:drawing>
          <wp:inline distT="0" distB="0" distL="0" distR="0" wp14:anchorId="22190A25" wp14:editId="561B7587">
            <wp:extent cx="2400300" cy="1386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687386" cy="1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153" w14:textId="77777777" w:rsidR="001231D6" w:rsidRDefault="008D64E1" w:rsidP="001231D6">
      <w:pPr>
        <w:pStyle w:val="Commentaire"/>
      </w:pPr>
      <w:r>
        <w:t>Les messages corrects sont enregistrés dans le log de log4j et donc mélangé avec les erreurs.</w:t>
      </w:r>
    </w:p>
    <w:p w14:paraId="2EB26A7F" w14:textId="77777777" w:rsidR="008D64E1" w:rsidRDefault="008D64E1" w:rsidP="001231D6">
      <w:pPr>
        <w:pStyle w:val="Commentaire"/>
      </w:pPr>
    </w:p>
    <w:p w14:paraId="725C6676" w14:textId="5FA60C17" w:rsidR="008D64E1" w:rsidRDefault="008D64E1" w:rsidP="001231D6">
      <w:pPr>
        <w:pStyle w:val="Commentaire"/>
      </w:pPr>
      <w:r>
        <w:t>Certaines erreurs présentes sont loguées mais ne renvoient aucun code.</w:t>
      </w:r>
    </w:p>
  </w:comment>
  <w:comment w:id="32" w:author="Eric Lahoudie" w:date="2019-02-06T19:58:00Z" w:initials="EL">
    <w:p w14:paraId="06D01412" w14:textId="08FA2764" w:rsidR="00795BC2" w:rsidRDefault="00795BC2">
      <w:pPr>
        <w:pStyle w:val="Commentaire"/>
      </w:pPr>
      <w:r>
        <w:rPr>
          <w:rStyle w:val="Marquedecommentaire"/>
        </w:rPr>
        <w:annotationRef/>
      </w:r>
      <w:r>
        <w:t>J’ai retiré ce dossier. Voir note en dessous.</w:t>
      </w:r>
    </w:p>
  </w:comment>
  <w:comment w:id="35" w:author="Eric Lahoudie" w:date="2019-02-06T19:58:00Z" w:initials="EL">
    <w:p w14:paraId="7FC5D674" w14:textId="425051EF" w:rsidR="00795BC2" w:rsidRDefault="00795BC2">
      <w:pPr>
        <w:pStyle w:val="Commentaire"/>
      </w:pPr>
      <w:r>
        <w:rPr>
          <w:rStyle w:val="Marquedecommentaire"/>
        </w:rPr>
        <w:annotationRef/>
      </w:r>
      <w:r>
        <w:t xml:space="preserve">En réalité les .bat reçu devait recevoir un paramètre du </w:t>
      </w:r>
      <w:proofErr w:type="spellStart"/>
      <w:r>
        <w:t>path</w:t>
      </w:r>
      <w:proofErr w:type="spellEnd"/>
      <w:r>
        <w:t xml:space="preserve"> du dossier du jar. J’ai changé ça pour être en adéquation avec le fait de devoir juste double cliquer pour lancer le .bat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984892" w15:done="0"/>
  <w15:commentEx w15:paraId="133DB587" w15:done="0"/>
  <w15:commentEx w15:paraId="227850A7" w15:done="0"/>
  <w15:commentEx w15:paraId="725C6676" w15:done="0"/>
  <w15:commentEx w15:paraId="06D01412" w15:done="0"/>
  <w15:commentEx w15:paraId="7FC5D6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984892" w16cid:durableId="2005A00A"/>
  <w16cid:commentId w16cid:paraId="133DB587" w16cid:durableId="2005A0FF"/>
  <w16cid:commentId w16cid:paraId="227850A7" w16cid:durableId="2005A159"/>
  <w16cid:commentId w16cid:paraId="725C6676" w16cid:durableId="2005A248"/>
  <w16cid:commentId w16cid:paraId="06D01412" w16cid:durableId="2005BAE5"/>
  <w16cid:commentId w16cid:paraId="7FC5D674" w16cid:durableId="2005BB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54E9" w14:textId="77777777" w:rsidR="00A3675E" w:rsidRDefault="000E4B6E">
      <w:pPr>
        <w:spacing w:after="0" w:line="240" w:lineRule="auto"/>
      </w:pPr>
      <w:r>
        <w:separator/>
      </w:r>
    </w:p>
  </w:endnote>
  <w:endnote w:type="continuationSeparator" w:id="0">
    <w:p w14:paraId="117B54EB" w14:textId="77777777" w:rsidR="00A3675E" w:rsidRDefault="000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4EF" w14:textId="77777777" w:rsidR="00DF087C" w:rsidRDefault="000E4B6E">
    <w:pPr>
      <w:pStyle w:val="Pieddepage"/>
      <w:ind w:left="0" w:right="-720"/>
      <w:jc w:val="left"/>
      <w:rPr>
        <w:sz w:val="20"/>
        <w:szCs w:val="20"/>
      </w:rPr>
    </w:pPr>
    <w:r>
      <w:rPr>
        <w:sz w:val="20"/>
        <w:szCs w:val="20"/>
      </w:rPr>
      <w:t>SP_MSTT_RM Wizard.doc</w:t>
    </w: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17B54E5" wp14:editId="117B54E6">
          <wp:simplePos x="0" y="0"/>
          <wp:positionH relativeFrom="column">
            <wp:posOffset>5230440</wp:posOffset>
          </wp:positionH>
          <wp:positionV relativeFrom="paragraph">
            <wp:posOffset>0</wp:posOffset>
          </wp:positionV>
          <wp:extent cx="1007640" cy="213480"/>
          <wp:effectExtent l="0" t="0" r="2010" b="0"/>
          <wp:wrapTight wrapText="bothSides">
            <wp:wrapPolygon edited="0">
              <wp:start x="0" y="0"/>
              <wp:lineTo x="0" y="19275"/>
              <wp:lineTo x="4084" y="19275"/>
              <wp:lineTo x="21235" y="17347"/>
              <wp:lineTo x="21235" y="5782"/>
              <wp:lineTo x="4492" y="0"/>
              <wp:lineTo x="0" y="0"/>
            </wp:wrapPolygon>
          </wp:wrapTight>
          <wp:docPr id="2" name="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12287"/>
                  <a:stretch>
                    <a:fillRect/>
                  </a:stretch>
                </pic:blipFill>
                <pic:spPr>
                  <a:xfrm>
                    <a:off x="0" y="0"/>
                    <a:ext cx="1007640" cy="2134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4F1" w14:textId="77777777" w:rsidR="00DF087C" w:rsidRDefault="000E4B6E">
    <w:pPr>
      <w:pStyle w:val="Pieddepage"/>
      <w:tabs>
        <w:tab w:val="clear" w:pos="5760"/>
        <w:tab w:val="clear" w:pos="10440"/>
        <w:tab w:val="center" w:pos="4680"/>
        <w:tab w:val="right" w:pos="9360"/>
      </w:tabs>
      <w:ind w:left="0" w:right="17"/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117B54E7" wp14:editId="117B54E8">
          <wp:simplePos x="0" y="0"/>
          <wp:positionH relativeFrom="column">
            <wp:posOffset>29160</wp:posOffset>
          </wp:positionH>
          <wp:positionV relativeFrom="paragraph">
            <wp:posOffset>0</wp:posOffset>
          </wp:positionV>
          <wp:extent cx="1044000" cy="215280"/>
          <wp:effectExtent l="0" t="0" r="3750" b="0"/>
          <wp:wrapTight wrapText="bothSides">
            <wp:wrapPolygon edited="0">
              <wp:start x="0" y="0"/>
              <wp:lineTo x="0" y="19114"/>
              <wp:lineTo x="4730" y="19114"/>
              <wp:lineTo x="21283" y="19114"/>
              <wp:lineTo x="21283" y="1911"/>
              <wp:lineTo x="5124" y="0"/>
              <wp:lineTo x="0" y="0"/>
            </wp:wrapPolygon>
          </wp:wrapTight>
          <wp:docPr id="1" name="image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592" r="11548"/>
                  <a:stretch>
                    <a:fillRect/>
                  </a:stretch>
                </pic:blipFill>
                <pic:spPr>
                  <a:xfrm>
                    <a:off x="0" y="0"/>
                    <a:ext cx="1044000" cy="2152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SP_MSTT_Rm</w:t>
    </w:r>
    <w:proofErr w:type="spellEnd"/>
    <w:r>
      <w:rPr>
        <w:sz w:val="20"/>
        <w:szCs w:val="20"/>
      </w:rPr>
      <w:t xml:space="preserve"> Wizard.doc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4F6" w14:textId="77777777" w:rsidR="00DF087C" w:rsidRDefault="00795BC2">
    <w:pPr>
      <w:pStyle w:val="Standard"/>
      <w:spacing w:after="200"/>
      <w:ind w:left="1276"/>
      <w:rPr>
        <w:rFonts w:cs="Calibri"/>
        <w:sz w:val="16"/>
        <w:szCs w:val="16"/>
      </w:rPr>
    </w:pPr>
  </w:p>
  <w:p w14:paraId="117B54F7" w14:textId="77777777" w:rsidR="00DF087C" w:rsidRDefault="000E4B6E">
    <w:pPr>
      <w:pStyle w:val="Standard"/>
      <w:spacing w:after="200"/>
      <w:ind w:left="1276"/>
      <w:rPr>
        <w:rFonts w:cs="Calibri"/>
        <w:sz w:val="16"/>
        <w:szCs w:val="16"/>
      </w:rPr>
    </w:pPr>
    <w:r>
      <w:rPr>
        <w:rFonts w:cs="Calibri"/>
        <w:sz w:val="16"/>
        <w:szCs w:val="16"/>
      </w:rPr>
      <w:t xml:space="preserve">Copyright © 2017 – All </w:t>
    </w:r>
    <w:proofErr w:type="spellStart"/>
    <w:r>
      <w:rPr>
        <w:rFonts w:cs="Calibri"/>
        <w:sz w:val="16"/>
        <w:szCs w:val="16"/>
      </w:rPr>
      <w:t>rights</w:t>
    </w:r>
    <w:proofErr w:type="spellEnd"/>
    <w:r>
      <w:rPr>
        <w:rFonts w:cs="Calibri"/>
        <w:sz w:val="16"/>
        <w:szCs w:val="16"/>
      </w:rPr>
      <w:t xml:space="preserve"> </w:t>
    </w:r>
    <w:proofErr w:type="spellStart"/>
    <w:r>
      <w:rPr>
        <w:rFonts w:cs="Calibri"/>
        <w:sz w:val="16"/>
        <w:szCs w:val="16"/>
      </w:rPr>
      <w:t>reserved</w:t>
    </w:r>
    <w:proofErr w:type="spellEnd"/>
    <w:r>
      <w:rPr>
        <w:rFonts w:cs="Calibri"/>
        <w:sz w:val="16"/>
        <w:szCs w:val="16"/>
      </w:rPr>
      <w:t>.</w:t>
    </w:r>
    <w:r>
      <w:rPr>
        <w:rFonts w:cs="Calibri"/>
        <w:noProof/>
        <w:sz w:val="16"/>
        <w:szCs w:val="16"/>
      </w:rPr>
      <w:drawing>
        <wp:anchor distT="0" distB="0" distL="114300" distR="114300" simplePos="0" relativeHeight="251663360" behindDoc="0" locked="0" layoutInCell="1" allowOverlap="1" wp14:anchorId="117B54E9" wp14:editId="117B54EA">
          <wp:simplePos x="0" y="0"/>
          <wp:positionH relativeFrom="column">
            <wp:posOffset>5181480</wp:posOffset>
          </wp:positionH>
          <wp:positionV relativeFrom="paragraph">
            <wp:posOffset>-82080</wp:posOffset>
          </wp:positionV>
          <wp:extent cx="971640" cy="205920"/>
          <wp:effectExtent l="0" t="0" r="0" b="3630"/>
          <wp:wrapTight wrapText="bothSides">
            <wp:wrapPolygon edited="0">
              <wp:start x="0" y="0"/>
              <wp:lineTo x="0" y="19983"/>
              <wp:lineTo x="3811" y="19983"/>
              <wp:lineTo x="21175" y="17984"/>
              <wp:lineTo x="21175" y="5995"/>
              <wp:lineTo x="4235" y="0"/>
              <wp:lineTo x="0" y="0"/>
            </wp:wrapPolygon>
          </wp:wrapTight>
          <wp:docPr id="3" name="image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13027"/>
                  <a:stretch>
                    <a:fillRect/>
                  </a:stretch>
                </pic:blipFill>
                <pic:spPr>
                  <a:xfrm>
                    <a:off x="0" y="0"/>
                    <a:ext cx="971640" cy="2059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B54E5" w14:textId="77777777" w:rsidR="00A3675E" w:rsidRDefault="000E4B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7B54E7" w14:textId="77777777" w:rsidR="00A3675E" w:rsidRDefault="000E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4ED" w14:textId="77777777" w:rsidR="00DF087C" w:rsidRDefault="000E4B6E">
    <w:pPr>
      <w:pStyle w:val="En-tte"/>
      <w:ind w:left="0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4F3" w14:textId="77777777" w:rsidR="00DF087C" w:rsidRDefault="000E4B6E">
    <w:pPr>
      <w:pStyle w:val="En-tte"/>
      <w:ind w:left="0" w:right="-720"/>
      <w:jc w:val="lef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117B54F4" w14:textId="77777777" w:rsidR="00DF087C" w:rsidRDefault="00795B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2E54"/>
    <w:multiLevelType w:val="multilevel"/>
    <w:tmpl w:val="0F8EF840"/>
    <w:styleLink w:val="WW8Num8"/>
    <w:lvl w:ilvl="0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71C349B"/>
    <w:multiLevelType w:val="multilevel"/>
    <w:tmpl w:val="DCFC6776"/>
    <w:styleLink w:val="WWNum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2" w15:restartNumberingAfterBreak="0">
    <w:nsid w:val="2AE676A7"/>
    <w:multiLevelType w:val="multilevel"/>
    <w:tmpl w:val="59D827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C0A46A9"/>
    <w:multiLevelType w:val="multilevel"/>
    <w:tmpl w:val="15CC83F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7236E9D"/>
    <w:multiLevelType w:val="multilevel"/>
    <w:tmpl w:val="7E5C3438"/>
    <w:styleLink w:val="WWNum9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 w15:restartNumberingAfterBreak="0">
    <w:nsid w:val="3E074566"/>
    <w:multiLevelType w:val="multilevel"/>
    <w:tmpl w:val="293ADDCC"/>
    <w:styleLink w:val="WWNum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6" w15:restartNumberingAfterBreak="0">
    <w:nsid w:val="430013FD"/>
    <w:multiLevelType w:val="multilevel"/>
    <w:tmpl w:val="06228FB4"/>
    <w:styleLink w:val="WW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7" w15:restartNumberingAfterBreak="0">
    <w:nsid w:val="437366DF"/>
    <w:multiLevelType w:val="multilevel"/>
    <w:tmpl w:val="6F9896EE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365F91"/>
      </w:rPr>
    </w:lvl>
    <w:lvl w:ilvl="1">
      <w:start w:val="1"/>
      <w:numFmt w:val="decimal"/>
      <w:lvlText w:val="%1.%2"/>
      <w:lvlJc w:val="left"/>
      <w:pPr>
        <w:ind w:left="1145" w:hanging="578"/>
      </w:pPr>
    </w:lvl>
    <w:lvl w:ilvl="2">
      <w:start w:val="1"/>
      <w:numFmt w:val="decimal"/>
      <w:lvlText w:val="%1.%2.%3"/>
      <w:lvlJc w:val="left"/>
      <w:pPr>
        <w:ind w:left="17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8330082"/>
    <w:multiLevelType w:val="multilevel"/>
    <w:tmpl w:val="6E32EA40"/>
    <w:styleLink w:val="WWNum1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4B9E30C1"/>
    <w:multiLevelType w:val="multilevel"/>
    <w:tmpl w:val="486A569C"/>
    <w:styleLink w:val="WWNum5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0" w15:restartNumberingAfterBreak="0">
    <w:nsid w:val="4F5E7DF0"/>
    <w:multiLevelType w:val="multilevel"/>
    <w:tmpl w:val="7EC848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1E8783B"/>
    <w:multiLevelType w:val="multilevel"/>
    <w:tmpl w:val="A1223C90"/>
    <w:styleLink w:val="WWNum10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2" w15:restartNumberingAfterBreak="0">
    <w:nsid w:val="57D3077B"/>
    <w:multiLevelType w:val="multilevel"/>
    <w:tmpl w:val="40FEBF90"/>
    <w:lvl w:ilvl="0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91136E0"/>
    <w:multiLevelType w:val="multilevel"/>
    <w:tmpl w:val="F61AF2DC"/>
    <w:styleLink w:val="WWNum11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4" w15:restartNumberingAfterBreak="0">
    <w:nsid w:val="5E854F93"/>
    <w:multiLevelType w:val="multilevel"/>
    <w:tmpl w:val="161C790E"/>
    <w:styleLink w:val="WWNum4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 w15:restartNumberingAfterBreak="0">
    <w:nsid w:val="63CD73EB"/>
    <w:multiLevelType w:val="multilevel"/>
    <w:tmpl w:val="923A4EBE"/>
    <w:styleLink w:val="WWNum1"/>
    <w:lvl w:ilvl="0">
      <w:start w:val="1"/>
      <w:numFmt w:val="upperLetter"/>
      <w:lvlText w:val="%1."/>
      <w:lvlJc w:val="left"/>
      <w:pPr>
        <w:ind w:left="714" w:hanging="357"/>
      </w:pPr>
      <w:rPr>
        <w:color w:val="365F9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73EE4DC4"/>
    <w:multiLevelType w:val="multilevel"/>
    <w:tmpl w:val="4D540C6E"/>
    <w:lvl w:ilvl="0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92B2F96"/>
    <w:multiLevelType w:val="multilevel"/>
    <w:tmpl w:val="703628FC"/>
    <w:styleLink w:val="WWNum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5" w:hanging="578"/>
      </w:pPr>
    </w:lvl>
    <w:lvl w:ilvl="2">
      <w:start w:val="1"/>
      <w:numFmt w:val="decimal"/>
      <w:lvlText w:val="%1.%2.%3"/>
      <w:lvlJc w:val="left"/>
      <w:pPr>
        <w:ind w:left="17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17"/>
  </w:num>
  <w:num w:numId="5">
    <w:abstractNumId w:val="14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8"/>
  </w:num>
  <w:num w:numId="14">
    <w:abstractNumId w:val="0"/>
  </w:num>
  <w:num w:numId="15">
    <w:abstractNumId w:val="16"/>
  </w:num>
  <w:num w:numId="16">
    <w:abstractNumId w:val="14"/>
  </w:num>
  <w:num w:numId="17">
    <w:abstractNumId w:val="10"/>
  </w:num>
  <w:num w:numId="18">
    <w:abstractNumId w:val="2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c Lahoudie">
    <w15:presenceInfo w15:providerId="Windows Live" w15:userId="c49dfe3b483a2d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E6B"/>
    <w:rsid w:val="000E4B6E"/>
    <w:rsid w:val="001231D6"/>
    <w:rsid w:val="001776C1"/>
    <w:rsid w:val="001E0165"/>
    <w:rsid w:val="00744A66"/>
    <w:rsid w:val="00777E6B"/>
    <w:rsid w:val="0079526E"/>
    <w:rsid w:val="00795BC2"/>
    <w:rsid w:val="008D64E1"/>
    <w:rsid w:val="00A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54E5"/>
  <w15:docId w15:val="{D7EF1AA2-0F70-4010-A523-55BC87DD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240" w:after="480"/>
      <w:outlineLvl w:val="0"/>
    </w:pPr>
    <w:rPr>
      <w:rFonts w:cs="Calibri"/>
      <w:b/>
      <w:color w:val="365F91"/>
      <w:sz w:val="40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40" w:after="240"/>
      <w:ind w:left="1145" w:hanging="578"/>
      <w:outlineLvl w:val="1"/>
    </w:pPr>
    <w:rPr>
      <w:rFonts w:ascii="Arial" w:hAnsi="Arial"/>
      <w:bCs/>
      <w:sz w:val="36"/>
      <w:szCs w:val="26"/>
    </w:rPr>
  </w:style>
  <w:style w:type="paragraph" w:styleId="Titre3">
    <w:name w:val="heading 3"/>
    <w:next w:val="Textbody"/>
    <w:uiPriority w:val="9"/>
    <w:semiHidden/>
    <w:unhideWhenUsed/>
    <w:qFormat/>
    <w:pPr>
      <w:spacing w:before="240" w:after="240"/>
      <w:ind w:left="1797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Standard"/>
    <w:next w:val="Textbody"/>
    <w:uiPriority w:val="9"/>
    <w:semiHidden/>
    <w:unhideWhenUsed/>
    <w:qFormat/>
    <w:pPr>
      <w:keepNext/>
      <w:keepLines/>
      <w:spacing w:before="40" w:after="0"/>
      <w:ind w:left="2642" w:hanging="431"/>
      <w:outlineLvl w:val="3"/>
    </w:pPr>
    <w:rPr>
      <w:rFonts w:ascii="Cambria" w:hAnsi="Cambria"/>
      <w:i/>
      <w:iCs/>
    </w:rPr>
  </w:style>
  <w:style w:type="paragraph" w:styleId="Titre5">
    <w:name w:val="heading 5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hAnsi="Cambria"/>
      <w:color w:val="365F91"/>
    </w:rPr>
  </w:style>
  <w:style w:type="paragraph" w:styleId="Titre6">
    <w:name w:val="heading 6"/>
    <w:basedOn w:val="Standard"/>
    <w:next w:val="Textbody"/>
    <w:uiPriority w:val="9"/>
    <w:semiHidden/>
    <w:unhideWhenUsed/>
    <w:qFormat/>
    <w:pPr>
      <w:keepNext/>
      <w:keepLines/>
      <w:spacing w:before="40" w:after="0"/>
      <w:outlineLvl w:val="5"/>
    </w:pPr>
    <w:rPr>
      <w:rFonts w:ascii="Cambria" w:hAnsi="Cambria"/>
      <w:color w:val="243F60"/>
    </w:rPr>
  </w:style>
  <w:style w:type="paragraph" w:styleId="Titre7">
    <w:name w:val="heading 7"/>
    <w:basedOn w:val="Standard"/>
    <w:next w:val="Textbody"/>
    <w:pPr>
      <w:keepNext/>
      <w:keepLines/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Titre8">
    <w:name w:val="heading 8"/>
    <w:basedOn w:val="Standard"/>
    <w:next w:val="Textbody"/>
    <w:pPr>
      <w:keepNext/>
      <w:keepLines/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Titre9">
    <w:name w:val="heading 9"/>
    <w:basedOn w:val="Standard"/>
    <w:next w:val="Textbody"/>
    <w:pPr>
      <w:keepNext/>
      <w:keepLines/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  <w:spacing w:after="40"/>
      <w:ind w:left="1080"/>
      <w:jc w:val="both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Paragraphedeliste">
    <w:name w:val="List Paragraph"/>
    <w:basedOn w:val="Standard"/>
  </w:style>
  <w:style w:type="paragraph" w:styleId="En-tte">
    <w:name w:val="header"/>
    <w:basedOn w:val="Standard"/>
    <w:pPr>
      <w:suppressLineNumbers/>
      <w:tabs>
        <w:tab w:val="center" w:pos="5760"/>
        <w:tab w:val="right" w:pos="10440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5760"/>
        <w:tab w:val="right" w:pos="10440"/>
      </w:tabs>
      <w:spacing w:after="0" w:line="240" w:lineRule="auto"/>
    </w:pPr>
  </w:style>
  <w:style w:type="paragraph" w:styleId="Titre">
    <w:name w:val="Title"/>
    <w:basedOn w:val="Titre1"/>
    <w:next w:val="Sous-titre"/>
    <w:uiPriority w:val="10"/>
    <w:qFormat/>
    <w:pPr>
      <w:pageBreakBefore/>
      <w:pBdr>
        <w:bottom w:val="single" w:sz="18" w:space="1" w:color="365F91"/>
      </w:pBdr>
      <w:spacing w:before="5600" w:after="240"/>
      <w:ind w:left="714" w:hanging="357"/>
      <w:jc w:val="left"/>
    </w:pPr>
    <w:rPr>
      <w:b w:val="0"/>
      <w:bCs/>
      <w:color w:val="7F7F7F"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ContentsHeading">
    <w:name w:val="Contents Heading"/>
    <w:basedOn w:val="Titre1"/>
    <w:pPr>
      <w:suppressLineNumbers/>
      <w:spacing w:before="480" w:after="0"/>
    </w:pPr>
    <w:rPr>
      <w:b w:val="0"/>
      <w:bCs/>
      <w:sz w:val="28"/>
      <w:szCs w:val="32"/>
      <w:lang w:eastAsia="ja-JP"/>
    </w:rPr>
  </w:style>
  <w:style w:type="paragraph" w:customStyle="1" w:styleId="Contents1">
    <w:name w:val="Contents 1"/>
    <w:basedOn w:val="Standard"/>
    <w:pPr>
      <w:tabs>
        <w:tab w:val="left" w:pos="480"/>
        <w:tab w:val="right" w:leader="dot" w:pos="9781"/>
      </w:tabs>
      <w:spacing w:before="120" w:after="120"/>
      <w:ind w:left="0"/>
    </w:pPr>
    <w:rPr>
      <w:rFonts w:cs="Calibri"/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tabs>
        <w:tab w:val="left" w:pos="960"/>
        <w:tab w:val="right" w:leader="dot" w:pos="10021"/>
      </w:tabs>
      <w:spacing w:after="0"/>
      <w:ind w:left="240"/>
    </w:pPr>
    <w:rPr>
      <w:rFonts w:cs="Calibri"/>
      <w:b/>
      <w:smallCaps/>
      <w:szCs w:val="24"/>
    </w:rPr>
  </w:style>
  <w:style w:type="paragraph" w:customStyle="1" w:styleId="Contents3">
    <w:name w:val="Contents 3"/>
    <w:basedOn w:val="Standard"/>
    <w:pPr>
      <w:widowControl w:val="0"/>
      <w:tabs>
        <w:tab w:val="left" w:pos="1597"/>
        <w:tab w:val="right" w:leader="dot" w:pos="10178"/>
      </w:tabs>
      <w:spacing w:after="0"/>
      <w:ind w:left="397"/>
      <w:jc w:val="left"/>
    </w:pPr>
    <w:rPr>
      <w:rFonts w:cs="Calibri"/>
      <w:iCs/>
      <w:szCs w:val="24"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Contents4">
    <w:name w:val="Contents 4"/>
    <w:basedOn w:val="Standard"/>
    <w:pPr>
      <w:tabs>
        <w:tab w:val="left" w:pos="2160"/>
        <w:tab w:val="right" w:leader="dot" w:pos="10790"/>
      </w:tabs>
      <w:spacing w:after="0"/>
      <w:ind w:left="720"/>
    </w:pPr>
    <w:rPr>
      <w:rFonts w:cs="Calibri"/>
      <w:sz w:val="22"/>
      <w:szCs w:val="18"/>
    </w:rPr>
  </w:style>
  <w:style w:type="paragraph" w:customStyle="1" w:styleId="Contents5">
    <w:name w:val="Contents 5"/>
    <w:basedOn w:val="Standard"/>
    <w:pPr>
      <w:tabs>
        <w:tab w:val="right" w:leader="dot" w:pos="9466"/>
      </w:tabs>
      <w:spacing w:after="0"/>
      <w:ind w:left="960"/>
    </w:pPr>
    <w:rPr>
      <w:rFonts w:cs="Calibri"/>
      <w:sz w:val="18"/>
      <w:szCs w:val="18"/>
    </w:rPr>
  </w:style>
  <w:style w:type="paragraph" w:customStyle="1" w:styleId="Contents6">
    <w:name w:val="Contents 6"/>
    <w:basedOn w:val="Standard"/>
    <w:pPr>
      <w:tabs>
        <w:tab w:val="right" w:leader="dot" w:pos="9423"/>
      </w:tabs>
      <w:spacing w:after="0"/>
      <w:ind w:left="1200"/>
    </w:pPr>
    <w:rPr>
      <w:rFonts w:cs="Calibri"/>
      <w:sz w:val="18"/>
      <w:szCs w:val="18"/>
    </w:rPr>
  </w:style>
  <w:style w:type="paragraph" w:customStyle="1" w:styleId="Contents7">
    <w:name w:val="Contents 7"/>
    <w:basedOn w:val="Standard"/>
    <w:pPr>
      <w:tabs>
        <w:tab w:val="right" w:leader="dot" w:pos="9380"/>
      </w:tabs>
      <w:spacing w:after="0"/>
      <w:ind w:left="1440"/>
    </w:pPr>
    <w:rPr>
      <w:rFonts w:cs="Calibri"/>
      <w:sz w:val="18"/>
      <w:szCs w:val="18"/>
    </w:rPr>
  </w:style>
  <w:style w:type="paragraph" w:customStyle="1" w:styleId="Contents8">
    <w:name w:val="Contents 8"/>
    <w:basedOn w:val="Standard"/>
    <w:pPr>
      <w:tabs>
        <w:tab w:val="right" w:leader="dot" w:pos="9337"/>
      </w:tabs>
      <w:spacing w:after="0"/>
      <w:ind w:left="1680"/>
    </w:pPr>
    <w:rPr>
      <w:rFonts w:cs="Calibri"/>
      <w:sz w:val="18"/>
      <w:szCs w:val="18"/>
    </w:rPr>
  </w:style>
  <w:style w:type="paragraph" w:customStyle="1" w:styleId="Contents9">
    <w:name w:val="Contents 9"/>
    <w:basedOn w:val="Standard"/>
    <w:pPr>
      <w:tabs>
        <w:tab w:val="right" w:leader="dot" w:pos="9294"/>
      </w:tabs>
      <w:spacing w:after="0"/>
      <w:ind w:left="1920"/>
    </w:pPr>
    <w:rPr>
      <w:rFonts w:cs="Calibri"/>
      <w:sz w:val="18"/>
      <w:szCs w:val="18"/>
    </w:rPr>
  </w:style>
  <w:style w:type="paragraph" w:styleId="Citation">
    <w:name w:val="Quote"/>
    <w:basedOn w:val="Standard"/>
    <w:rPr>
      <w:i/>
      <w:iCs/>
      <w:color w:val="000000"/>
    </w:rPr>
  </w:style>
  <w:style w:type="paragraph" w:styleId="Notedebasdepage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Notedefin">
    <w:name w:val="end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BulletPoint">
    <w:name w:val="Bullet Point"/>
    <w:basedOn w:val="Standard"/>
    <w:pPr>
      <w:jc w:val="left"/>
    </w:pPr>
  </w:style>
  <w:style w:type="paragraph" w:styleId="Rvision">
    <w:name w:val="Revision"/>
    <w:pPr>
      <w:widowControl/>
      <w:spacing w:after="0" w:line="240" w:lineRule="auto"/>
    </w:pPr>
    <w:rPr>
      <w:sz w:val="24"/>
    </w:rPr>
  </w:style>
  <w:style w:type="paragraph" w:customStyle="1" w:styleId="Paragraph">
    <w:name w:val="Paragraph"/>
    <w:basedOn w:val="Standard"/>
    <w:pPr>
      <w:pBdr>
        <w:bottom w:val="single" w:sz="12" w:space="1" w:color="1F497D"/>
      </w:pBdr>
      <w:spacing w:after="360"/>
      <w:ind w:left="1077"/>
    </w:pPr>
    <w:rPr>
      <w:b/>
      <w:color w:val="7F7F7F"/>
      <w:lang w:eastAsia="zh-CN"/>
    </w:rPr>
  </w:style>
  <w:style w:type="paragraph" w:customStyle="1" w:styleId="HowtoAndPurpose">
    <w:name w:val="How to And Purpose"/>
    <w:basedOn w:val="Standard"/>
    <w:pPr>
      <w:pBdr>
        <w:bottom w:val="single" w:sz="12" w:space="1" w:color="365F91"/>
      </w:pBdr>
      <w:spacing w:before="360" w:after="360"/>
      <w:ind w:left="360"/>
    </w:pPr>
    <w:rPr>
      <w:rFonts w:ascii="Arial" w:hAnsi="Arial"/>
      <w:sz w:val="28"/>
      <w:szCs w:val="28"/>
    </w:rPr>
  </w:style>
  <w:style w:type="paragraph" w:styleId="NormalWeb">
    <w:name w:val="Normal (Web)"/>
    <w:basedOn w:val="Standard"/>
    <w:pPr>
      <w:spacing w:before="100" w:after="119" w:line="240" w:lineRule="auto"/>
      <w:ind w:left="0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western">
    <w:name w:val="western"/>
    <w:basedOn w:val="Standard"/>
    <w:pPr>
      <w:spacing w:before="119" w:after="0" w:line="240" w:lineRule="auto"/>
      <w:ind w:left="0"/>
    </w:pPr>
    <w:rPr>
      <w:rFonts w:ascii="Times New Roman" w:eastAsia="Times New Roman" w:hAnsi="Times New Roman" w:cs="Times New Roman"/>
      <w:sz w:val="22"/>
      <w:lang w:eastAsia="fr-FR"/>
    </w:rPr>
  </w:style>
  <w:style w:type="paragraph" w:customStyle="1" w:styleId="western1">
    <w:name w:val="western1"/>
    <w:basedOn w:val="Standard"/>
    <w:pPr>
      <w:spacing w:before="68" w:after="0" w:line="240" w:lineRule="auto"/>
      <w:ind w:left="0"/>
      <w:jc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western2">
    <w:name w:val="western2"/>
    <w:basedOn w:val="Standard"/>
    <w:pPr>
      <w:spacing w:before="68" w:after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DecimalAligned">
    <w:name w:val="Decimal Aligned"/>
    <w:basedOn w:val="Standard"/>
    <w:pPr>
      <w:tabs>
        <w:tab w:val="decimal" w:pos="360"/>
      </w:tabs>
      <w:spacing w:after="200"/>
      <w:ind w:left="0"/>
      <w:jc w:val="left"/>
    </w:pPr>
    <w:rPr>
      <w:sz w:val="22"/>
      <w:lang w:val="en-GB" w:eastAsia="en-GB"/>
    </w:rPr>
  </w:style>
  <w:style w:type="paragraph" w:customStyle="1" w:styleId="western3">
    <w:name w:val="western3"/>
    <w:basedOn w:val="Standard"/>
    <w:pPr>
      <w:spacing w:before="68" w:after="0" w:line="240" w:lineRule="auto"/>
      <w:ind w:left="0"/>
      <w:jc w:val="center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aire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Footerleft">
    <w:name w:val="Footer left"/>
    <w:basedOn w:val="Standard"/>
    <w:pPr>
      <w:suppressLineNumbers/>
      <w:tabs>
        <w:tab w:val="center" w:pos="5956"/>
        <w:tab w:val="right" w:pos="1083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5956"/>
        <w:tab w:val="right" w:pos="10832"/>
      </w:tabs>
    </w:pPr>
  </w:style>
  <w:style w:type="character" w:customStyle="1" w:styleId="Titre1Car">
    <w:name w:val="Titre 1 Car"/>
    <w:basedOn w:val="Policepardfaut"/>
    <w:rPr>
      <w:rFonts w:cs="Calibri"/>
      <w:b/>
      <w:color w:val="365F91"/>
      <w:sz w:val="40"/>
      <w:szCs w:val="28"/>
    </w:rPr>
  </w:style>
  <w:style w:type="character" w:customStyle="1" w:styleId="Titre2Car">
    <w:name w:val="Titre 2 Car"/>
    <w:basedOn w:val="Policepardfaut"/>
    <w:rPr>
      <w:rFonts w:ascii="Arial" w:hAnsi="Arial"/>
      <w:bCs/>
      <w:sz w:val="36"/>
      <w:szCs w:val="26"/>
    </w:rPr>
  </w:style>
  <w:style w:type="character" w:customStyle="1" w:styleId="En-tteCar">
    <w:name w:val="En-tête Car"/>
    <w:basedOn w:val="Policepardfaut"/>
    <w:rPr>
      <w:sz w:val="24"/>
    </w:rPr>
  </w:style>
  <w:style w:type="character" w:customStyle="1" w:styleId="PieddepageCar">
    <w:name w:val="Pied de page Car"/>
    <w:basedOn w:val="Policepardfaut"/>
    <w:rPr>
      <w:sz w:val="24"/>
    </w:rPr>
  </w:style>
  <w:style w:type="character" w:customStyle="1" w:styleId="Titre3Car">
    <w:name w:val="Titre 3 Car"/>
    <w:basedOn w:val="Policepardfaut"/>
    <w:rPr>
      <w:rFonts w:ascii="Arial" w:hAnsi="Arial" w:cs="Arial"/>
      <w:sz w:val="32"/>
      <w:szCs w:val="32"/>
    </w:rPr>
  </w:style>
  <w:style w:type="character" w:customStyle="1" w:styleId="TitreCar">
    <w:name w:val="Titre Car"/>
    <w:basedOn w:val="Policepardfaut"/>
    <w:rPr>
      <w:rFonts w:cs="Calibri"/>
      <w:color w:val="7F7F7F"/>
      <w:sz w:val="56"/>
      <w:szCs w:val="56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CitationCar">
    <w:name w:val="Citation Car"/>
    <w:basedOn w:val="Policepardfaut"/>
    <w:rPr>
      <w:rFonts w:ascii="Calibri" w:hAnsi="Calibri"/>
      <w:i/>
      <w:iCs/>
      <w:color w:val="000000"/>
      <w:sz w:val="24"/>
    </w:rPr>
  </w:style>
  <w:style w:type="character" w:customStyle="1" w:styleId="NotedebasdepageCar">
    <w:name w:val="Note de bas de page Car"/>
    <w:basedOn w:val="Policepardfaut"/>
    <w:rPr>
      <w:rFonts w:ascii="Calibri" w:hAnsi="Calibri"/>
      <w:sz w:val="20"/>
      <w:szCs w:val="20"/>
    </w:rPr>
  </w:style>
  <w:style w:type="character" w:styleId="Appelnotedebasdep">
    <w:name w:val="footnote reference"/>
    <w:basedOn w:val="Policepardfaut"/>
    <w:rPr>
      <w:position w:val="0"/>
      <w:vertAlign w:val="superscript"/>
    </w:rPr>
  </w:style>
  <w:style w:type="character" w:customStyle="1" w:styleId="NotedefinCar">
    <w:name w:val="Note de fin Car"/>
    <w:basedOn w:val="Policepardfaut"/>
    <w:rPr>
      <w:rFonts w:ascii="Calibri" w:hAnsi="Calibri"/>
      <w:sz w:val="20"/>
      <w:szCs w:val="20"/>
    </w:rPr>
  </w:style>
  <w:style w:type="character" w:styleId="Appeldenotedefin">
    <w:name w:val="endnote reference"/>
    <w:basedOn w:val="Policepardfaut"/>
    <w:rPr>
      <w:position w:val="0"/>
      <w:vertAlign w:val="superscript"/>
    </w:rPr>
  </w:style>
  <w:style w:type="character" w:styleId="Accentuationlgre">
    <w:name w:val="Subtle Emphasis"/>
    <w:basedOn w:val="Policepardfaut"/>
    <w:rPr>
      <w:i/>
      <w:iCs/>
      <w:color w:val="7F7F7F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customStyle="1" w:styleId="ObjetducommentaireCar">
    <w:name w:val="Objet du commentaire Car"/>
    <w:basedOn w:val="CommentaireCar"/>
    <w:rPr>
      <w:b/>
      <w:bCs/>
      <w:sz w:val="20"/>
      <w:szCs w:val="20"/>
    </w:rPr>
  </w:style>
  <w:style w:type="character" w:customStyle="1" w:styleId="Titre4Car">
    <w:name w:val="Titre 4 Car"/>
    <w:basedOn w:val="Policepardfaut"/>
    <w:rPr>
      <w:rFonts w:ascii="Cambria" w:hAnsi="Cambria"/>
      <w:i/>
      <w:iCs/>
      <w:color w:val="365F91"/>
      <w:sz w:val="24"/>
    </w:rPr>
  </w:style>
  <w:style w:type="character" w:customStyle="1" w:styleId="Titre5Car">
    <w:name w:val="Titre 5 Car"/>
    <w:basedOn w:val="Policepardfaut"/>
    <w:rPr>
      <w:rFonts w:ascii="Cambria" w:hAnsi="Cambria"/>
      <w:color w:val="365F91"/>
      <w:sz w:val="24"/>
    </w:rPr>
  </w:style>
  <w:style w:type="character" w:customStyle="1" w:styleId="Titre6Car">
    <w:name w:val="Titre 6 Car"/>
    <w:basedOn w:val="Policepardfaut"/>
    <w:rPr>
      <w:rFonts w:ascii="Cambria" w:hAnsi="Cambria"/>
      <w:color w:val="243F60"/>
      <w:sz w:val="24"/>
    </w:rPr>
  </w:style>
  <w:style w:type="character" w:customStyle="1" w:styleId="Titre7Car">
    <w:name w:val="Titre 7 Car"/>
    <w:basedOn w:val="Policepardfaut"/>
    <w:rPr>
      <w:rFonts w:ascii="Cambria" w:hAnsi="Cambria"/>
      <w:i/>
      <w:iCs/>
      <w:color w:val="243F60"/>
      <w:sz w:val="24"/>
    </w:rPr>
  </w:style>
  <w:style w:type="character" w:customStyle="1" w:styleId="Titre8Car">
    <w:name w:val="Titre 8 Car"/>
    <w:basedOn w:val="Policepardfaut"/>
    <w:rPr>
      <w:rFonts w:ascii="Cambria" w:hAnsi="Cambria"/>
      <w:color w:val="272727"/>
      <w:sz w:val="21"/>
      <w:szCs w:val="21"/>
    </w:rPr>
  </w:style>
  <w:style w:type="character" w:customStyle="1" w:styleId="Titre9Car">
    <w:name w:val="Titre 9 Car"/>
    <w:basedOn w:val="Policepardfaut"/>
    <w:rPr>
      <w:rFonts w:ascii="Cambria" w:hAnsi="Cambria"/>
      <w:i/>
      <w:iCs/>
      <w:color w:val="272727"/>
      <w:sz w:val="21"/>
      <w:szCs w:val="21"/>
    </w:rPr>
  </w:style>
  <w:style w:type="character" w:customStyle="1" w:styleId="ListLabel1">
    <w:name w:val="ListLabel 1"/>
    <w:rPr>
      <w:color w:val="365F91"/>
    </w:rPr>
  </w:style>
  <w:style w:type="character" w:customStyle="1" w:styleId="ListLabel2">
    <w:name w:val="ListLabel 2"/>
    <w:rPr>
      <w:color w:val="7F7F7F"/>
    </w:rPr>
  </w:style>
  <w:style w:type="character" w:customStyle="1" w:styleId="ListLabel3">
    <w:name w:val="ListLabel 3"/>
  </w:style>
  <w:style w:type="character" w:customStyle="1" w:styleId="ListLabel4">
    <w:name w:val="ListLabel 4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  <w:style w:type="numbering" w:customStyle="1" w:styleId="WWNum6">
    <w:name w:val="WWNum6"/>
    <w:basedOn w:val="Aucuneliste"/>
    <w:pPr>
      <w:numPr>
        <w:numId w:val="7"/>
      </w:numPr>
    </w:pPr>
  </w:style>
  <w:style w:type="numbering" w:customStyle="1" w:styleId="WWNum7">
    <w:name w:val="WWNum7"/>
    <w:basedOn w:val="Aucuneliste"/>
    <w:pPr>
      <w:numPr>
        <w:numId w:val="8"/>
      </w:numPr>
    </w:pPr>
  </w:style>
  <w:style w:type="numbering" w:customStyle="1" w:styleId="WWNum8">
    <w:name w:val="WWNum8"/>
    <w:basedOn w:val="Aucuneliste"/>
    <w:pPr>
      <w:numPr>
        <w:numId w:val="9"/>
      </w:numPr>
    </w:pPr>
  </w:style>
  <w:style w:type="numbering" w:customStyle="1" w:styleId="WWNum9">
    <w:name w:val="WWNum9"/>
    <w:basedOn w:val="Aucuneliste"/>
    <w:pPr>
      <w:numPr>
        <w:numId w:val="10"/>
      </w:numPr>
    </w:pPr>
  </w:style>
  <w:style w:type="numbering" w:customStyle="1" w:styleId="WWNum10">
    <w:name w:val="WWNum10"/>
    <w:basedOn w:val="Aucuneliste"/>
    <w:pPr>
      <w:numPr>
        <w:numId w:val="11"/>
      </w:numPr>
    </w:pPr>
  </w:style>
  <w:style w:type="numbering" w:customStyle="1" w:styleId="WWNum11">
    <w:name w:val="WWNum11"/>
    <w:basedOn w:val="Aucuneliste"/>
    <w:pPr>
      <w:numPr>
        <w:numId w:val="12"/>
      </w:numPr>
    </w:pPr>
  </w:style>
  <w:style w:type="numbering" w:customStyle="1" w:styleId="WWNum12">
    <w:name w:val="WWNum12"/>
    <w:basedOn w:val="Aucuneliste"/>
    <w:pPr>
      <w:numPr>
        <w:numId w:val="13"/>
      </w:numPr>
    </w:pPr>
  </w:style>
  <w:style w:type="numbering" w:customStyle="1" w:styleId="WW8Num8">
    <w:name w:val="WW8Num8"/>
    <w:basedOn w:val="Aucune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1854</Words>
  <Characters>10199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Sciforma</dc:creator>
  <cp:lastModifiedBy>Eric Lahoudie</cp:lastModifiedBy>
  <cp:revision>3</cp:revision>
  <cp:lastPrinted>2015-12-18T08:23:00Z</cp:lastPrinted>
  <dcterms:created xsi:type="dcterms:W3CDTF">2019-02-06T18:03:00Z</dcterms:created>
  <dcterms:modified xsi:type="dcterms:W3CDTF">2019-02-06T19:00:00Z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Sciforma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