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70" w:rsidRPr="00507B79" w:rsidRDefault="00681C70" w:rsidP="00681C70">
      <w:pPr>
        <w:jc w:val="center"/>
        <w:rPr>
          <w:b/>
          <w:sz w:val="28"/>
          <w:szCs w:val="28"/>
        </w:rPr>
      </w:pPr>
      <w:r w:rsidRPr="00507B79">
        <w:rPr>
          <w:rFonts w:hint="eastAsia"/>
          <w:b/>
          <w:sz w:val="28"/>
          <w:szCs w:val="28"/>
        </w:rPr>
        <w:t>预处理模块输出接口说明</w:t>
      </w:r>
    </w:p>
    <w:p w:rsidR="00681C70" w:rsidRPr="00681C70" w:rsidRDefault="004D5B2F" w:rsidP="00681C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681C70" w:rsidRPr="00681C70">
        <w:rPr>
          <w:rFonts w:hint="eastAsia"/>
          <w:sz w:val="28"/>
          <w:szCs w:val="28"/>
        </w:rPr>
        <w:t>输出目录结构：</w:t>
      </w:r>
    </w:p>
    <w:tbl>
      <w:tblPr>
        <w:tblW w:w="143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40"/>
      </w:tblGrid>
      <w:tr w:rsidR="00681C70" w:rsidRPr="00681C70" w:rsidTr="00681C70">
        <w:trPr>
          <w:trHeight w:val="633"/>
        </w:trPr>
        <w:tc>
          <w:tcPr>
            <w:tcW w:w="14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2840" w:rsidRPr="00681C70" w:rsidRDefault="00681C70" w:rsidP="00681C70">
            <w:r w:rsidRPr="00681C70">
              <w:t>hdfs://tascluster/user/sca/conn/20130704-conn/2013070413-conn-combinedBy-hostId-log</w:t>
            </w:r>
          </w:p>
        </w:tc>
      </w:tr>
      <w:tr w:rsidR="00681C70" w:rsidRPr="00681C70" w:rsidTr="00681C70">
        <w:trPr>
          <w:trHeight w:val="633"/>
        </w:trPr>
        <w:tc>
          <w:tcPr>
            <w:tcW w:w="14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2840" w:rsidRPr="00681C70" w:rsidRDefault="00681C70" w:rsidP="00681C70">
            <w:r w:rsidRPr="00681C70">
              <w:t>hdfs://tascluster/user/sca/dns/20130704-pdp/2013070413-pdp-combinedBy-hostId-log</w:t>
            </w:r>
          </w:p>
        </w:tc>
      </w:tr>
      <w:tr w:rsidR="00681C70" w:rsidRPr="00681C70" w:rsidTr="00681C70">
        <w:trPr>
          <w:trHeight w:val="633"/>
        </w:trPr>
        <w:tc>
          <w:tcPr>
            <w:tcW w:w="14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2840" w:rsidRPr="00681C70" w:rsidRDefault="00681C70" w:rsidP="00681C70">
            <w:r w:rsidRPr="00681C70">
              <w:t>hdfs://tascluster/user/sca/pdp/20130704-dns/2013070413-dns-combinedBy-hostId-log</w:t>
            </w:r>
          </w:p>
        </w:tc>
      </w:tr>
      <w:tr w:rsidR="004D5B2F" w:rsidRPr="00681C70" w:rsidTr="00C31911">
        <w:trPr>
          <w:trHeight w:val="633"/>
        </w:trPr>
        <w:tc>
          <w:tcPr>
            <w:tcW w:w="14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5B2F" w:rsidRPr="00681C70" w:rsidRDefault="004D5B2F" w:rsidP="00C31911">
            <w:r w:rsidRPr="00681C70">
              <w:t>hdfs://tascluster/user/sca/pdp/20130704-dns/2013070413-dns-combinedBy-hostId-log</w:t>
            </w:r>
          </w:p>
        </w:tc>
      </w:tr>
      <w:tr w:rsidR="004D5B2F" w:rsidRPr="00681C70" w:rsidTr="00C31911">
        <w:trPr>
          <w:trHeight w:val="935"/>
        </w:trPr>
        <w:tc>
          <w:tcPr>
            <w:tcW w:w="14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5B2F" w:rsidRDefault="004D5B2F" w:rsidP="00C31911">
            <w:r w:rsidRPr="00681C70">
              <w:t>hdfs://</w:t>
            </w:r>
            <w:r>
              <w:rPr>
                <w:rFonts w:hint="eastAsia"/>
              </w:rPr>
              <w:t>sca</w:t>
            </w:r>
            <w:r w:rsidRPr="00681C70">
              <w:t>cluster/user/sca/</w:t>
            </w:r>
            <w:r>
              <w:rPr>
                <w:rFonts w:hint="eastAsia"/>
              </w:rPr>
              <w:t>bh/in</w:t>
            </w:r>
            <w:r w:rsidRPr="00681C70">
              <w:t>/20130704-</w:t>
            </w:r>
            <w:r>
              <w:rPr>
                <w:rFonts w:hint="eastAsia"/>
              </w:rPr>
              <w:t>http</w:t>
            </w:r>
            <w:r w:rsidRPr="00681C70">
              <w:t>/2013070413-</w:t>
            </w:r>
            <w:r>
              <w:rPr>
                <w:rFonts w:hint="eastAsia"/>
              </w:rPr>
              <w:t>http</w:t>
            </w:r>
            <w:r w:rsidRPr="00681C70">
              <w:t>-combinedBy-hostId-log</w:t>
            </w:r>
          </w:p>
          <w:p w:rsidR="004D5B2F" w:rsidRPr="00681C70" w:rsidRDefault="004D5B2F" w:rsidP="00C31911"/>
        </w:tc>
      </w:tr>
      <w:tr w:rsidR="00681C70" w:rsidRPr="00681C70" w:rsidTr="00681C70">
        <w:trPr>
          <w:trHeight w:val="935"/>
        </w:trPr>
        <w:tc>
          <w:tcPr>
            <w:tcW w:w="14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2840" w:rsidRDefault="00681C70" w:rsidP="00681C70">
            <w:r w:rsidRPr="00681C70">
              <w:t>hdfs://</w:t>
            </w:r>
            <w:r w:rsidR="004D5B2F">
              <w:rPr>
                <w:rFonts w:hint="eastAsia"/>
              </w:rPr>
              <w:t>sca</w:t>
            </w:r>
            <w:r w:rsidR="004D5B2F">
              <w:t>cluster/user/sca</w:t>
            </w:r>
            <w:r w:rsidRPr="00681C70">
              <w:t>/</w:t>
            </w:r>
            <w:r w:rsidR="004D5B2F">
              <w:rPr>
                <w:rFonts w:hint="eastAsia"/>
              </w:rPr>
              <w:t>bh/in/</w:t>
            </w:r>
            <w:r w:rsidRPr="00681C70">
              <w:t>20130704-</w:t>
            </w:r>
            <w:r w:rsidR="004D5B2F">
              <w:rPr>
                <w:rFonts w:hint="eastAsia"/>
              </w:rPr>
              <w:t>wap1x</w:t>
            </w:r>
            <w:r w:rsidRPr="00681C70">
              <w:t>/2013070413-</w:t>
            </w:r>
            <w:r w:rsidR="004D5B2F">
              <w:rPr>
                <w:rFonts w:hint="eastAsia"/>
              </w:rPr>
              <w:t>wap1x</w:t>
            </w:r>
            <w:r w:rsidRPr="00681C70">
              <w:t>-combinedBy-hostId-log</w:t>
            </w:r>
          </w:p>
          <w:p w:rsidR="004D5B2F" w:rsidRDefault="004D5B2F" w:rsidP="00681C70"/>
          <w:p w:rsidR="004D5B2F" w:rsidRPr="00681C70" w:rsidRDefault="004D5B2F" w:rsidP="00681C70"/>
        </w:tc>
      </w:tr>
    </w:tbl>
    <w:p w:rsidR="006B4572" w:rsidRDefault="006B4572"/>
    <w:p w:rsidR="00A61CF7" w:rsidRDefault="00A61CF7">
      <w:r w:rsidRPr="00A61CF7">
        <w:rPr>
          <w:noProof/>
        </w:rPr>
        <w:drawing>
          <wp:inline distT="0" distB="0" distL="0" distR="0" wp14:anchorId="1FAD1771" wp14:editId="4E68FA4E">
            <wp:extent cx="2971856" cy="2170456"/>
            <wp:effectExtent l="0" t="0" r="0" b="12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56" cy="21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F7" w:rsidRDefault="00A61CF7"/>
    <w:p w:rsidR="004D5B2F" w:rsidRDefault="004D5B2F">
      <w:r>
        <w:rPr>
          <w:rFonts w:hint="eastAsia"/>
        </w:rPr>
        <w:t>二、输出文件规则</w:t>
      </w:r>
    </w:p>
    <w:p w:rsidR="004D5B2F" w:rsidRDefault="004D5B2F"/>
    <w:p w:rsidR="00722840" w:rsidRPr="005140B7" w:rsidRDefault="005140B7" w:rsidP="005140B7">
      <w:pPr>
        <w:numPr>
          <w:ilvl w:val="0"/>
          <w:numId w:val="1"/>
        </w:numPr>
      </w:pPr>
      <w:r>
        <w:rPr>
          <w:rFonts w:hint="eastAsia"/>
        </w:rPr>
        <w:t>每一台</w:t>
      </w:r>
      <w:proofErr w:type="gramStart"/>
      <w:r>
        <w:rPr>
          <w:rFonts w:hint="eastAsia"/>
        </w:rPr>
        <w:t>采集机</w:t>
      </w:r>
      <w:proofErr w:type="gramEnd"/>
      <w:r>
        <w:rPr>
          <w:rFonts w:hint="eastAsia"/>
        </w:rPr>
        <w:t>将同一小时时段内的同一类型日志文件合</w:t>
      </w:r>
      <w:r w:rsidRPr="005140B7">
        <w:rPr>
          <w:rFonts w:hint="eastAsia"/>
        </w:rPr>
        <w:t>成一个文件输出到目标目录</w:t>
      </w:r>
    </w:p>
    <w:p w:rsidR="00722840" w:rsidRPr="005140B7" w:rsidRDefault="005140B7" w:rsidP="005140B7">
      <w:pPr>
        <w:numPr>
          <w:ilvl w:val="0"/>
          <w:numId w:val="1"/>
        </w:numPr>
      </w:pPr>
      <w:r w:rsidRPr="005140B7">
        <w:rPr>
          <w:rFonts w:hint="eastAsia"/>
        </w:rPr>
        <w:t>输出过程中，输出文件夹会带上</w:t>
      </w:r>
      <w:r w:rsidRPr="005140B7">
        <w:t>.</w:t>
      </w:r>
      <w:proofErr w:type="spellStart"/>
      <w:r w:rsidRPr="005140B7">
        <w:t>tmp</w:t>
      </w:r>
      <w:proofErr w:type="spellEnd"/>
      <w:r w:rsidRPr="005140B7">
        <w:rPr>
          <w:rFonts w:hint="eastAsia"/>
        </w:rPr>
        <w:t>后缀，如：</w:t>
      </w:r>
    </w:p>
    <w:p w:rsidR="005140B7" w:rsidRPr="005140B7" w:rsidRDefault="005140B7" w:rsidP="005140B7">
      <w:r w:rsidRPr="005140B7"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140B7">
        <w:t>hdfs://tascluster/user/sca/conn/20130704-conn.tmp</w:t>
      </w:r>
    </w:p>
    <w:p w:rsidR="00722840" w:rsidRPr="005140B7" w:rsidRDefault="005140B7" w:rsidP="005140B7">
      <w:pPr>
        <w:numPr>
          <w:ilvl w:val="0"/>
          <w:numId w:val="2"/>
        </w:numPr>
      </w:pPr>
      <w:r w:rsidRPr="005140B7">
        <w:rPr>
          <w:rFonts w:hint="eastAsia"/>
        </w:rPr>
        <w:t>输出完成后，输出文件夹后缀会变更为</w:t>
      </w:r>
      <w:r w:rsidRPr="005140B7">
        <w:t>.</w:t>
      </w:r>
      <w:proofErr w:type="spellStart"/>
      <w:r w:rsidRPr="005140B7">
        <w:t>dat</w:t>
      </w:r>
      <w:proofErr w:type="spellEnd"/>
      <w:r w:rsidRPr="005140B7">
        <w:rPr>
          <w:rFonts w:hint="eastAsia"/>
        </w:rPr>
        <w:t>，如：</w:t>
      </w:r>
    </w:p>
    <w:p w:rsidR="005140B7" w:rsidRPr="005140B7" w:rsidRDefault="005140B7" w:rsidP="005140B7">
      <w:r w:rsidRPr="005140B7">
        <w:t xml:space="preserve">            hdfs://tascluster/user/sca/conn/20130704-conn.dat</w:t>
      </w:r>
    </w:p>
    <w:p w:rsidR="005140B7" w:rsidRDefault="005140B7" w:rsidP="005140B7">
      <w:pPr>
        <w:numPr>
          <w:ilvl w:val="0"/>
          <w:numId w:val="3"/>
        </w:numPr>
      </w:pPr>
      <w:r w:rsidRPr="005140B7">
        <w:rPr>
          <w:rFonts w:hint="eastAsia"/>
        </w:rPr>
        <w:t>输出文件的周期：</w:t>
      </w:r>
    </w:p>
    <w:p w:rsidR="005140B7" w:rsidRDefault="005140B7" w:rsidP="005140B7">
      <w:pPr>
        <w:ind w:leftChars="343" w:left="720" w:firstLineChars="150" w:firstLine="315"/>
      </w:pPr>
      <w:r w:rsidRPr="005140B7">
        <w:rPr>
          <w:rFonts w:hint="eastAsia"/>
        </w:rPr>
        <w:t>每</w:t>
      </w:r>
      <w:r w:rsidRPr="005140B7">
        <w:t>10</w:t>
      </w:r>
      <w:r w:rsidRPr="005140B7">
        <w:rPr>
          <w:rFonts w:hint="eastAsia"/>
        </w:rPr>
        <w:t>分钟一次往合并文件中追加内容</w:t>
      </w:r>
    </w:p>
    <w:p w:rsidR="005140B7" w:rsidRPr="005140B7" w:rsidRDefault="005140B7" w:rsidP="005140B7">
      <w:pPr>
        <w:ind w:leftChars="343" w:left="720" w:firstLineChars="150" w:firstLine="315"/>
      </w:pPr>
      <w:r w:rsidRPr="005140B7">
        <w:rPr>
          <w:rFonts w:hint="eastAsia"/>
        </w:rPr>
        <w:t>每小时完成一个合并文件</w:t>
      </w:r>
    </w:p>
    <w:p w:rsidR="004D5B2F" w:rsidRDefault="004D5B2F"/>
    <w:p w:rsidR="00CA7C78" w:rsidRDefault="00CA7C78">
      <w:bookmarkStart w:id="0" w:name="_GoBack"/>
      <w:bookmarkEnd w:id="0"/>
    </w:p>
    <w:sectPr w:rsidR="00CA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14E" w:rsidRDefault="0029214E" w:rsidP="00CA7C78">
      <w:r>
        <w:separator/>
      </w:r>
    </w:p>
  </w:endnote>
  <w:endnote w:type="continuationSeparator" w:id="0">
    <w:p w:rsidR="0029214E" w:rsidRDefault="0029214E" w:rsidP="00CA7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14E" w:rsidRDefault="0029214E" w:rsidP="00CA7C78">
      <w:r>
        <w:separator/>
      </w:r>
    </w:p>
  </w:footnote>
  <w:footnote w:type="continuationSeparator" w:id="0">
    <w:p w:rsidR="0029214E" w:rsidRDefault="0029214E" w:rsidP="00CA7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23F39"/>
    <w:multiLevelType w:val="hybridMultilevel"/>
    <w:tmpl w:val="726277DE"/>
    <w:lvl w:ilvl="0" w:tplc="1CCE8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4D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D67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AE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81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E7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E4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43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A9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1A525C"/>
    <w:multiLevelType w:val="hybridMultilevel"/>
    <w:tmpl w:val="B984890A"/>
    <w:lvl w:ilvl="0" w:tplc="BCB61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26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D83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65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C7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C7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E1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2E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CA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10B21E2"/>
    <w:multiLevelType w:val="hybridMultilevel"/>
    <w:tmpl w:val="108C322C"/>
    <w:lvl w:ilvl="0" w:tplc="3A542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2A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680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80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2D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2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309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20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C7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DD"/>
    <w:rsid w:val="0029214E"/>
    <w:rsid w:val="003F730C"/>
    <w:rsid w:val="004355DD"/>
    <w:rsid w:val="004D5B2F"/>
    <w:rsid w:val="00507B79"/>
    <w:rsid w:val="005140B7"/>
    <w:rsid w:val="00676DA4"/>
    <w:rsid w:val="00681C70"/>
    <w:rsid w:val="006B4572"/>
    <w:rsid w:val="00722840"/>
    <w:rsid w:val="007475A3"/>
    <w:rsid w:val="00790465"/>
    <w:rsid w:val="00A61CF7"/>
    <w:rsid w:val="00AE6151"/>
    <w:rsid w:val="00C31911"/>
    <w:rsid w:val="00CA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1C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1CF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7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7C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7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7C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1C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1CF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7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7C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7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7C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1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672</Characters>
  <Application>Microsoft Office Word</Application>
  <DocSecurity>0</DocSecurity>
  <Lines>5</Lines>
  <Paragraphs>1</Paragraphs>
  <ScaleCrop>false</ScaleCrop>
  <Company>Asiainfo-Linkage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段海涛</dc:creator>
  <cp:keywords/>
  <dc:description/>
  <cp:lastModifiedBy>段海涛</cp:lastModifiedBy>
  <cp:revision>11</cp:revision>
  <dcterms:created xsi:type="dcterms:W3CDTF">2013-07-04T07:25:00Z</dcterms:created>
  <dcterms:modified xsi:type="dcterms:W3CDTF">2013-07-24T01:41:00Z</dcterms:modified>
</cp:coreProperties>
</file>