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E48F" w14:textId="18BCEEBB" w:rsidR="00244EC8" w:rsidRDefault="00D30138" w:rsidP="00AD7CD7">
      <w:pPr>
        <w:pStyle w:val="a4"/>
      </w:pPr>
      <w:r>
        <w:rPr>
          <w:rFonts w:hint="eastAsia"/>
          <w:lang w:eastAsia="zh-Hans"/>
        </w:rPr>
        <w:t>谱效公式推导</w:t>
      </w:r>
      <w:r>
        <w:rPr>
          <w:lang w:eastAsia="zh-Hans"/>
        </w:rPr>
        <w:t>_</w:t>
      </w:r>
      <w:r w:rsidR="00E835EF">
        <w:rPr>
          <w:rFonts w:hint="eastAsia"/>
        </w:rPr>
        <w:t>多</w:t>
      </w:r>
      <w:r>
        <w:rPr>
          <w:rFonts w:hint="eastAsia"/>
        </w:rPr>
        <w:t>天线</w:t>
      </w:r>
    </w:p>
    <w:p w14:paraId="26F33245" w14:textId="77777777" w:rsidR="00244EC8" w:rsidRDefault="00D30138">
      <w:pPr>
        <w:rPr>
          <w:rFonts w:ascii="Cambria Math" w:hAnsi="Cambria Math"/>
          <w:lang w:eastAsia="zh-Hans"/>
        </w:rPr>
      </w:pPr>
      <w:r>
        <w:rPr>
          <w:rFonts w:ascii="Cambria Math" w:hAnsi="Cambria Math"/>
          <w:lang w:eastAsia="zh-Hans"/>
        </w:rPr>
        <w:t>（</w:t>
      </w:r>
      <w:r>
        <w:rPr>
          <w:rFonts w:ascii="Cambria Math" w:hAnsi="Cambria Math"/>
          <w:lang w:eastAsia="zh-Hans"/>
        </w:rPr>
        <w:t>1</w:t>
      </w:r>
      <w:r>
        <w:rPr>
          <w:rFonts w:ascii="Cambria Math" w:hAnsi="Cambria Math"/>
          <w:lang w:eastAsia="zh-Hans"/>
        </w:rPr>
        <w:t>）</w:t>
      </w:r>
      <w:r>
        <w:rPr>
          <w:rFonts w:ascii="Cambria Math" w:hAnsi="Cambria Math" w:hint="eastAsia"/>
          <w:lang w:eastAsia="zh-Hans"/>
        </w:rPr>
        <w:t>场景图</w:t>
      </w:r>
      <w:r>
        <w:rPr>
          <w:rFonts w:ascii="Cambria Math" w:hAnsi="Cambria Math"/>
          <w:lang w:eastAsia="zh-Hans"/>
        </w:rPr>
        <w:t>：</w:t>
      </w:r>
    </w:p>
    <w:p w14:paraId="5ADC3F41" w14:textId="77777777" w:rsidR="00244EC8" w:rsidRDefault="00D30138">
      <w:pPr>
        <w:jc w:val="center"/>
        <w:rPr>
          <w:rFonts w:ascii="Cambria Math" w:hAnsi="Cambria Math"/>
          <w:lang w:eastAsia="zh-Hans"/>
        </w:rPr>
      </w:pPr>
      <w:r>
        <w:rPr>
          <w:rFonts w:ascii="Cambria Math" w:hAnsi="Cambria Math"/>
          <w:noProof/>
          <w:lang w:eastAsia="zh-Hans"/>
        </w:rPr>
        <w:drawing>
          <wp:inline distT="0" distB="0" distL="114300" distR="114300" wp14:anchorId="394C2926" wp14:editId="39D37A4F">
            <wp:extent cx="2599690" cy="1424305"/>
            <wp:effectExtent l="0" t="0" r="16510" b="23495"/>
            <wp:docPr id="1" name="图片 1" descr="截屏2021-11-13 下午10.3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1-13 下午10.30.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F7B" w14:textId="34104009" w:rsidR="00FC5C83" w:rsidRDefault="00FC5C83">
      <w:r>
        <w:rPr>
          <w:rFonts w:hint="eastAsia"/>
        </w:rPr>
        <w:t>假设每个</w:t>
      </w:r>
      <w:r>
        <w:rPr>
          <w:rFonts w:hint="eastAsia"/>
        </w:rPr>
        <w:t>AP</w:t>
      </w:r>
      <w:r>
        <w:rPr>
          <w:rFonts w:hint="eastAsia"/>
        </w:rPr>
        <w:t>天线数为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>，每根天线间距离为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</w:t>
      </w:r>
    </w:p>
    <w:p w14:paraId="4E7397AC" w14:textId="79DC4755" w:rsidR="00244EC8" w:rsidRDefault="00D30138">
      <w:pPr>
        <w:rPr>
          <w:lang w:eastAsia="zh-Hans"/>
        </w:rPr>
      </w:pPr>
      <w:r>
        <w:rPr>
          <w:rFonts w:hint="eastAsia"/>
          <w:lang w:eastAsia="zh-Hans"/>
        </w:rPr>
        <w:t>信道增益</w:t>
      </w:r>
      <w:r>
        <w:rPr>
          <w:lang w:eastAsia="zh-Hans"/>
        </w:rPr>
        <w:t>：</w:t>
      </w:r>
    </w:p>
    <w:p w14:paraId="438E9360" w14:textId="3DB4BD00" w:rsidR="00244EC8" w:rsidRPr="00FC5C83" w:rsidRDefault="00487E15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</m:e>
          </m:ra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km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km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e>
              </m:d>
            </m:lim>
          </m:limLow>
        </m:oMath>
      </m:oMathPara>
    </w:p>
    <w:p w14:paraId="0FA03C8F" w14:textId="1E9623AB" w:rsidR="00E55281" w:rsidRDefault="003E7065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</w:p>
    <w:p w14:paraId="4FB8A74F" w14:textId="6B8FC3D1" w:rsidR="00244EC8" w:rsidRPr="00332DAC" w:rsidRDefault="00487E15">
      <w:pPr>
        <w:jc w:val="center"/>
        <w:rPr>
          <w:rFonts w:ascii="Cambria Math" w:hAnsi="Cambria Math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L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8A9F3BA" w14:textId="77777777" w:rsidR="00332DAC" w:rsidRDefault="00332DAC">
      <w:pPr>
        <w:jc w:val="center"/>
        <w:rPr>
          <w:rFonts w:ascii="Cambria Math" w:hAnsi="Cambria Math"/>
        </w:rPr>
      </w:pPr>
    </w:p>
    <w:p w14:paraId="70CCA0B5" w14:textId="77777777" w:rsidR="007B252F" w:rsidRDefault="007B252F" w:rsidP="007B252F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一般情况下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定义标签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与信号源之间的前继信道为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与第</w:t>
      </w:r>
      <w:r>
        <w:rPr>
          <w:rFonts w:ascii="Cambria Math" w:hAnsi="Cambria Math" w:hint="eastAsia"/>
          <w:lang w:eastAsia="zh-Hans"/>
        </w:rPr>
        <w:t>i</w:t>
      </w:r>
      <w:r>
        <w:rPr>
          <w:rFonts w:ascii="Cambria Math" w:hAnsi="Cambria Math" w:hint="eastAsia"/>
          <w:lang w:eastAsia="zh-Hans"/>
        </w:rPr>
        <w:t>个</w:t>
      </w:r>
      <w:r>
        <w:rPr>
          <w:rFonts w:ascii="Cambria Math" w:hAnsi="Cambria Math" w:hint="eastAsia"/>
          <w:lang w:eastAsia="zh-Hans"/>
        </w:rPr>
        <w:t>AP</w:t>
      </w:r>
      <w:r>
        <w:rPr>
          <w:rFonts w:ascii="Cambria Math" w:hAnsi="Cambria Math" w:hint="eastAsia"/>
          <w:lang w:eastAsia="zh-Hans"/>
        </w:rPr>
        <w:t>之间的后继信道为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则我们可将第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个标签的背向散射信号表示为矢量：</w:t>
      </w:r>
    </w:p>
    <w:p w14:paraId="753E36E3" w14:textId="77777777" w:rsidR="007B252F" w:rsidRDefault="007B252F" w:rsidP="007B252F">
      <w:pPr>
        <w:jc w:val="left"/>
        <w:rPr>
          <w:rFonts w:ascii="Cambria Math" w:hAnsi="Cambria Math"/>
          <w:lang w:eastAsia="zh-Hans"/>
        </w:rPr>
      </w:pPr>
    </w:p>
    <w:p w14:paraId="6ECC9B79" w14:textId="6F0570A3" w:rsidR="007B252F" w:rsidRPr="00170B00" w:rsidRDefault="00487E15" w:rsidP="007B252F">
      <w:pPr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≜ </m:t>
          </m:r>
          <w:bookmarkStart w:id="0" w:name="OLE_LINK2"/>
          <w:bookmarkStart w:id="1" w:name="OLE_LINK1"/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</m:oMath>
      </m:oMathPara>
      <w:bookmarkEnd w:id="0"/>
      <w:bookmarkEnd w:id="1"/>
    </w:p>
    <w:p w14:paraId="2165FE6A" w14:textId="7CCF43E8" w:rsidR="00FC5C83" w:rsidRDefault="00FC5C83">
      <w:pPr>
        <w:jc w:val="left"/>
        <w:rPr>
          <w:rFonts w:ascii="Cambria Math" w:hAnsi="Cambria Math"/>
          <w:lang w:eastAsia="zh-Hans"/>
        </w:rPr>
      </w:pPr>
    </w:p>
    <w:p w14:paraId="79F76EF1" w14:textId="49D4540E" w:rsidR="00244EC8" w:rsidRPr="007B252F" w:rsidRDefault="00D3013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简单情况</w:t>
      </w:r>
      <w:r>
        <w:rPr>
          <w:rFonts w:ascii="Cambria Math" w:hAnsi="Cambria Math"/>
          <w:lang w:eastAsia="zh-Hans"/>
        </w:rPr>
        <w:t>，</w:t>
      </w:r>
      <w:r w:rsidR="00DA2B14">
        <w:rPr>
          <w:rFonts w:ascii="Cambria Math" w:hAnsi="Cambria Math" w:hint="eastAsia"/>
        </w:rPr>
        <w:t>即只分析标签到接收天线阵列的后继信道。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对应的天线阵列的接收信号</w:t>
      </w:r>
      <w:r w:rsidR="00A84D04">
        <w:rPr>
          <w:rFonts w:ascii="Cambria Math" w:hAnsi="Cambria Math" w:hint="eastAsia"/>
          <w:lang w:eastAsia="zh-Han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可以表示为</w:t>
      </w:r>
      <w:r>
        <w:rPr>
          <w:rFonts w:ascii="Cambria Math" w:hAnsi="Cambria Math"/>
          <w:lang w:eastAsia="zh-Hans"/>
        </w:rPr>
        <w:t>:</w:t>
      </w:r>
    </w:p>
    <w:p w14:paraId="3E8627CA" w14:textId="77777777" w:rsidR="00332DAC" w:rsidRDefault="00332DAC">
      <w:pPr>
        <w:jc w:val="left"/>
        <w:rPr>
          <w:rFonts w:ascii="Cambria Math" w:hAnsi="Cambria Math"/>
        </w:rPr>
      </w:pPr>
    </w:p>
    <w:p w14:paraId="24680D50" w14:textId="7B4BA290" w:rsidR="00244EC8" w:rsidRPr="00332DAC" w:rsidRDefault="00D30138">
      <w:pPr>
        <w:jc w:val="left"/>
        <w:rPr>
          <w:rFonts w:ascii="Cambria Math" w:hAnsi="Cambria Math"/>
          <w:lang w:eastAsia="zh-Han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m:t xml:space="preserve">r 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>= s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,…,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]</m:t>
              </m:r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w:rPr>
              <w:rFonts w:ascii="Cambria Math" w:hAnsi="Cambria Math"/>
              <w:lang w:eastAsia="zh-Hans"/>
            </w:rPr>
            <m:t xml:space="preserve">    </m:t>
          </m:r>
          <m:r>
            <m:rPr>
              <m:aln/>
            </m:rPr>
            <w:rPr>
              <w:rFonts w:ascii="Cambria Math" w:hAnsi="Cambria Math"/>
              <w:lang w:eastAsia="zh-Hans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s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…,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</m:oMath>
      </m:oMathPara>
    </w:p>
    <w:p w14:paraId="0F5B4838" w14:textId="77777777" w:rsidR="00332DAC" w:rsidRDefault="00332DAC">
      <w:pPr>
        <w:jc w:val="left"/>
        <w:rPr>
          <w:rFonts w:ascii="Cambria Math" w:hAnsi="Cambria Math"/>
          <w:lang w:eastAsia="zh-Hans"/>
        </w:rPr>
      </w:pPr>
    </w:p>
    <w:p w14:paraId="46D36FFB" w14:textId="46B87440" w:rsidR="00244EC8" w:rsidRDefault="00D3013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其中</w:t>
      </w:r>
      <w:r>
        <w:rPr>
          <w:rFonts w:ascii="Cambria Math" w:hAnsi="Cambria Math" w:hint="eastAsia"/>
          <w:lang w:eastAsia="zh-Hans"/>
        </w:rPr>
        <w:t>n</w:t>
      </w:r>
      <w:r>
        <w:rPr>
          <w:rFonts w:ascii="Cambria Math" w:hAnsi="Cambria Math" w:hint="eastAsia"/>
          <w:lang w:eastAsia="zh-Hans"/>
        </w:rPr>
        <w:t>为加性高斯白噪声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均值为</w:t>
      </w:r>
      <w:r>
        <w:rPr>
          <w:rFonts w:ascii="Cambria Math" w:hAnsi="Cambria Math"/>
          <w:lang w:eastAsia="zh-Hans"/>
        </w:rPr>
        <w:t>0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。</w:t>
      </w:r>
      <w:r w:rsidR="00A84D04">
        <w:rPr>
          <w:rFonts w:ascii="Cambria Math" w:hAnsi="Cambria Math" w:hint="eastAsia"/>
        </w:rPr>
        <w:t xml:space="preserve"> </w:t>
      </w:r>
    </w:p>
    <w:p w14:paraId="387BD9AF" w14:textId="77777777" w:rsidR="00244EC8" w:rsidRDefault="00244EC8">
      <w:pPr>
        <w:jc w:val="left"/>
        <w:rPr>
          <w:rFonts w:ascii="Cambria Math" w:hAnsi="Cambria Math"/>
          <w:lang w:eastAsia="zh-Hans"/>
        </w:rPr>
      </w:pPr>
    </w:p>
    <w:p w14:paraId="025ADED4" w14:textId="6AE43F6E" w:rsidR="00244EC8" w:rsidRPr="00170B00" w:rsidRDefault="00D30138" w:rsidP="007B252F">
      <w:pPr>
        <w:jc w:val="left"/>
        <w:rPr>
          <w:rFonts w:ascii="Cambria Math" w:hAnsi="Cambria Math"/>
        </w:rPr>
      </w:pPr>
      <w:r>
        <w:rPr>
          <w:rFonts w:ascii="Cambria Math" w:hAnsi="Cambria Math"/>
          <w:lang w:eastAsia="zh-Hans"/>
        </w:rPr>
        <w:t>（</w:t>
      </w:r>
      <w:r>
        <w:rPr>
          <w:rFonts w:ascii="Cambria Math" w:hAnsi="Cambria Math"/>
          <w:lang w:eastAsia="zh-Hans"/>
        </w:rPr>
        <w:t>2</w:t>
      </w:r>
      <w:r>
        <w:rPr>
          <w:rFonts w:ascii="Cambria Math" w:hAnsi="Cambria Math"/>
          <w:lang w:eastAsia="zh-Hans"/>
        </w:rPr>
        <w:t>）</w:t>
      </w:r>
      <w:r w:rsidR="0098559E">
        <w:rPr>
          <w:rFonts w:ascii="Cambria Math" w:hAnsi="Cambria Math" w:hint="eastAsia"/>
        </w:rPr>
        <w:t>考虑多标签的并行传输方案</w:t>
      </w:r>
    </w:p>
    <w:p w14:paraId="07B9819F" w14:textId="77777777" w:rsidR="00170B00" w:rsidRDefault="00170B00">
      <w:pPr>
        <w:jc w:val="left"/>
        <w:rPr>
          <w:rFonts w:ascii="Cambria Math" w:hAnsi="Cambria Math"/>
          <w:lang w:eastAsia="zh-Hans"/>
        </w:rPr>
      </w:pPr>
    </w:p>
    <w:p w14:paraId="73230CBB" w14:textId="19FCF5BF" w:rsidR="00244EC8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定义经由标签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传输的符号为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接收信号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一般表示成</w:t>
      </w:r>
      <w:r>
        <w:rPr>
          <w:rFonts w:ascii="Cambria Math" w:hAnsi="Cambria Math"/>
          <w:lang w:eastAsia="zh-Hans"/>
        </w:rPr>
        <w:t>：</w:t>
      </w:r>
    </w:p>
    <w:p w14:paraId="05557C4E" w14:textId="6C0607B7" w:rsidR="00244EC8" w:rsidRDefault="00D30138" w:rsidP="00563FFF">
      <w:pPr>
        <w:ind w:left="1680" w:firstLine="420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 </m:t>
          </m:r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Han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eastAsia="zh-Hans"/>
            </w:rPr>
            <m:t>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lang w:eastAsia="zh-Han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eastAsia="zh-Han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eastAsia="zh-Hans"/>
                </w:rPr>
                <m:t>H</m:t>
              </m:r>
            </m:lim>
          </m:limLow>
          <m:limLow>
            <m:limLowPr>
              <m:ctrlPr>
                <w:rPr>
                  <w:rFonts w:ascii="Cambria Math" w:hAnsi="Cambria Math"/>
                  <w:lang w:eastAsia="zh-Han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eastAsia="zh-Han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eastAsia="zh-Han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Hans"/>
                        </w:rPr>
                        <m:t>T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lang w:eastAsia="zh-Hans"/>
                </w:rPr>
                <m:t>s</m:t>
              </m:r>
            </m:lim>
          </m:limLow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</m:t>
          </m:r>
          <m:r>
            <m:rPr>
              <m:sty m:val="b"/>
            </m:rPr>
            <w:rPr>
              <w:rFonts w:ascii="Cambria Math" w:hAnsi="Cambria Math"/>
              <w:lang w:eastAsia="zh-Hans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Hs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n</m:t>
          </m:r>
        </m:oMath>
      </m:oMathPara>
    </w:p>
    <w:p w14:paraId="3B8E7F8C" w14:textId="77777777" w:rsidR="00244EC8" w:rsidRDefault="00D30138">
      <w:pPr>
        <w:numPr>
          <w:ilvl w:val="0"/>
          <w:numId w:val="1"/>
        </w:num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利用</w:t>
      </w:r>
      <w:r>
        <w:rPr>
          <w:rFonts w:ascii="Cambria Math" w:hAnsi="Cambria Math"/>
          <w:lang w:eastAsia="zh-Hans"/>
        </w:rPr>
        <w:t>最大比</w:t>
      </w:r>
      <w:r>
        <w:rPr>
          <w:rFonts w:ascii="Cambria Math" w:hAnsi="Cambria Math" w:hint="eastAsia"/>
          <w:lang w:eastAsia="zh-Hans"/>
        </w:rPr>
        <w:t>接收</w:t>
      </w:r>
      <w:r>
        <w:rPr>
          <w:rFonts w:ascii="Cambria Math" w:hAnsi="Cambria Math"/>
          <w:lang w:eastAsia="zh-Hans"/>
        </w:rPr>
        <w:t>合并</w:t>
      </w:r>
      <w:r>
        <w:rPr>
          <w:rFonts w:ascii="Cambria Math" w:hAnsi="Cambria Math"/>
          <w:lang w:eastAsia="zh-Hans"/>
        </w:rPr>
        <w:t>(Maximum Ratio Combining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/>
          <w:lang w:eastAsia="zh-Hans"/>
        </w:rPr>
        <w:t>MRC)</w:t>
      </w:r>
      <w:r>
        <w:rPr>
          <w:rFonts w:ascii="Cambria Math" w:hAnsi="Cambria Math"/>
          <w:lang w:eastAsia="zh-Hans"/>
        </w:rPr>
        <w:t>算法</w:t>
      </w:r>
      <w:r>
        <w:rPr>
          <w:rFonts w:ascii="Cambria Math" w:hAnsi="Cambria Math" w:hint="eastAsia"/>
          <w:lang w:eastAsia="zh-Hans"/>
        </w:rPr>
        <w:t>来</w:t>
      </w:r>
      <w:r>
        <w:rPr>
          <w:rFonts w:ascii="Cambria Math" w:hAnsi="Cambria Math"/>
          <w:lang w:eastAsia="zh-Hans"/>
        </w:rPr>
        <w:t>检测</w:t>
      </w:r>
      <w:r>
        <w:rPr>
          <w:rFonts w:ascii="Cambria Math" w:hAnsi="Cambria Math" w:hint="eastAsia"/>
          <w:lang w:eastAsia="zh-Hans"/>
        </w:rPr>
        <w:t>来自</w:t>
      </w:r>
      <w:r>
        <w:rPr>
          <w:rFonts w:ascii="Cambria Math" w:hAnsi="Cambria Math"/>
          <w:lang w:eastAsia="zh-Hans"/>
        </w:rPr>
        <w:t>多个</w:t>
      </w:r>
      <w:r>
        <w:rPr>
          <w:rFonts w:ascii="Cambria Math" w:hAnsi="Cambria Math" w:hint="eastAsia"/>
          <w:lang w:eastAsia="zh-Hans"/>
        </w:rPr>
        <w:t>经由背向散射后</w:t>
      </w:r>
      <w:r>
        <w:rPr>
          <w:rFonts w:ascii="Cambria Math" w:hAnsi="Cambria Math"/>
          <w:lang w:eastAsia="zh-Hans"/>
        </w:rPr>
        <w:t>的</w:t>
      </w:r>
      <w:r>
        <w:rPr>
          <w:rFonts w:ascii="Cambria Math" w:hAnsi="Cambria Math" w:hint="eastAsia"/>
          <w:lang w:eastAsia="zh-Hans"/>
        </w:rPr>
        <w:t>符号</w:t>
      </w:r>
      <w:r>
        <w:rPr>
          <w:rFonts w:ascii="Cambria Math" w:hAnsi="Cambria Math"/>
          <w:lang w:eastAsia="zh-Hans"/>
        </w:rPr>
        <w:t>数据。</w:t>
      </w:r>
      <w:r>
        <w:rPr>
          <w:rFonts w:ascii="Cambria Math" w:hAnsi="Cambria Math" w:hint="eastAsia"/>
          <w:lang w:eastAsia="zh-Hans"/>
        </w:rPr>
        <w:t>对于标签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来说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该算法实现即将信道矢量的共轭转置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ascii="Cambria Math" w:hAnsi="Cambria Math" w:hint="eastAsia"/>
          <w:lang w:eastAsia="zh-Hans"/>
        </w:rPr>
        <w:t>与接收信号矢量相乘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得</w:t>
      </w:r>
      <w:r>
        <w:rPr>
          <w:rFonts w:ascii="Cambria Math" w:hAnsi="Cambria Math"/>
          <w:lang w:eastAsia="zh-Hans"/>
        </w:rPr>
        <w:t>：</w:t>
      </w:r>
    </w:p>
    <w:p w14:paraId="64BFF513" w14:textId="47A24D76" w:rsidR="00244EC8" w:rsidRDefault="00487E15" w:rsidP="003001FD">
      <w:pPr>
        <w:jc w:val="left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 xml:space="preserve"> r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有效信号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lim>
          </m:limLow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 =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标签间干扰信号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有效噪声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329C43A" w14:textId="1954D8E3" w:rsidR="00244EC8" w:rsidRDefault="00D3013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由引理可知</w:t>
      </w:r>
      <w:r>
        <w:rPr>
          <w:rFonts w:ascii="Cambria Math" w:hAnsi="Cambria Math"/>
          <w:lang w:eastAsia="zh-Hans"/>
        </w:rPr>
        <w:t>：</w:t>
      </w:r>
      <w:r>
        <w:rPr>
          <w:rFonts w:ascii="Cambria Math" w:hAnsi="Cambria Math"/>
          <w:lang w:eastAsia="zh-Hans"/>
        </w:rPr>
        <w:t xml:space="preserve">C &gt;=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6459B53E" w14:textId="49F6AD0D" w:rsidR="00244EC8" w:rsidRDefault="00487E15">
      <w:pPr>
        <w:jc w:val="left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1BF584DE" w14:textId="4346D462" w:rsidR="003B3D1B" w:rsidRPr="003B3D1B" w:rsidRDefault="003B3D1B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</w:t>
      </w:r>
      <w:r w:rsidR="00DC5D05">
        <w:rPr>
          <w:rFonts w:ascii="Cambria Math" w:hAnsi="Cambria Math"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的功率。</w:t>
      </w:r>
    </w:p>
    <w:p w14:paraId="5B08D3BE" w14:textId="671140F2" w:rsidR="00EF5D69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iCs/>
          <w:lang w:eastAsia="zh-Hans"/>
        </w:rPr>
        <w:t>又由于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eastAsia="zh-Han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k2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…,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eastAsia="zh-Hans"/>
          </w:rPr>
          <m:t xml:space="preserve"> </m:t>
        </m:r>
      </m:oMath>
      <w:r>
        <w:rPr>
          <w:rFonts w:ascii="Cambria Math" w:hAnsi="Cambria Math"/>
          <w:lang w:eastAsia="zh-Hans"/>
        </w:rPr>
        <w:t>，</w:t>
      </w:r>
    </w:p>
    <w:p w14:paraId="7FF11A79" w14:textId="74F404D1" w:rsidR="00551373" w:rsidRDefault="0076535D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则</w:t>
      </w:r>
      <w:r w:rsidR="00806493">
        <w:rPr>
          <w:rFonts w:ascii="Cambria Math" w:hAnsi="Cambria Math" w:hint="eastAsia"/>
        </w:rPr>
        <w:t>满足：</w:t>
      </w:r>
    </w:p>
    <w:p w14:paraId="6CAED481" w14:textId="06F15960" w:rsidR="00551373" w:rsidRPr="006012C4" w:rsidRDefault="00487E15">
      <w:pPr>
        <w:jc w:val="left"/>
        <w:rPr>
          <w:rFonts w:ascii="Cambria Math" w:hAnsi="Cambria Math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460533AB" w14:textId="5F91852C" w:rsidR="001A7E33" w:rsidRPr="000C1D21" w:rsidRDefault="000C1D21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令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ascii="Cambria Math" w:hAnsi="Cambria Math" w:hint="eastAsia"/>
          <w:iCs/>
        </w:rPr>
        <w:t xml:space="preserve"> ,</w:t>
      </w:r>
      <w:r>
        <w:rPr>
          <w:rFonts w:ascii="Cambria Math" w:hAnsi="Cambria Math" w:hint="eastAsia"/>
          <w:iCs/>
        </w:rPr>
        <w:t>计算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bSup>
      </m:oMath>
      <w:r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</w:rPr>
        <w:t>的内积，可得：</w:t>
      </w:r>
    </w:p>
    <w:p w14:paraId="0586D96C" w14:textId="14FA5989" w:rsidR="006F1541" w:rsidRPr="001C5F23" w:rsidRDefault="00487E15">
      <w:pPr>
        <w:jc w:val="left"/>
        <w:rPr>
          <w:rFonts w:ascii="Cambria Math" w:hAnsi="Cambria Math" w:hint="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iv</m:t>
                              </m:r>
                            </m:sub>
                          </m:sSub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  <m:ctrlPr>
                <w:rPr>
                  <w:rFonts w:ascii="Cambria Math" w:hAnsi="Cambria Math" w:hint="eastAsi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nary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eqArr>
            </m:e>
          </m:d>
        </m:oMath>
      </m:oMathPara>
    </w:p>
    <w:p w14:paraId="0C30EE3D" w14:textId="77777777" w:rsidR="001C5F23" w:rsidRDefault="001C5F23">
      <w:pPr>
        <w:jc w:val="left"/>
        <w:rPr>
          <w:rFonts w:ascii="Cambria Math" w:hAnsi="Cambria Math"/>
          <w:iCs/>
        </w:rPr>
      </w:pPr>
    </w:p>
    <w:p w14:paraId="05AA93FF" w14:textId="30C4E278" w:rsidR="00244EC8" w:rsidRDefault="00FE024B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因此，有以下结论：</w:t>
      </w:r>
    </w:p>
    <w:p w14:paraId="2A4B9143" w14:textId="111EED05" w:rsidR="00B71C67" w:rsidRPr="00A42002" w:rsidRDefault="00487E15">
      <w:pPr>
        <w:jc w:val="left"/>
        <w:rPr>
          <w:rFonts w:ascii="Cambria Math" w:hAnsi="Cambria Math"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hint="eastAsia"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nary>
              <m:ctrlPr>
                <w:rPr>
                  <w:rFonts w:ascii="Cambria Math" w:hAnsi="Cambria Math" w:hint="eastAsia"/>
                  <w:i/>
                </w:rPr>
              </m:ctrlPr>
            </m:den>
          </m:f>
        </m:oMath>
      </m:oMathPara>
    </w:p>
    <w:p w14:paraId="2C88BBF4" w14:textId="31BA3F80" w:rsidR="00A42002" w:rsidRDefault="00A4200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其中：</w:t>
      </w:r>
    </w:p>
    <w:p w14:paraId="2D4D7932" w14:textId="59BD1D8E" w:rsidR="00E86064" w:rsidRDefault="007E15DF">
      <w:pPr>
        <w:jc w:val="lef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eqArr>
            </m:e>
          </m:d>
        </m:oMath>
      </m:oMathPara>
    </w:p>
    <w:p w14:paraId="7BFC6351" w14:textId="77777777" w:rsidR="00244EC8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最终可得</w:t>
      </w:r>
      <w:r>
        <w:rPr>
          <w:rFonts w:ascii="Cambria Math" w:hAnsi="Cambria Math"/>
          <w:lang w:eastAsia="zh-Hans"/>
        </w:rPr>
        <w:t>：</w:t>
      </w:r>
    </w:p>
    <w:p w14:paraId="1C7B17C9" w14:textId="362FCE45" w:rsidR="00244EC8" w:rsidRDefault="00487E15">
      <w:pPr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hint="eastAsia"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= 1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kv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iv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kv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iv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hint="eastAsia"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= 1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</m:nary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sectPr w:rsidR="0024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D51E"/>
    <w:multiLevelType w:val="singleLevel"/>
    <w:tmpl w:val="618FD51E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5F1546"/>
    <w:rsid w:val="9FFF41AC"/>
    <w:rsid w:val="B9CD8C8D"/>
    <w:rsid w:val="BD6FEF54"/>
    <w:rsid w:val="BE3DA389"/>
    <w:rsid w:val="BF6F3D9F"/>
    <w:rsid w:val="D76F0F4E"/>
    <w:rsid w:val="DFDF4E31"/>
    <w:rsid w:val="DFFB1F89"/>
    <w:rsid w:val="EA5AB008"/>
    <w:rsid w:val="EFBBCA1E"/>
    <w:rsid w:val="FC5F1546"/>
    <w:rsid w:val="FD5E47E8"/>
    <w:rsid w:val="FDEE61EA"/>
    <w:rsid w:val="000076D3"/>
    <w:rsid w:val="000239A5"/>
    <w:rsid w:val="00032607"/>
    <w:rsid w:val="0004421E"/>
    <w:rsid w:val="000549FC"/>
    <w:rsid w:val="000571D9"/>
    <w:rsid w:val="000638FC"/>
    <w:rsid w:val="00065B1F"/>
    <w:rsid w:val="00074B5C"/>
    <w:rsid w:val="000A265B"/>
    <w:rsid w:val="000B408B"/>
    <w:rsid w:val="000B6D47"/>
    <w:rsid w:val="000C1D21"/>
    <w:rsid w:val="000D78E3"/>
    <w:rsid w:val="00105E13"/>
    <w:rsid w:val="00116110"/>
    <w:rsid w:val="001249E5"/>
    <w:rsid w:val="001412CE"/>
    <w:rsid w:val="001579CF"/>
    <w:rsid w:val="00170B00"/>
    <w:rsid w:val="001A077A"/>
    <w:rsid w:val="001A7E33"/>
    <w:rsid w:val="001B4B54"/>
    <w:rsid w:val="001C5F23"/>
    <w:rsid w:val="001C78D5"/>
    <w:rsid w:val="001D4433"/>
    <w:rsid w:val="001F7522"/>
    <w:rsid w:val="002000C5"/>
    <w:rsid w:val="00207682"/>
    <w:rsid w:val="00212EAF"/>
    <w:rsid w:val="00224FA8"/>
    <w:rsid w:val="002333C3"/>
    <w:rsid w:val="00244EC8"/>
    <w:rsid w:val="002A3CB2"/>
    <w:rsid w:val="002B0645"/>
    <w:rsid w:val="002E54D1"/>
    <w:rsid w:val="002E58E9"/>
    <w:rsid w:val="003001FD"/>
    <w:rsid w:val="00304B12"/>
    <w:rsid w:val="003250AB"/>
    <w:rsid w:val="00332DAC"/>
    <w:rsid w:val="003849A9"/>
    <w:rsid w:val="0039154F"/>
    <w:rsid w:val="003B3D1B"/>
    <w:rsid w:val="003C4F19"/>
    <w:rsid w:val="003C5FB5"/>
    <w:rsid w:val="003E7065"/>
    <w:rsid w:val="003F32C1"/>
    <w:rsid w:val="00400945"/>
    <w:rsid w:val="00474613"/>
    <w:rsid w:val="004879AA"/>
    <w:rsid w:val="00487E15"/>
    <w:rsid w:val="004D7AAD"/>
    <w:rsid w:val="00507112"/>
    <w:rsid w:val="005146DA"/>
    <w:rsid w:val="00521EB9"/>
    <w:rsid w:val="00524849"/>
    <w:rsid w:val="00524ECB"/>
    <w:rsid w:val="005261CD"/>
    <w:rsid w:val="00535889"/>
    <w:rsid w:val="00536F31"/>
    <w:rsid w:val="00551373"/>
    <w:rsid w:val="00563FFF"/>
    <w:rsid w:val="006012C4"/>
    <w:rsid w:val="006171D6"/>
    <w:rsid w:val="00625E73"/>
    <w:rsid w:val="0063529F"/>
    <w:rsid w:val="00640762"/>
    <w:rsid w:val="006410A1"/>
    <w:rsid w:val="00643989"/>
    <w:rsid w:val="00661A6F"/>
    <w:rsid w:val="00674480"/>
    <w:rsid w:val="006A425D"/>
    <w:rsid w:val="006B211A"/>
    <w:rsid w:val="006E0100"/>
    <w:rsid w:val="006E03FE"/>
    <w:rsid w:val="006F1541"/>
    <w:rsid w:val="006F5165"/>
    <w:rsid w:val="006F5365"/>
    <w:rsid w:val="00722A3C"/>
    <w:rsid w:val="00730066"/>
    <w:rsid w:val="00735287"/>
    <w:rsid w:val="0074206C"/>
    <w:rsid w:val="0076535D"/>
    <w:rsid w:val="007914FB"/>
    <w:rsid w:val="007B252F"/>
    <w:rsid w:val="007D1744"/>
    <w:rsid w:val="007E12D1"/>
    <w:rsid w:val="007E15DF"/>
    <w:rsid w:val="007E506B"/>
    <w:rsid w:val="00806493"/>
    <w:rsid w:val="008241F7"/>
    <w:rsid w:val="00826E68"/>
    <w:rsid w:val="00847713"/>
    <w:rsid w:val="00851F23"/>
    <w:rsid w:val="00865BB5"/>
    <w:rsid w:val="00876AA3"/>
    <w:rsid w:val="00877088"/>
    <w:rsid w:val="008924E0"/>
    <w:rsid w:val="008B7118"/>
    <w:rsid w:val="008E1CF8"/>
    <w:rsid w:val="008E3EB0"/>
    <w:rsid w:val="009338B5"/>
    <w:rsid w:val="00971DCD"/>
    <w:rsid w:val="0098559E"/>
    <w:rsid w:val="00985655"/>
    <w:rsid w:val="009875FF"/>
    <w:rsid w:val="009B07DB"/>
    <w:rsid w:val="009D0D91"/>
    <w:rsid w:val="009D18D2"/>
    <w:rsid w:val="00A33C36"/>
    <w:rsid w:val="00A42002"/>
    <w:rsid w:val="00A5024C"/>
    <w:rsid w:val="00A53DCF"/>
    <w:rsid w:val="00A6404F"/>
    <w:rsid w:val="00A6530E"/>
    <w:rsid w:val="00A65E4D"/>
    <w:rsid w:val="00A84D04"/>
    <w:rsid w:val="00A96A7C"/>
    <w:rsid w:val="00AC767D"/>
    <w:rsid w:val="00AD7CD7"/>
    <w:rsid w:val="00AF0F3D"/>
    <w:rsid w:val="00B15831"/>
    <w:rsid w:val="00B15B87"/>
    <w:rsid w:val="00B27B26"/>
    <w:rsid w:val="00B53283"/>
    <w:rsid w:val="00B71C67"/>
    <w:rsid w:val="00B76623"/>
    <w:rsid w:val="00BA61FE"/>
    <w:rsid w:val="00BB6920"/>
    <w:rsid w:val="00BC36A7"/>
    <w:rsid w:val="00BE29C8"/>
    <w:rsid w:val="00BF2469"/>
    <w:rsid w:val="00BF3F46"/>
    <w:rsid w:val="00C11E71"/>
    <w:rsid w:val="00C15AFC"/>
    <w:rsid w:val="00C223B0"/>
    <w:rsid w:val="00C23C9F"/>
    <w:rsid w:val="00C266C9"/>
    <w:rsid w:val="00C512ED"/>
    <w:rsid w:val="00C630D5"/>
    <w:rsid w:val="00C6551A"/>
    <w:rsid w:val="00C75506"/>
    <w:rsid w:val="00C96438"/>
    <w:rsid w:val="00CB2DD9"/>
    <w:rsid w:val="00CC47EC"/>
    <w:rsid w:val="00CD2A22"/>
    <w:rsid w:val="00CD746E"/>
    <w:rsid w:val="00CE4F2D"/>
    <w:rsid w:val="00CF134F"/>
    <w:rsid w:val="00D06120"/>
    <w:rsid w:val="00D30138"/>
    <w:rsid w:val="00D510E1"/>
    <w:rsid w:val="00D71388"/>
    <w:rsid w:val="00D85F58"/>
    <w:rsid w:val="00DA2B14"/>
    <w:rsid w:val="00DC1936"/>
    <w:rsid w:val="00DC5D05"/>
    <w:rsid w:val="00DE225F"/>
    <w:rsid w:val="00DE5333"/>
    <w:rsid w:val="00E300A3"/>
    <w:rsid w:val="00E367B5"/>
    <w:rsid w:val="00E47274"/>
    <w:rsid w:val="00E55281"/>
    <w:rsid w:val="00E570F9"/>
    <w:rsid w:val="00E73504"/>
    <w:rsid w:val="00E76E2B"/>
    <w:rsid w:val="00E77795"/>
    <w:rsid w:val="00E835EF"/>
    <w:rsid w:val="00E86064"/>
    <w:rsid w:val="00EF18E3"/>
    <w:rsid w:val="00EF46B1"/>
    <w:rsid w:val="00EF5D69"/>
    <w:rsid w:val="00F0169A"/>
    <w:rsid w:val="00F13225"/>
    <w:rsid w:val="00F329C2"/>
    <w:rsid w:val="00F43526"/>
    <w:rsid w:val="00F54F31"/>
    <w:rsid w:val="00F81995"/>
    <w:rsid w:val="00F91712"/>
    <w:rsid w:val="00FA5D1A"/>
    <w:rsid w:val="00FC46A1"/>
    <w:rsid w:val="00FC5C83"/>
    <w:rsid w:val="00FC670D"/>
    <w:rsid w:val="00FE024B"/>
    <w:rsid w:val="00FE3869"/>
    <w:rsid w:val="1EFF7757"/>
    <w:rsid w:val="25F6A4DB"/>
    <w:rsid w:val="2AFE551A"/>
    <w:rsid w:val="2FB7D0E4"/>
    <w:rsid w:val="2FCF46FF"/>
    <w:rsid w:val="2FFE1006"/>
    <w:rsid w:val="36DB4CF0"/>
    <w:rsid w:val="4A9FE0E5"/>
    <w:rsid w:val="5E7F0CC3"/>
    <w:rsid w:val="5FB97246"/>
    <w:rsid w:val="6AFFADBD"/>
    <w:rsid w:val="6FF81A62"/>
    <w:rsid w:val="7579B9AE"/>
    <w:rsid w:val="76FF87AC"/>
    <w:rsid w:val="7DF8985A"/>
    <w:rsid w:val="7FBD198F"/>
    <w:rsid w:val="7FFCA153"/>
    <w:rsid w:val="7FF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2B52"/>
  <w15:docId w15:val="{1CC86259-D3F9-7B45-AA24-FCAD36D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1FD"/>
    <w:rPr>
      <w:color w:val="808080"/>
    </w:rPr>
  </w:style>
  <w:style w:type="paragraph" w:styleId="a4">
    <w:name w:val="Title"/>
    <w:basedOn w:val="a"/>
    <w:next w:val="a"/>
    <w:link w:val="a5"/>
    <w:qFormat/>
    <w:rsid w:val="00AD7C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D7CD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office</cp:lastModifiedBy>
  <cp:revision>182</cp:revision>
  <dcterms:created xsi:type="dcterms:W3CDTF">2021-11-13T22:18:00Z</dcterms:created>
  <dcterms:modified xsi:type="dcterms:W3CDTF">2021-11-25T06:26:00Z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