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2grym5ivsxg" w:id="0"/>
      <w:bookmarkEnd w:id="0"/>
      <w:r w:rsidDel="00000000" w:rsidR="00000000" w:rsidRPr="00000000">
        <w:rPr>
          <w:rtl w:val="0"/>
        </w:rPr>
        <w:t xml:space="preserve">IA32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32-bit registers:</w:t>
      </w:r>
    </w:p>
    <w:tbl>
      <w:tblPr>
        <w:tblStyle w:val="Table1"/>
        <w:tblW w:w="6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355"/>
        <w:gridCol w:w="2415"/>
        <w:tblGridChange w:id="0">
          <w:tblGrid>
            <w:gridCol w:w="1470"/>
            <w:gridCol w:w="2355"/>
            <w:gridCol w:w="2415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Accumulator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General Purpose Registers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Memory Address Registers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Flags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Instruction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Accessing IA32 Registers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 (32)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AX (16)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AH (8)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 Examples: (L←R)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EBX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EAX = EAX + EBX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EBX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EAX = EBX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SHR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EAX &gt;&gt;= 1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EBX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EAX = Value in memory at address EBX+4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LEA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EBX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ECX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Load effective address - useful for arithmetic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Memory ← Memory &amp; Memory ← Immediate are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allowed in IA32: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EBX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Memory ← Memory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not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allowed.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Memory ← Immediate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not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allowed.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CMP</w:t>
      </w:r>
      <w:r w:rsidDel="00000000" w:rsidR="00000000" w:rsidRPr="00000000">
        <w:rPr>
          <w:rtl w:val="0"/>
        </w:rPr>
        <w:tab/>
        <w:t xml:space="preserve">Compare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JMP</w:t>
      </w:r>
      <w:r w:rsidDel="00000000" w:rsidR="00000000" w:rsidRPr="00000000">
        <w:rPr>
          <w:rtl w:val="0"/>
        </w:rPr>
        <w:tab/>
        <w:t xml:space="preserve">Branch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JE</w:t>
      </w:r>
      <w:r w:rsidDel="00000000" w:rsidR="00000000" w:rsidRPr="00000000">
        <w:rPr>
          <w:rtl w:val="0"/>
        </w:rPr>
        <w:tab/>
        <w:t xml:space="preserve">Branch if equal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JNE</w:t>
      </w:r>
      <w:r w:rsidDel="00000000" w:rsidR="00000000" w:rsidRPr="00000000">
        <w:rPr>
          <w:rtl w:val="0"/>
        </w:rPr>
        <w:tab/>
        <w:t xml:space="preserve">Branch if not equal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Signed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b w:val="1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JL</w:t>
        <w:tab/>
        <w:tab/>
        <w:t xml:space="preserve">JB</w:t>
      </w:r>
      <w:r w:rsidDel="00000000" w:rsidR="00000000" w:rsidRPr="00000000">
        <w:rPr>
          <w:rtl w:val="0"/>
        </w:rPr>
        <w:tab/>
        <w:tab/>
        <w:t xml:space="preserve">Branch if less than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JLE</w:t>
        <w:tab/>
        <w:tab/>
        <w:t xml:space="preserve">JBE</w:t>
      </w:r>
      <w:r w:rsidDel="00000000" w:rsidR="00000000" w:rsidRPr="00000000">
        <w:rPr>
          <w:rtl w:val="0"/>
        </w:rPr>
        <w:tab/>
        <w:tab/>
        <w:t xml:space="preserve">Branch if less then or equal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JG</w:t>
        <w:tab/>
        <w:tab/>
        <w:t xml:space="preserve">JA</w:t>
      </w:r>
      <w:r w:rsidDel="00000000" w:rsidR="00000000" w:rsidRPr="00000000">
        <w:rPr>
          <w:rtl w:val="0"/>
        </w:rPr>
        <w:tab/>
        <w:tab/>
        <w:t xml:space="preserve">Branch if greater than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JGE</w:t>
        <w:tab/>
        <w:tab/>
        <w:t xml:space="preserve">JAE</w:t>
      </w:r>
      <w:r w:rsidDel="00000000" w:rsidR="00000000" w:rsidRPr="00000000">
        <w:rPr>
          <w:rtl w:val="0"/>
        </w:rPr>
        <w:tab/>
        <w:tab/>
        <w:t xml:space="preserve">Branch if greater than or equal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Clear register: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XOR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 if a register is zero: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EAX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JE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label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3490913</wp:posOffset>
            </wp:positionH>
            <wp:positionV relativeFrom="paragraph">
              <wp:posOffset>142875</wp:posOffset>
            </wp:positionV>
            <wp:extent cx="2243138" cy="351366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513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3"/>
        <w:rPr>
          <w:color w:val="4a86e8"/>
        </w:rPr>
      </w:pPr>
      <w:bookmarkStart w:colFirst="0" w:colLast="0" w:name="_1agur6q07rjt" w:id="1"/>
      <w:bookmarkEnd w:id="1"/>
      <w:r w:rsidDel="00000000" w:rsidR="00000000" w:rsidRPr="00000000">
        <w:rPr>
          <w:rtl w:val="0"/>
        </w:rPr>
        <w:t xml:space="preserve">Calling </w:t>
      </w:r>
      <w:r w:rsidDel="00000000" w:rsidR="00000000" w:rsidRPr="00000000">
        <w:rPr>
          <w:color w:val="4a86e8"/>
          <w:rtl w:val="0"/>
        </w:rPr>
        <w:t xml:space="preserve">Functions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parameters onto stack in </w:t>
      </w:r>
      <w:r w:rsidDel="00000000" w:rsidR="00000000" w:rsidRPr="00000000">
        <w:rPr>
          <w:b w:val="1"/>
          <w:rtl w:val="0"/>
        </w:rPr>
        <w:t xml:space="preserve">reverse </w:t>
      </w:r>
      <w:r w:rsidDel="00000000" w:rsidR="00000000" w:rsidRPr="00000000">
        <w:rPr>
          <w:rtl w:val="0"/>
        </w:rPr>
        <w:t xml:space="preserve">order (P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n-2</w:t>
      </w:r>
      <w:r w:rsidDel="00000000" w:rsidR="00000000" w:rsidRPr="00000000">
        <w:rPr>
          <w:rtl w:val="0"/>
        </w:rPr>
        <w:t xml:space="preserve">, ... ,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&lt;function_name&gt;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PUSH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EBP </w:t>
      </w:r>
      <w:r w:rsidDel="00000000" w:rsidR="00000000" w:rsidRPr="00000000">
        <w:rPr>
          <w:rtl w:val="0"/>
        </w:rPr>
        <w:t xml:space="preserve">(Save previous frame pointer)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MOV 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EBP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ESP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(Initialise a new frame pointer, i.e. Save stack w/o locals)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Decrement ESP to allocate local variables.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non-volatile registers being used on stack.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&lt;FUNCTION BODY&gt;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 non-volatile registers from stack.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MOV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EBP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(Remove locals from stack)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POP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EPB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(Restore previous frame pointer)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RET </w:t>
      </w:r>
      <w:r w:rsidDel="00000000" w:rsidR="00000000" w:rsidRPr="00000000">
        <w:rPr>
          <w:rtl w:val="0"/>
        </w:rPr>
        <w:t xml:space="preserve">(Return from function)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ESP to remove parameters.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Access relative to EBP (Frame Pointer).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[EBP+8],</w:t>
        <w:tab/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[EBP+12]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[EBP-4],</w:t>
        <w:tab/>
        <w:t xml:space="preserve">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[EBP-8]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akasfya0kctv" w:id="2"/>
      <w:bookmarkEnd w:id="2"/>
      <w:r w:rsidDel="00000000" w:rsidR="00000000" w:rsidRPr="00000000">
        <w:rPr>
          <w:rtl w:val="0"/>
        </w:rPr>
        <w:t xml:space="preserve">IA32 Calling Convention</w:t>
      </w:r>
    </w:p>
    <w:tbl>
      <w:tblPr>
        <w:tblStyle w:val="Table7"/>
        <w:tblW w:w="3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355"/>
        <w:tblGridChange w:id="0">
          <w:tblGrid>
            <w:gridCol w:w="1470"/>
            <w:gridCol w:w="2355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Function Result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Volatile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 is the caller’s responsibility to remove parameters.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Parameters are pushed from right to left so that functions can handle arbitrary numbers of parameters. (Parameter 0 is always [EBP+8])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function(1, 2, 3);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CALL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ESP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Remove 3 parameters from stack.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rPr/>
      </w:pPr>
      <w:bookmarkStart w:colFirst="0" w:colLast="0" w:name="_p2ak35mun7o4" w:id="3"/>
      <w:bookmarkEnd w:id="3"/>
      <w:r w:rsidDel="00000000" w:rsidR="00000000" w:rsidRPr="00000000">
        <w:rPr>
          <w:rtl w:val="0"/>
        </w:rPr>
        <w:t xml:space="preserve">x64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64-bit registers:</w:t>
      </w:r>
    </w:p>
    <w:tbl>
      <w:tblPr>
        <w:tblStyle w:val="Table9"/>
        <w:tblW w:w="6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355"/>
        <w:gridCol w:w="2415"/>
        <w:tblGridChange w:id="0">
          <w:tblGrid>
            <w:gridCol w:w="1470"/>
            <w:gridCol w:w="2355"/>
            <w:gridCol w:w="2415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Accumulator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General Purpose Registers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Memory Address Registers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General Purpose Registers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RFLAGS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Flags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Instruction Pointer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Accessing x64 Registers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RAX (64)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 (32)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AX (16)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AH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 (8)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7m77o22t1v4k" w:id="4"/>
      <w:bookmarkEnd w:id="4"/>
      <w:r w:rsidDel="00000000" w:rsidR="00000000" w:rsidRPr="00000000">
        <w:rPr>
          <w:rtl w:val="0"/>
        </w:rPr>
        <w:t xml:space="preserve">x64 Calling Convention</w:t>
      </w:r>
    </w:p>
    <w:tbl>
      <w:tblPr>
        <w:tblStyle w:val="Table11"/>
        <w:tblW w:w="3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355"/>
        <w:tblGridChange w:id="0">
          <w:tblGrid>
            <w:gridCol w:w="1470"/>
            <w:gridCol w:w="2355"/>
          </w:tblGrid>
        </w:tblGridChange>
      </w:tblGrid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Function Result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Parameter 0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Parameter 1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Parameter 2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Parameter 3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Volatile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 parameters are pushed onto stack (R → L).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Caller must allocate 32B (4 * 8B) of shadow space on the stack before calling, and de-allocate after returning.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