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ggeav4xjb1o" w:id="0"/>
      <w:bookmarkEnd w:id="0"/>
      <w:r w:rsidDel="00000000" w:rsidR="00000000" w:rsidRPr="00000000">
        <w:rPr>
          <w:rtl w:val="0"/>
        </w:rPr>
        <w:t xml:space="preserve">E+T Grammar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→ &lt;E&gt; + &lt;T&gt;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→ &lt;T&gt;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→ &lt;T&gt; * &lt;F&gt;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→ &lt;F&gt;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&lt;F&gt; → &lt;P&gt; ↑ &lt;F&gt;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&lt;F&gt; → &lt;P&gt;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→ ( &lt;E&gt;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&lt;P&gt; → 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8qly323t67nl" w:id="1"/>
      <w:bookmarkEnd w:id="1"/>
      <w:r w:rsidDel="00000000" w:rsidR="00000000" w:rsidRPr="00000000">
        <w:rPr>
          <w:rtl w:val="0"/>
        </w:rPr>
        <w:t xml:space="preserve">Left-Factoring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&lt;E&gt; → &lt;E&gt; + &lt;T&gt;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&lt;E&gt; → &lt;T&gt;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&lt;T&gt; → &lt;T&gt; * &lt;F&gt;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&lt;T&gt; → &lt;F&gt;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&lt;F&gt; → &lt;P&gt; &lt;POWER-PART&gt;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&lt;POWER PART&gt; → ↑ &lt;F&gt;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&lt;POWER PART&gt; → ε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&lt;P&gt; → ( &lt;E&gt; 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&lt;P&gt; → CONST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1rvivjz95un" w:id="2"/>
      <w:bookmarkEnd w:id="2"/>
      <w:r w:rsidDel="00000000" w:rsidR="00000000" w:rsidRPr="00000000">
        <w:rPr>
          <w:rtl w:val="0"/>
        </w:rPr>
        <w:t xml:space="preserve">Removal of Left Recursion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&lt;E&gt; → &lt;T&gt; &lt;E-LIST&gt;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&lt;E-LIST&gt; → + &lt;T&gt; &lt;E-LIST&gt;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&lt;E-LIST&gt; → ε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&lt;T&gt; → &lt;F&gt; &lt;T-LIST&gt;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 → * &lt;F&gt; &lt;T-LIST&gt;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&lt;T-LIST&gt; → ε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&lt;F&gt; → &lt;P&gt; &lt;POWER PART&gt;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&lt;POWER PART&gt; → ↑ &lt;F&gt;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&lt;POWER PART&gt; → 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&lt;P&gt; → ( &lt;E&gt;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&lt;P&gt; → CONST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end up with the &lt;E-LIST&gt; grammar which is LL(1).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