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wj9c7evi7hm" w:id="0"/>
      <w:bookmarkEnd w:id="0"/>
      <w:r w:rsidDel="00000000" w:rsidR="00000000" w:rsidRPr="00000000">
        <w:rPr>
          <w:rtl w:val="0"/>
        </w:rPr>
        <w:t xml:space="preserve">Context-Free Grammars (CFGs)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CFG is specified by: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terminal </w:t>
      </w:r>
      <w:r w:rsidDel="00000000" w:rsidR="00000000" w:rsidRPr="00000000">
        <w:rPr>
          <w:rtl w:val="0"/>
        </w:rPr>
        <w:t xml:space="preserve">symbols.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non-terminal </w:t>
      </w:r>
      <w:r w:rsidDel="00000000" w:rsidR="00000000" w:rsidRPr="00000000">
        <w:rPr>
          <w:rtl w:val="0"/>
        </w:rPr>
        <w:t xml:space="preserve">symbols (disjoint from the terminals).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finite set of </w:t>
      </w:r>
      <w:r w:rsidDel="00000000" w:rsidR="00000000" w:rsidRPr="00000000">
        <w:rPr>
          <w:b w:val="1"/>
          <w:rtl w:val="0"/>
        </w:rPr>
        <w:t xml:space="preserve">productions </w:t>
      </w:r>
      <w:r w:rsidDel="00000000" w:rsidR="00000000" w:rsidRPr="00000000">
        <w:rPr>
          <w:rtl w:val="0"/>
        </w:rPr>
        <w:t xml:space="preserve">of the form:</w:t>
        <w:br w:type="textWrapping"/>
      </w:r>
      <m:oMath>
        <m:r>
          <w:rPr/>
          <m:t xml:space="preserve">&lt;A&gt;</m:t>
        </m:r>
        <m:r>
          <w:rPr/>
          <m:t>→</m:t>
        </m:r>
        <m:r>
          <w:rPr/>
          <m:t>α</m:t>
        </m:r>
      </m:oMath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m:oMath>
        <m:r>
          <w:rPr/>
          <m:t xml:space="preserve">&lt;A&gt;</m:t>
        </m:r>
      </m:oMath>
      <w:r w:rsidDel="00000000" w:rsidR="00000000" w:rsidRPr="00000000">
        <w:rPr>
          <w:rtl w:val="0"/>
        </w:rPr>
        <w:t xml:space="preserve"> is the non-terminal symbol.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m:oMath>
        <m:r>
          <m:t>α</m:t>
        </m:r>
      </m:oMath>
      <w:r w:rsidDel="00000000" w:rsidR="00000000" w:rsidRPr="00000000">
        <w:rPr>
          <w:rtl w:val="0"/>
        </w:rPr>
        <w:t xml:space="preserve"> is the sequence (possibly the null sequence) of terminals and non-terminals.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starting </w:t>
      </w:r>
      <w:r w:rsidDel="00000000" w:rsidR="00000000" w:rsidRPr="00000000">
        <w:rPr>
          <w:rtl w:val="0"/>
        </w:rPr>
        <w:t xml:space="preserve">non-terminal </w:t>
      </w:r>
      <w:r w:rsidDel="00000000" w:rsidR="00000000" w:rsidRPr="00000000">
        <w:rPr>
          <w:rtl w:val="0"/>
        </w:rPr>
        <w:t xml:space="preserve">symbol.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pidnxchbwbq" w:id="1"/>
      <w:bookmarkEnd w:id="1"/>
      <w:r w:rsidDel="00000000" w:rsidR="00000000" w:rsidRPr="00000000">
        <w:rPr>
          <w:rtl w:val="0"/>
        </w:rPr>
        <w:t xml:space="preserve">Translation Grammars (TGs)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TG is a CFG where the set of terminals is partitioned into: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</w:t>
      </w:r>
      <w:r w:rsidDel="00000000" w:rsidR="00000000" w:rsidRPr="00000000">
        <w:rPr>
          <w:b w:val="1"/>
          <w:rtl w:val="0"/>
        </w:rPr>
        <w:t xml:space="preserve">input symbols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</w:t>
      </w:r>
      <w:r w:rsidDel="00000000" w:rsidR="00000000" w:rsidRPr="00000000">
        <w:rPr>
          <w:b w:val="1"/>
          <w:rtl w:val="0"/>
        </w:rPr>
        <w:t xml:space="preserve">action symbols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strings in the language specified by the TG are </w:t>
      </w:r>
      <w:r w:rsidDel="00000000" w:rsidR="00000000" w:rsidRPr="00000000">
        <w:rPr>
          <w:b w:val="1"/>
          <w:rtl w:val="0"/>
        </w:rPr>
        <w:t xml:space="preserve">activity sequences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CFG can be converted into a TG by inserting </w:t>
      </w:r>
      <w:r w:rsidDel="00000000" w:rsidR="00000000" w:rsidRPr="00000000">
        <w:rPr>
          <w:b w:val="1"/>
          <w:rtl w:val="0"/>
        </w:rPr>
        <w:t xml:space="preserve">action symbols </w:t>
      </w:r>
      <w:r w:rsidDel="00000000" w:rsidR="00000000" w:rsidRPr="00000000">
        <w:rPr>
          <w:rtl w:val="0"/>
        </w:rPr>
        <w:t xml:space="preserve">at appropriate locations in the productions.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TG in which all action symbols specify </w:t>
      </w:r>
      <w:r w:rsidDel="00000000" w:rsidR="00000000" w:rsidRPr="00000000">
        <w:rPr>
          <w:b w:val="1"/>
          <w:rtl w:val="0"/>
        </w:rPr>
        <w:t xml:space="preserve">output routines</w:t>
      </w:r>
      <w:r w:rsidDel="00000000" w:rsidR="00000000" w:rsidRPr="00000000">
        <w:rPr>
          <w:rtl w:val="0"/>
        </w:rPr>
        <w:t xml:space="preserve"> is called a </w:t>
      </w:r>
      <w:r w:rsidDel="00000000" w:rsidR="00000000" w:rsidRPr="00000000">
        <w:rPr>
          <w:b w:val="1"/>
          <w:rtl w:val="0"/>
        </w:rPr>
        <w:t xml:space="preserve">string translation grammar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j7bnctg4gek8" w:id="2"/>
      <w:bookmarkEnd w:id="2"/>
      <w:r w:rsidDel="00000000" w:rsidR="00000000" w:rsidRPr="00000000">
        <w:rPr>
          <w:rtl w:val="0"/>
        </w:rPr>
        <w:t xml:space="preserve">Attributed Table Grammars (ATGs)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ATG is a TG where: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input, non-terminal and action symbol has an associated </w:t>
      </w:r>
      <w:r w:rsidDel="00000000" w:rsidR="00000000" w:rsidRPr="00000000">
        <w:rPr>
          <w:b w:val="1"/>
          <w:rtl w:val="0"/>
        </w:rPr>
        <w:t xml:space="preserve">finite set of inputs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non-terminal and action symbol attribute is classified as either: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Inherited </w:t>
      </w:r>
      <w:r w:rsidDel="00000000" w:rsidR="00000000" w:rsidRPr="00000000">
        <w:rPr>
          <w:rtl w:val="0"/>
        </w:rPr>
        <w:t xml:space="preserve">- Evaluated from the </w:t>
      </w:r>
      <w:r w:rsidDel="00000000" w:rsidR="00000000" w:rsidRPr="00000000">
        <w:rPr>
          <w:b w:val="1"/>
          <w:rtl w:val="0"/>
        </w:rPr>
        <w:t xml:space="preserve">top down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across </w:t>
      </w:r>
      <w:r w:rsidDel="00000000" w:rsidR="00000000" w:rsidRPr="00000000">
        <w:rPr>
          <w:rtl w:val="0"/>
        </w:rPr>
        <w:t xml:space="preserve">the tree.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Synthesized </w:t>
      </w:r>
      <w:r w:rsidDel="00000000" w:rsidR="00000000" w:rsidRPr="00000000">
        <w:rPr>
          <w:rtl w:val="0"/>
        </w:rPr>
        <w:t xml:space="preserve">- Evaluated from the </w:t>
      </w:r>
      <w:r w:rsidDel="00000000" w:rsidR="00000000" w:rsidRPr="00000000">
        <w:rPr>
          <w:b w:val="1"/>
          <w:rtl w:val="0"/>
        </w:rPr>
        <w:t xml:space="preserve">bottom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occurance of an </w:t>
      </w:r>
      <w:r w:rsidDel="00000000" w:rsidR="00000000" w:rsidRPr="00000000">
        <w:rPr>
          <w:b w:val="1"/>
          <w:rtl w:val="0"/>
        </w:rPr>
        <w:t xml:space="preserve">inherited attribute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RHS </w:t>
      </w:r>
      <w:r w:rsidDel="00000000" w:rsidR="00000000" w:rsidRPr="00000000">
        <w:rPr>
          <w:rtl w:val="0"/>
        </w:rPr>
        <w:t xml:space="preserve">of a given production, there is an associated rule which describes how to </w:t>
      </w:r>
      <w:r w:rsidDel="00000000" w:rsidR="00000000" w:rsidRPr="00000000">
        <w:rPr>
          <w:b w:val="1"/>
          <w:rtl w:val="0"/>
        </w:rPr>
        <w:t xml:space="preserve">compute a value </w:t>
      </w:r>
      <w:r w:rsidDel="00000000" w:rsidR="00000000" w:rsidRPr="00000000">
        <w:rPr>
          <w:rtl w:val="0"/>
        </w:rPr>
        <w:t xml:space="preserve">for that attribute, as a function of certain other attributes of symbols occurring in the LHS or RHS of the production.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initial value </w:t>
      </w:r>
      <w:r w:rsidDel="00000000" w:rsidR="00000000" w:rsidRPr="00000000">
        <w:rPr>
          <w:rtl w:val="0"/>
        </w:rPr>
        <w:t xml:space="preserve">is specified for each inherited attribute of the </w:t>
      </w:r>
      <w:r w:rsidDel="00000000" w:rsidR="00000000" w:rsidRPr="00000000">
        <w:rPr>
          <w:b w:val="1"/>
          <w:rtl w:val="0"/>
        </w:rPr>
        <w:t xml:space="preserve">starting </w:t>
      </w:r>
      <w:r w:rsidDel="00000000" w:rsidR="00000000" w:rsidRPr="00000000">
        <w:rPr>
          <w:rtl w:val="0"/>
        </w:rPr>
        <w:t xml:space="preserve">non-terminal.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each occurance of a </w:t>
      </w:r>
      <w:r w:rsidDel="00000000" w:rsidR="00000000" w:rsidRPr="00000000">
        <w:rPr>
          <w:b w:val="1"/>
          <w:rtl w:val="0"/>
        </w:rPr>
        <w:t xml:space="preserve">synthesized attribute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LHS </w:t>
      </w:r>
      <w:r w:rsidDel="00000000" w:rsidR="00000000" w:rsidRPr="00000000">
        <w:rPr>
          <w:rtl w:val="0"/>
        </w:rPr>
        <w:t xml:space="preserve">of a given production, there is an associated rule which describes how to </w:t>
      </w:r>
      <w:r w:rsidDel="00000000" w:rsidR="00000000" w:rsidRPr="00000000">
        <w:rPr>
          <w:b w:val="1"/>
          <w:rtl w:val="0"/>
        </w:rPr>
        <w:t xml:space="preserve">compute a value </w:t>
      </w:r>
      <w:r w:rsidDel="00000000" w:rsidR="00000000" w:rsidRPr="00000000">
        <w:rPr>
          <w:rtl w:val="0"/>
        </w:rPr>
        <w:t xml:space="preserve">for that attribute, as a function of certain other attributes of symbols occurring in the LHS or RHS of the production.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synthesized action-symbol attribute</w:t>
      </w:r>
      <w:r w:rsidDel="00000000" w:rsidR="00000000" w:rsidRPr="00000000">
        <w:rPr>
          <w:rtl w:val="0"/>
        </w:rPr>
        <w:t xml:space="preserve">, there is an associated rule which describes how to </w:t>
      </w:r>
      <w:r w:rsidDel="00000000" w:rsidR="00000000" w:rsidRPr="00000000">
        <w:rPr>
          <w:b w:val="1"/>
          <w:rtl w:val="0"/>
        </w:rPr>
        <w:t xml:space="preserve">compute a value </w:t>
      </w:r>
      <w:r w:rsidDel="00000000" w:rsidR="00000000" w:rsidRPr="00000000">
        <w:rPr>
          <w:rtl w:val="0"/>
        </w:rPr>
        <w:t xml:space="preserve">for that attribute as a function of certain other attributes of the action symbol.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dqui0p7r2w0g" w:id="3"/>
      <w:bookmarkEnd w:id="3"/>
      <w:r w:rsidDel="00000000" w:rsidR="00000000" w:rsidRPr="00000000">
        <w:rPr>
          <w:rtl w:val="0"/>
        </w:rPr>
        <w:t xml:space="preserve">S-Grammars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S-Grammars have the following properties: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Every production </w:t>
      </w:r>
      <w:r w:rsidDel="00000000" w:rsidR="00000000" w:rsidRPr="00000000">
        <w:rPr>
          <w:b w:val="1"/>
          <w:rtl w:val="0"/>
        </w:rPr>
        <w:t xml:space="preserve">begins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terminal </w:t>
      </w:r>
      <w:r w:rsidDel="00000000" w:rsidR="00000000" w:rsidRPr="00000000">
        <w:rPr>
          <w:rtl w:val="0"/>
        </w:rPr>
        <w:t xml:space="preserve">symbol.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All productions for the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non-terminal </w:t>
      </w:r>
      <w:r w:rsidDel="00000000" w:rsidR="00000000" w:rsidRPr="00000000">
        <w:rPr>
          <w:b w:val="1"/>
          <w:rtl w:val="0"/>
        </w:rPr>
        <w:t xml:space="preserve">start with a different terminal </w:t>
      </w:r>
      <w:r w:rsidDel="00000000" w:rsidR="00000000" w:rsidRPr="00000000">
        <w:rPr>
          <w:rtl w:val="0"/>
        </w:rPr>
        <w:t xml:space="preserve">symbol.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6i8vws4i46sn" w:id="4"/>
      <w:bookmarkEnd w:id="4"/>
      <w:r w:rsidDel="00000000" w:rsidR="00000000" w:rsidRPr="00000000">
        <w:rPr>
          <w:rtl w:val="0"/>
        </w:rPr>
        <w:t xml:space="preserve">Q-Grammars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Q-Grammars have the following properties: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RHS of each production is </w:t>
      </w:r>
      <w:r w:rsidDel="00000000" w:rsidR="00000000" w:rsidRPr="00000000">
        <w:rPr>
          <w:b w:val="1"/>
          <w:rtl w:val="0"/>
        </w:rPr>
        <w:t xml:space="preserve">either empty </w:t>
      </w:r>
      <w:r w:rsidDel="00000000" w:rsidR="00000000" w:rsidRPr="00000000">
        <w:rPr>
          <w:rtl w:val="0"/>
        </w:rPr>
        <w:t xml:space="preserve">(</w:t>
      </w:r>
      <m:oMath>
        <m:r>
          <m:t>ϵ</m:t>
        </m:r>
      </m:oMath>
      <w:r w:rsidDel="00000000" w:rsidR="00000000" w:rsidRPr="00000000">
        <w:rPr>
          <w:rtl w:val="0"/>
        </w:rPr>
        <w:t xml:space="preserve">) or </w:t>
      </w:r>
      <w:r w:rsidDel="00000000" w:rsidR="00000000" w:rsidRPr="00000000">
        <w:rPr>
          <w:b w:val="1"/>
          <w:rtl w:val="0"/>
        </w:rPr>
        <w:t xml:space="preserve">begins with a terminal </w:t>
      </w:r>
      <w:r w:rsidDel="00000000" w:rsidR="00000000" w:rsidRPr="00000000">
        <w:rPr>
          <w:rtl w:val="0"/>
        </w:rPr>
        <w:t xml:space="preserve">symbol.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Productions for the </w:t>
      </w:r>
      <w:r w:rsidDel="00000000" w:rsidR="00000000" w:rsidRPr="00000000">
        <w:rPr>
          <w:b w:val="1"/>
          <w:rtl w:val="0"/>
        </w:rPr>
        <w:t xml:space="preserve">same </w:t>
      </w:r>
      <w:r w:rsidDel="00000000" w:rsidR="00000000" w:rsidRPr="00000000">
        <w:rPr>
          <w:rtl w:val="0"/>
        </w:rPr>
        <w:t xml:space="preserve">LHS non-terminal symbol have </w:t>
      </w:r>
      <w:r w:rsidDel="00000000" w:rsidR="00000000" w:rsidRPr="00000000">
        <w:rPr>
          <w:b w:val="1"/>
          <w:rtl w:val="0"/>
        </w:rPr>
        <w:t xml:space="preserve">disjoint selection 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qjc97jr76rw" w:id="5"/>
      <w:bookmarkEnd w:id="5"/>
      <w:r w:rsidDel="00000000" w:rsidR="00000000" w:rsidRPr="00000000">
        <w:rPr>
          <w:rtl w:val="0"/>
        </w:rPr>
        <w:t xml:space="preserve">LL(1) Grammars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grammar is LL(1) if and only if all productions for the same non-terminal symbol have </w:t>
      </w:r>
      <w:r w:rsidDel="00000000" w:rsidR="00000000" w:rsidRPr="00000000">
        <w:rPr>
          <w:b w:val="1"/>
          <w:rtl w:val="0"/>
        </w:rPr>
        <w:t xml:space="preserve">disjoint selection 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Given a production </w:t>
      </w:r>
      <m:oMath>
        <m:r>
          <w:rPr/>
          <m:t xml:space="preserve">&lt;A&gt;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, where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a string of terminal and non-terminal symbols: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non-nullable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Select(&lt;A&gt;</m:t>
        </m:r>
        <m:r>
          <w:rPr/>
          <m:t>→</m:t>
        </m:r>
        <m:r>
          <w:rPr/>
          <m:t xml:space="preserve">a)=First(&lt;A&gt;)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nullable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Select(&lt;A&gt;</m:t>
        </m:r>
        <m:r>
          <w:rPr/>
          <m:t>→</m:t>
        </m:r>
        <m:r>
          <w:rPr/>
          <m:t xml:space="preserve">a)=First(&lt;A&gt;)</m:t>
        </m:r>
        <m:r>
          <w:rPr/>
          <m:t>∪</m:t>
        </m:r>
        <m:r>
          <w:rPr/>
          <m:t xml:space="preserve">Follow(&lt;A&gt;)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jp1vxgkbm5dc" w:id="6"/>
      <w:bookmarkEnd w:id="6"/>
      <w:r w:rsidDel="00000000" w:rsidR="00000000" w:rsidRPr="00000000">
        <w:rPr>
          <w:rtl w:val="0"/>
        </w:rPr>
        <w:t xml:space="preserve">L-Attributed Grammars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grammar is L-Attributed if and only if: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attribute-evaluation rule associated with the </w:t>
      </w:r>
      <w:r w:rsidDel="00000000" w:rsidR="00000000" w:rsidRPr="00000000">
        <w:rPr>
          <w:b w:val="1"/>
          <w:rtl w:val="0"/>
        </w:rPr>
        <w:t xml:space="preserve">inherited </w:t>
      </w:r>
      <w:r w:rsidDel="00000000" w:rsidR="00000000" w:rsidRPr="00000000">
        <w:rPr>
          <w:rtl w:val="0"/>
        </w:rPr>
        <w:t xml:space="preserve">attribute of a symbol in the </w:t>
      </w:r>
      <w:r w:rsidDel="00000000" w:rsidR="00000000" w:rsidRPr="00000000">
        <w:rPr>
          <w:b w:val="1"/>
          <w:rtl w:val="0"/>
        </w:rPr>
        <w:t xml:space="preserve">RHS </w:t>
      </w:r>
      <w:r w:rsidDel="00000000" w:rsidR="00000000" w:rsidRPr="00000000">
        <w:rPr>
          <w:rtl w:val="0"/>
        </w:rPr>
        <w:t xml:space="preserve">of a production, each argument of that rule is either: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inherited attribute of the LHS.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arbitrary attribute of some RHS symbol appearing to the left of a given symbol.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(i.e. You can only inherit from the left, since we evaluate from left to right)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each attribute-evaluation rule associated with the </w:t>
      </w:r>
      <w:r w:rsidDel="00000000" w:rsidR="00000000" w:rsidRPr="00000000">
        <w:rPr>
          <w:b w:val="1"/>
          <w:rtl w:val="0"/>
        </w:rPr>
        <w:t xml:space="preserve">synthesized </w:t>
      </w:r>
      <w:r w:rsidDel="00000000" w:rsidR="00000000" w:rsidRPr="00000000">
        <w:rPr>
          <w:rtl w:val="0"/>
        </w:rPr>
        <w:t xml:space="preserve">attribute of a symbol in the </w:t>
      </w:r>
      <w:r w:rsidDel="00000000" w:rsidR="00000000" w:rsidRPr="00000000">
        <w:rPr>
          <w:b w:val="1"/>
          <w:rtl w:val="0"/>
        </w:rPr>
        <w:t xml:space="preserve">LHS </w:t>
      </w:r>
      <w:r w:rsidDel="00000000" w:rsidR="00000000" w:rsidRPr="00000000">
        <w:rPr>
          <w:rtl w:val="0"/>
        </w:rPr>
        <w:t xml:space="preserve">of a production, each argument of that rule is either: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 inherited attribute of the LHS.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An arbitrary attribute of some RHS symbol.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each attribute-evaluation rule associated with the </w:t>
      </w:r>
      <w:r w:rsidDel="00000000" w:rsidR="00000000" w:rsidRPr="00000000">
        <w:rPr>
          <w:b w:val="1"/>
          <w:rtl w:val="0"/>
        </w:rPr>
        <w:t xml:space="preserve">synthesized </w:t>
      </w:r>
      <w:r w:rsidDel="00000000" w:rsidR="00000000" w:rsidRPr="00000000">
        <w:rPr>
          <w:rtl w:val="0"/>
        </w:rPr>
        <w:t xml:space="preserve">attribute of an action symbol, each argument of the rule is: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inherited attribute of the given action symbol.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These three conditions ensure that the attribute-evaluation rules can be </w:t>
      </w:r>
      <w:r w:rsidDel="00000000" w:rsidR="00000000" w:rsidRPr="00000000">
        <w:rPr>
          <w:b w:val="1"/>
          <w:rtl w:val="0"/>
        </w:rPr>
        <w:t xml:space="preserve">evaluated from left to right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