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 attribute evaluation rule is a </w:t>
      </w:r>
      <w:r w:rsidDel="00000000" w:rsidR="00000000" w:rsidRPr="00000000">
        <w:rPr>
          <w:b w:val="1"/>
          <w:rtl w:val="0"/>
        </w:rPr>
        <w:t xml:space="preserve">copy rule</w:t>
      </w:r>
      <w:r w:rsidDel="00000000" w:rsidR="00000000" w:rsidRPr="00000000">
        <w:rPr>
          <w:rtl w:val="0"/>
        </w:rPr>
        <w:t xml:space="preserve"> if and only if it is of the form: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m:oMath>
        <m:r>
          <w:rPr/>
          <m:t xml:space="preserve">x</m:t>
        </m:r>
        <m:r>
          <w:rPr/>
          <m:t>←</m:t>
        </m:r>
        <m:r>
          <w:rPr/>
          <m:t xml:space="preserve">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m:oMath>
        <m:r>
          <w:rPr/>
          <m:t xml:space="preserve">(x1,x2,...)</m:t>
        </m:r>
        <m:r>
          <w:rPr/>
          <m:t>←</m:t>
        </m:r>
        <m:r>
          <w:rPr/>
          <m:t xml:space="preserve">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RHS is called the </w:t>
      </w:r>
      <w:r w:rsidDel="00000000" w:rsidR="00000000" w:rsidRPr="00000000">
        <w:rPr>
          <w:b w:val="1"/>
          <w:rtl w:val="0"/>
        </w:rPr>
        <w:t xml:space="preserve">source </w:t>
      </w:r>
      <w:r w:rsidDel="00000000" w:rsidR="00000000" w:rsidRPr="00000000">
        <w:rPr>
          <w:rtl w:val="0"/>
        </w:rPr>
        <w:t xml:space="preserve">of the copy rule, and each attribute of the LHS is called a </w:t>
      </w:r>
      <w:r w:rsidDel="00000000" w:rsidR="00000000" w:rsidRPr="00000000">
        <w:rPr>
          <w:b w:val="1"/>
          <w:rtl w:val="0"/>
        </w:rPr>
        <w:t xml:space="preserve">sink </w:t>
      </w:r>
      <w:r w:rsidDel="00000000" w:rsidR="00000000" w:rsidRPr="00000000">
        <w:rPr>
          <w:rtl w:val="0"/>
        </w:rPr>
        <w:t xml:space="preserve">of the copy rule.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set of copy rules is </w:t>
      </w:r>
      <w:r w:rsidDel="00000000" w:rsidR="00000000" w:rsidRPr="00000000">
        <w:rPr>
          <w:b w:val="1"/>
          <w:rtl w:val="0"/>
        </w:rPr>
        <w:t xml:space="preserve">independent </w:t>
      </w:r>
      <w:r w:rsidDel="00000000" w:rsidR="00000000" w:rsidRPr="00000000">
        <w:rPr>
          <w:rtl w:val="0"/>
        </w:rPr>
        <w:t xml:space="preserve">if and only if the source of each rule in the set does not appear elsewhere in any of the other rules in the set.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 attributed translation grammar is in </w:t>
      </w:r>
      <w:r w:rsidDel="00000000" w:rsidR="00000000" w:rsidRPr="00000000">
        <w:rPr>
          <w:b w:val="1"/>
          <w:rtl w:val="0"/>
        </w:rPr>
        <w:t xml:space="preserve">single assignment form</w:t>
      </w:r>
      <w:r w:rsidDel="00000000" w:rsidR="00000000" w:rsidRPr="00000000">
        <w:rPr>
          <w:rtl w:val="0"/>
        </w:rPr>
        <w:t xml:space="preserve"> if and only if: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only rules that are not copy rules are rules for computing the synthesized attributes of action symbols.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set of copy rules associated with each production in the grammar is independent.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i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It is sometimes possible to consolidate several copy rules into a single rule.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e.g.</w:t>
      </w:r>
    </w:p>
    <w:p w:rsidR="00000000" w:rsidDel="00000000" w:rsidP="00000000" w:rsidRDefault="00000000" w:rsidRPr="00000000" w14:paraId="0000000F">
      <w:pPr>
        <w:rPr/>
      </w:pPr>
      <m:oMath>
        <m:r>
          <w:rPr/>
          <m:t xml:space="preserve">(A,B)</m:t>
        </m:r>
        <m:r>
          <w:rPr/>
          <m:t>←</m:t>
        </m:r>
        <m:r>
          <w:rPr/>
          <m:t xml:space="preserve">C</m:t>
        </m:r>
      </m:oMath>
      <w:r w:rsidDel="00000000" w:rsidR="00000000" w:rsidRPr="00000000">
        <w:rPr>
          <w:rtl w:val="0"/>
        </w:rPr>
        <w:tab/>
      </w:r>
      <m:oMath>
        <m:r>
          <m:t>≡</m:t>
        </m:r>
        <m:r>
          <w:rPr/>
          <m:t xml:space="preserve">(A,B,X,Y)</m:t>
        </m:r>
        <m:r>
          <w:rPr/>
          <m:t>←</m:t>
        </m:r>
        <m:r>
          <w:rPr/>
          <m:t xml:space="preserve">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m:oMath>
        <m:r>
          <w:rPr/>
          <m:t xml:space="preserve">(X,Y)</m:t>
        </m:r>
        <m:r>
          <w:rPr/>
          <m:t>←</m:t>
        </m:r>
        <m:r>
          <w:rPr/>
          <m:t xml:space="preserve">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m:oMath>
        <m:r>
          <w:rPr/>
          <m:t xml:space="preserve">(A,B)</m:t>
        </m:r>
        <m:r>
          <w:rPr/>
          <m:t>←</m:t>
        </m:r>
        <m:r>
          <w:rPr/>
          <m:t xml:space="preserve">C</m:t>
        </m:r>
      </m:oMath>
      <w:r w:rsidDel="00000000" w:rsidR="00000000" w:rsidRPr="00000000">
        <w:rPr>
          <w:rtl w:val="0"/>
        </w:rPr>
        <w:tab/>
      </w:r>
      <m:oMath>
        <m:r>
          <m:t>≡</m:t>
        </m:r>
        <m:r>
          <w:rPr/>
          <m:t xml:space="preserve">(A,B,X,Y)</m:t>
        </m:r>
        <m:r>
          <w:rPr/>
          <m:t>←</m:t>
        </m:r>
        <m:r>
          <w:rPr/>
          <m:t xml:space="preserve">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m:oMath>
        <m:r>
          <w:rPr/>
          <m:t xml:space="preserve">(X,Y)</m:t>
        </m:r>
        <m:r>
          <w:rPr/>
          <m:t>←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