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61AB5B" w14:textId="371D75CD" w:rsidR="00414ABD" w:rsidRDefault="00414ABD" w:rsidP="00414ABD">
      <w:pPr>
        <w:pStyle w:val="NormalWeb"/>
      </w:pPr>
      <w:r>
        <w:t xml:space="preserve">I do have an old 2D-code that was used to generate the results in the 2015 PRL "Lifshitz Transition in the Double-Core Vortex in He−B3". The code could be interesting but it has its limitations </w:t>
      </w:r>
      <w:r>
        <w:t>that I think inhibits gerealisation that we are targeting.</w:t>
      </w:r>
    </w:p>
    <w:p w14:paraId="459861BB" w14:textId="0A1EC093" w:rsidR="00876744" w:rsidRDefault="00876744" w:rsidP="00876744">
      <w:pPr>
        <w:pStyle w:val="NormalWeb"/>
      </w:pPr>
      <w:r>
        <w:t xml:space="preserve">The vortex case is interesting as </w:t>
      </w:r>
      <w:r w:rsidR="00581602">
        <w:t xml:space="preserve">for 3He </w:t>
      </w:r>
      <w:r>
        <w:t>the</w:t>
      </w:r>
      <w:r w:rsidR="00581602">
        <w:t>y consist</w:t>
      </w:r>
      <w:r>
        <w:t xml:space="preserve"> </w:t>
      </w:r>
      <w:r w:rsidR="00581602">
        <w:t>of</w:t>
      </w:r>
      <w:r>
        <w:t xml:space="preserve"> a hard core, that heals on the coherence length scale, and a soft one that heals on the length scale set by the spin-orbit rotation (dipole) length scale. In the note dcvlong.pdf we used analytical results to extract the asymptotic behaviour and use that to extrapolate the order parameter values for trajectories coming in to the vortex-core region from afar. I attach a study on this from 2024. A good first test is to take what I call the normal core, the simplest of all cores, put it on the 2D grid and check that the code reproduces results made by the code in new_src. It is easy to rotate the order parameter on a radial line to any point on the 2D-mesh. Next step could be to do the same with the A-phase core which do have a soft core. Still we are able to check results with those generated by the code in new_src. For the double-core vortex I do have results from before that we can use to verify that the new framework works and deliver correct results. For the double-core the soft-core region grows as the Fermi-liquid mean fields are introduced and we found a low-temperature behaviour that the traditional Ginzburg-Landau calculations cannot capture. Does this give guidance in the development process? </w:t>
      </w:r>
    </w:p>
    <w:p w14:paraId="02A0FE95" w14:textId="77777777" w:rsidR="00414ABD" w:rsidRDefault="00414ABD"/>
    <w:sectPr w:rsidR="00414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ABD"/>
    <w:rsid w:val="00414ABD"/>
    <w:rsid w:val="00581602"/>
    <w:rsid w:val="00653E4C"/>
    <w:rsid w:val="0087674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5CC39C43"/>
  <w15:chartTrackingRefBased/>
  <w15:docId w15:val="{172B3E9D-8B46-FF42-9A4C-DA7D858B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ABD"/>
    <w:rPr>
      <w:rFonts w:eastAsiaTheme="majorEastAsia" w:cstheme="majorBidi"/>
      <w:color w:val="272727" w:themeColor="text1" w:themeTint="D8"/>
    </w:rPr>
  </w:style>
  <w:style w:type="paragraph" w:styleId="Title">
    <w:name w:val="Title"/>
    <w:basedOn w:val="Normal"/>
    <w:next w:val="Normal"/>
    <w:link w:val="TitleChar"/>
    <w:uiPriority w:val="10"/>
    <w:qFormat/>
    <w:rsid w:val="00414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ABD"/>
    <w:pPr>
      <w:spacing w:before="160"/>
      <w:jc w:val="center"/>
    </w:pPr>
    <w:rPr>
      <w:i/>
      <w:iCs/>
      <w:color w:val="404040" w:themeColor="text1" w:themeTint="BF"/>
    </w:rPr>
  </w:style>
  <w:style w:type="character" w:customStyle="1" w:styleId="QuoteChar">
    <w:name w:val="Quote Char"/>
    <w:basedOn w:val="DefaultParagraphFont"/>
    <w:link w:val="Quote"/>
    <w:uiPriority w:val="29"/>
    <w:rsid w:val="00414ABD"/>
    <w:rPr>
      <w:i/>
      <w:iCs/>
      <w:color w:val="404040" w:themeColor="text1" w:themeTint="BF"/>
    </w:rPr>
  </w:style>
  <w:style w:type="paragraph" w:styleId="ListParagraph">
    <w:name w:val="List Paragraph"/>
    <w:basedOn w:val="Normal"/>
    <w:uiPriority w:val="34"/>
    <w:qFormat/>
    <w:rsid w:val="00414ABD"/>
    <w:pPr>
      <w:ind w:left="720"/>
      <w:contextualSpacing/>
    </w:pPr>
  </w:style>
  <w:style w:type="character" w:styleId="IntenseEmphasis">
    <w:name w:val="Intense Emphasis"/>
    <w:basedOn w:val="DefaultParagraphFont"/>
    <w:uiPriority w:val="21"/>
    <w:qFormat/>
    <w:rsid w:val="00414ABD"/>
    <w:rPr>
      <w:i/>
      <w:iCs/>
      <w:color w:val="0F4761" w:themeColor="accent1" w:themeShade="BF"/>
    </w:rPr>
  </w:style>
  <w:style w:type="paragraph" w:styleId="IntenseQuote">
    <w:name w:val="Intense Quote"/>
    <w:basedOn w:val="Normal"/>
    <w:next w:val="Normal"/>
    <w:link w:val="IntenseQuoteChar"/>
    <w:uiPriority w:val="30"/>
    <w:qFormat/>
    <w:rsid w:val="00414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ABD"/>
    <w:rPr>
      <w:i/>
      <w:iCs/>
      <w:color w:val="0F4761" w:themeColor="accent1" w:themeShade="BF"/>
    </w:rPr>
  </w:style>
  <w:style w:type="character" w:styleId="IntenseReference">
    <w:name w:val="Intense Reference"/>
    <w:basedOn w:val="DefaultParagraphFont"/>
    <w:uiPriority w:val="32"/>
    <w:qFormat/>
    <w:rsid w:val="00414ABD"/>
    <w:rPr>
      <w:b/>
      <w:bCs/>
      <w:smallCaps/>
      <w:color w:val="0F4761" w:themeColor="accent1" w:themeShade="BF"/>
      <w:spacing w:val="5"/>
    </w:rPr>
  </w:style>
  <w:style w:type="paragraph" w:styleId="NormalWeb">
    <w:name w:val="Normal (Web)"/>
    <w:basedOn w:val="Normal"/>
    <w:uiPriority w:val="99"/>
    <w:semiHidden/>
    <w:unhideWhenUsed/>
    <w:rsid w:val="00414AB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 Fogelström</dc:creator>
  <cp:keywords/>
  <dc:description/>
  <cp:lastModifiedBy>Mikael Fogelström</cp:lastModifiedBy>
  <cp:revision>1</cp:revision>
  <dcterms:created xsi:type="dcterms:W3CDTF">2026-09-16T06:44:00Z</dcterms:created>
  <dcterms:modified xsi:type="dcterms:W3CDTF">2026-09-17T07:04:00Z</dcterms:modified>
</cp:coreProperties>
</file>