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Rule="auto"/>
        <w:rPr>
          <w:b w:val="1"/>
          <w:color w:val="2c2d30"/>
          <w:sz w:val="20"/>
          <w:szCs w:val="20"/>
        </w:rPr>
      </w:pPr>
      <w:bookmarkStart w:colFirst="0" w:colLast="0" w:name="_kxnzcyq2gobt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Rule="auto"/>
        <w:ind w:left="720" w:hanging="720"/>
        <w:rPr>
          <w:color w:val="2c2d30"/>
          <w:sz w:val="20"/>
          <w:szCs w:val="20"/>
        </w:rPr>
      </w:pPr>
      <w:bookmarkStart w:colFirst="0" w:colLast="0" w:name="_88078xv4imk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720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00" w:before="200" w:lineRule="auto"/>
        <w:rPr>
          <w:color w:val="2c2d30"/>
          <w:sz w:val="20"/>
          <w:szCs w:val="20"/>
        </w:rPr>
      </w:pPr>
      <w:bookmarkStart w:colFirst="0" w:colLast="0" w:name="_oss6xn22ixzn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lineRule="auto"/>
        <w:rPr>
          <w:color w:val="2c2d30"/>
          <w:sz w:val="20"/>
          <w:szCs w:val="20"/>
        </w:rPr>
      </w:pPr>
      <w:bookmarkStart w:colFirst="0" w:colLast="0" w:name="_jvg8cqsjan1o" w:id="3"/>
      <w:bookmarkEnd w:id="3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2c2d30"/>
          <w:sz w:val="20"/>
          <w:szCs w:val="20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spacing w:after="200" w:lineRule="auto"/>
        <w:rPr>
          <w:color w:val="2c2d30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sz w:val="36"/>
          <w:szCs w:val="36"/>
        </w:rPr>
      </w:pPr>
      <w:bookmarkStart w:colFirst="0" w:colLast="0" w:name="_yncxnfx4wurd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220" w:line="240" w:lineRule="auto"/>
        <w:rPr>
          <w:sz w:val="36"/>
          <w:szCs w:val="36"/>
        </w:rPr>
      </w:pPr>
      <w:bookmarkStart w:colFirst="0" w:colLast="0" w:name="_8rni109jugq2" w:id="5"/>
      <w:bookmarkEnd w:id="5"/>
      <w:r w:rsidDel="00000000" w:rsidR="00000000" w:rsidRPr="00000000">
        <w:rPr>
          <w:sz w:val="36"/>
          <w:szCs w:val="36"/>
          <w:rtl w:val="0"/>
        </w:rPr>
        <w:t xml:space="preserve">Тема “Классификация текста”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качестве заготовки для задания прогоним часть 2ого домашнего задания. Нам необходимо получить разреженные матрицы, используя CountVectorizer, TfidfVectorizer для 'tweet_stemmed' и 'tweet_lemmatized' столбцов (4 матрицы).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Построим модель LogisticRegression, используя Bag-of-Words признаки для столбца combine_df['tweet_stemmed'].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Поделим Bag-of-Words признаки на train, test (train заканчивается на 31962 строке combine_df)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Ответами является столбец train_df['label']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Рассчитаем predict_proba, приведем prediction в в бинарный вид: если предсказание &gt;= 0.3 то 1, иначе 0, тип заменим на 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Рассчитаем f1_score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Повторим аналогично для столбца combine_df['tweet_lemmatized'].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Построим модель LogisticRegression, используя TF-IDF признаки для столбца combine_df['tweet_stemmed'].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Поделим TF-IDF признаки на train, test (train заканчивается на 31962 строке combine_df)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Ответами является столбец train_df['label']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Рассчитаем predict_proba, приведем prediction в в бинарный вид: если предсказание &gt;= 0.3 то 1, иначе 0, тип заменим на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Рассчитаем f1_score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Повторим аналогично для столбца combine_df['tweet_lemmatized'].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i w:val="1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Выведите результаты f1-score всех моделей, сделайте вывод.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Теперь перейдем к визуализации. Посмотрим, какие слова являются наиболее популярные в датасете с помощью облака слов (WordCloud).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Облако слов - это визуализация, в которой наиболее частые слова большого размера, а менее частые слова меньшего размера.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объединим слова в одну строку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создадим словарь частот слов с помощью collections.Counter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нарисуем облако слов с частотами слов с помощью WordCloud.generate_from_frequencies()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используем nltk.corpus.stopwords как параметр stopwords, чтобы убрать "мусорные" частотные слова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i w:val="1"/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Теперь отобразим облако слов для отзывов, не содержащих токсичных комментариев (combine_df['label'] == 0).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i w:val="1"/>
          <w:rtl w:val="0"/>
        </w:rPr>
        <w:t xml:space="preserve">Задание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Теперь отобразим облако слов для отзывов, содержащих токсичные комментарии (combine_df['label'] == 1).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