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bs-BA"/>
        </w:rPr>
        <w:t>Ref. br. 01-04-2014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lang w:val="bs-BA"/>
        </w:rPr>
        <w:t>Ugovorne strane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bs-BA"/>
        </w:rPr>
        <w:t>Ugovor je sklopljen u Varaždinu dana 01. travnja 2014 godine između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bs-BA"/>
        </w:rPr>
        <w:t>Naručitelja:</w:t>
      </w:r>
    </w:p>
    <w:p>
      <w:pPr>
        <w:pStyle w:val="style0"/>
      </w:pPr>
      <w:r>
        <w:rPr>
          <w:lang w:val="bs-BA"/>
        </w:rPr>
        <w:tab/>
        <w:t>Servis za čišćenje “Clean &amp; tidy”</w:t>
      </w:r>
    </w:p>
    <w:p>
      <w:pPr>
        <w:pStyle w:val="style0"/>
      </w:pPr>
      <w:r>
        <w:rPr>
          <w:lang w:val="bs-BA"/>
        </w:rPr>
        <w:tab/>
        <w:t>obrt za čišćenje</w:t>
      </w:r>
    </w:p>
    <w:p>
      <w:pPr>
        <w:pStyle w:val="style0"/>
      </w:pPr>
      <w:r>
        <w:rPr>
          <w:lang w:val="bs-BA"/>
        </w:rPr>
        <w:tab/>
        <w:t>Hrvatskih branitelja 10, Varaždin</w:t>
      </w:r>
    </w:p>
    <w:p>
      <w:pPr>
        <w:pStyle w:val="style0"/>
      </w:pPr>
      <w:r>
        <w:rPr>
          <w:lang w:val="bs-BA"/>
        </w:rPr>
        <w:tab/>
        <w:t>(u daljnjem tekstu: Naručitelj)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bs-BA"/>
        </w:rPr>
        <w:t>Isporučitelja:</w:t>
      </w:r>
    </w:p>
    <w:p>
      <w:pPr>
        <w:pStyle w:val="style0"/>
      </w:pPr>
      <w:r>
        <w:rPr>
          <w:lang w:val="bs-BA"/>
        </w:rPr>
        <w:tab/>
        <w:t>“Destruktori” d.o.o.</w:t>
      </w:r>
    </w:p>
    <w:p>
      <w:pPr>
        <w:pStyle w:val="style0"/>
      </w:pPr>
      <w:r>
        <w:rPr>
          <w:lang w:val="bs-BA"/>
        </w:rPr>
        <w:tab/>
        <w:t>Pavlinska 2, Varaždin</w:t>
      </w:r>
    </w:p>
    <w:p>
      <w:pPr>
        <w:pStyle w:val="style0"/>
      </w:pPr>
      <w:r>
        <w:rPr>
          <w:lang w:val="bs-BA"/>
        </w:rPr>
        <w:tab/>
        <w:t>(u daljnjem tekstu: Isporučitelj)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lang w:val="bs-BA"/>
        </w:rPr>
        <w:t>Predmet ugovora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bs-BA"/>
        </w:rPr>
        <w:t>Premet ugovora je kupnja aplikacije “Servis za čišćenje” koju Naručitelj koristi za olakšano upravljanje poslovima, radnicima i njihovim zadacima. Sklapanjem ugovora Naručitelj stječe pravo na doživotno korištenje aplikacije “Servis za čišćenje”.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lang w:val="bs-BA"/>
        </w:rPr>
        <w:t>Opis sustava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bs-BA"/>
        </w:rPr>
        <w:t xml:space="preserve">Aplikacija “Servis za čišćenje” služi za upravljanje i koordiniranje radnika i poslova Naručitelja. Aplikacija prikazuje popis i raspored poslova prema željenim vremenskim razdobljima, što Naručitelju olakšava koordiniranje radnika po lokacijama i pregled dostupnosti službenih vozila. </w:t>
      </w:r>
    </w:p>
    <w:p>
      <w:pPr>
        <w:pStyle w:val="style0"/>
      </w:pPr>
      <w:r>
        <w:rPr>
          <w:lang w:val="bs-BA"/>
        </w:rPr>
        <w:t>Isporučitelj se obvezuje instalirati aplikaciju na računala Naručitelja, kao i omogućiti doradu aplikacije prema potrebama naručitelja sukladno planu i dogovoru između Naručitelja i Isporučitelja.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>
          <w:lang w:val="bs-BA"/>
        </w:rPr>
        <w:t>Količina i kvaliteta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bs-BA"/>
        </w:rPr>
        <w:t xml:space="preserve">Po isporuci aplikacije Naručitelj ima pravo na doživotno korištenje iste bez daljnje distribucije. Isporučitelj garantira kvalitetu aplikacije i obvezuje se na potencijalne popravke u slučaju grešaka prema dogovoru, kao i interveniranje u slučaju incidenta ili kvara. Isporučitelj garantira dostupnost u slučaju kvara 24/7 uključujući vikende i praznike. </w:t>
      </w:r>
    </w:p>
    <w:p>
      <w:pPr>
        <w:pStyle w:val="style0"/>
      </w:pPr>
      <w:r>
        <w:rPr>
          <w:lang w:val="bs-BA"/>
        </w:rPr>
        <w:t>Isporučitelj se ne obvezuje na funkcionalne dorade aplikacije poput novih opcija i sl.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</w:pPr>
      <w:r>
        <w:rPr>
          <w:lang w:val="bs-BA"/>
        </w:rPr>
        <w:t>Obveze Isporučitelja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bs-BA"/>
        </w:rPr>
        <w:t>a) Izrada pismenih uputa za korištenje aplikacije. Moguće dogovaranje obuke za korisnike uz nadoplatu.</w:t>
      </w:r>
    </w:p>
    <w:p>
      <w:pPr>
        <w:pStyle w:val="style0"/>
      </w:pPr>
      <w:r>
        <w:rPr>
          <w:lang w:val="bs-BA"/>
        </w:rPr>
        <w:t>b) Telefonska podrška za vrijeme radnog vremena Isporučitelja.</w:t>
      </w:r>
    </w:p>
    <w:p>
      <w:pPr>
        <w:pStyle w:val="style0"/>
        <w:numPr>
          <w:ilvl w:val="0"/>
          <w:numId w:val="6"/>
        </w:numPr>
      </w:pPr>
      <w:r>
        <w:rPr>
          <w:lang w:val="bs-BA"/>
        </w:rPr>
        <w:t>Instaliranje aplikacije na računala Naručitelja unutar 7 radnih dana nakon podmirenja obveza definiranih ovim ugovorom.</w:t>
      </w:r>
    </w:p>
    <w:p>
      <w:pPr>
        <w:pStyle w:val="style0"/>
        <w:numPr>
          <w:ilvl w:val="0"/>
          <w:numId w:val="7"/>
        </w:numPr>
      </w:pPr>
      <w:r>
        <w:rPr>
          <w:lang w:val="bs-BA"/>
        </w:rPr>
        <w:t>Čuvanje poslovnih tajni i podataka koji su nastali za vrijeme korištenja aplikacije.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8"/>
        </w:numPr>
      </w:pPr>
      <w:r>
        <w:rPr>
          <w:lang w:val="bs-BA"/>
        </w:rPr>
        <w:t>Obveze Naručitelja</w:t>
      </w:r>
    </w:p>
    <w:p>
      <w:pPr>
        <w:pStyle w:val="style0"/>
      </w:pPr>
      <w:r>
        <w:rPr>
          <w:lang w:val="bs-BA"/>
        </w:rPr>
        <w:t>a) Naručitelj ima pravo na korištenje aplikacije i rukovanje istom sukladno pismenim uputama za korištenje aplikacije.</w:t>
      </w:r>
    </w:p>
    <w:p>
      <w:pPr>
        <w:pStyle w:val="style0"/>
      </w:pPr>
      <w:r>
        <w:rPr>
          <w:lang w:val="bs-BA"/>
        </w:rPr>
        <w:t>b) Naručitelj ne smije distribuirati ili prodavati aplikaciju trećim stranama.</w:t>
      </w:r>
    </w:p>
    <w:p>
      <w:pPr>
        <w:pStyle w:val="style0"/>
        <w:numPr>
          <w:ilvl w:val="0"/>
          <w:numId w:val="9"/>
        </w:numPr>
      </w:pPr>
      <w:r>
        <w:rPr>
          <w:lang w:val="bs-BA"/>
        </w:rPr>
        <w:t>U slučaju kvara na aplikaciji, Naručitelj se obvezuje obavijestiti Isporučitelja.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0"/>
        </w:numPr>
      </w:pPr>
      <w:r>
        <w:rPr>
          <w:lang w:val="bs-BA"/>
        </w:rPr>
        <w:t>Završne odredbe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bs-BA"/>
        </w:rPr>
        <w:t>Ovaj ugovor nastupa na snagu nakon obostranog potpisa Naručitelja i Isporučitelja.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right"/>
      </w:pPr>
      <w:r>
        <w:rPr>
          <w:lang w:val="bs-BA"/>
        </w:rPr>
        <w:t>U Varaždinu, 01. travnja 2014.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3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4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5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00"/>
      <w:numFmt w:val="lowerRoman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7">
    <w:lvl w:ilvl="0">
      <w:start w:val="500"/>
      <w:numFmt w:val="lowerRoman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8">
    <w:lvl w:ilvl="0">
      <w:start w:val="6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00"/>
      <w:numFmt w:val="lowerRoman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10">
    <w:lvl w:ilvl="0">
      <w:start w:val="7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00000A"/>
      <w:sz w:val="24"/>
      <w:szCs w:val="24"/>
      <w:lang w:bidi="hi-IN" w:eastAsia="zh-CN" w:val="bs-BA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2014-04-25T17:03:55.00Z</dcterms:created>
  <cp:revision>0</cp:revision>
</cp:coreProperties>
</file>