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03C" w:rsidRPr="007E703C" w:rsidRDefault="007E703C" w:rsidP="007E703C">
      <w:pPr>
        <w:spacing w:before="120" w:after="120" w:line="360" w:lineRule="auto"/>
        <w:jc w:val="center"/>
        <w:rPr>
          <w:b/>
          <w:sz w:val="36"/>
        </w:rPr>
      </w:pPr>
      <w:r w:rsidRPr="007E703C">
        <w:rPr>
          <w:b/>
          <w:sz w:val="36"/>
        </w:rPr>
        <w:t>II. PROJEKTNI PLAN I PRODAJNA PONUDA</w:t>
      </w:r>
    </w:p>
    <w:p w:rsidR="009B7F3D" w:rsidRPr="007E703C" w:rsidRDefault="00271DB4" w:rsidP="00F54FFD">
      <w:pPr>
        <w:spacing w:before="120" w:after="120" w:line="360" w:lineRule="auto"/>
        <w:jc w:val="both"/>
        <w:rPr>
          <w:b/>
          <w:sz w:val="28"/>
        </w:rPr>
      </w:pPr>
      <w:r w:rsidRPr="007E703C">
        <w:rPr>
          <w:b/>
          <w:sz w:val="28"/>
        </w:rPr>
        <w:t>1. Definiranje projektnog tima</w:t>
      </w:r>
    </w:p>
    <w:p w:rsidR="00271DB4" w:rsidRDefault="00271DB4" w:rsidP="00F54FFD">
      <w:pPr>
        <w:spacing w:before="120" w:after="120" w:line="360" w:lineRule="auto"/>
        <w:jc w:val="both"/>
      </w:pPr>
      <w:r>
        <w:t>U okviru izrade projekta su angažirane sljedeće osobe:</w:t>
      </w:r>
    </w:p>
    <w:p w:rsidR="00271DB4" w:rsidRDefault="00271DB4" w:rsidP="00F54FFD">
      <w:pPr>
        <w:pStyle w:val="ListParagraph"/>
        <w:numPr>
          <w:ilvl w:val="0"/>
          <w:numId w:val="1"/>
        </w:numPr>
        <w:spacing w:before="120" w:after="120" w:line="360" w:lineRule="auto"/>
        <w:jc w:val="both"/>
      </w:pPr>
      <w:r>
        <w:t>Zdravko Jakupec</w:t>
      </w:r>
    </w:p>
    <w:p w:rsidR="00271DB4" w:rsidRDefault="00271DB4" w:rsidP="00F54FFD">
      <w:pPr>
        <w:pStyle w:val="ListParagraph"/>
        <w:numPr>
          <w:ilvl w:val="0"/>
          <w:numId w:val="1"/>
        </w:numPr>
        <w:spacing w:before="120" w:after="120" w:line="360" w:lineRule="auto"/>
        <w:jc w:val="both"/>
      </w:pPr>
      <w:r>
        <w:t>Tajana Obad</w:t>
      </w:r>
    </w:p>
    <w:p w:rsidR="00271DB4" w:rsidRDefault="00271DB4" w:rsidP="00F54FFD">
      <w:pPr>
        <w:pStyle w:val="ListParagraph"/>
        <w:numPr>
          <w:ilvl w:val="0"/>
          <w:numId w:val="1"/>
        </w:numPr>
        <w:spacing w:before="120" w:after="120" w:line="360" w:lineRule="auto"/>
        <w:jc w:val="both"/>
      </w:pPr>
      <w:r>
        <w:t>Josip Cesar</w:t>
      </w:r>
    </w:p>
    <w:p w:rsidR="00271DB4" w:rsidRDefault="00271DB4" w:rsidP="00F54FFD">
      <w:pPr>
        <w:pStyle w:val="ListParagraph"/>
        <w:numPr>
          <w:ilvl w:val="0"/>
          <w:numId w:val="1"/>
        </w:numPr>
        <w:spacing w:before="120" w:after="120" w:line="360" w:lineRule="auto"/>
        <w:jc w:val="both"/>
      </w:pPr>
      <w:r>
        <w:t>Lovel Mimica</w:t>
      </w:r>
    </w:p>
    <w:p w:rsidR="001C1EA4" w:rsidRDefault="00271DB4" w:rsidP="00F54FFD">
      <w:pPr>
        <w:spacing w:before="120" w:after="120" w:line="360" w:lineRule="auto"/>
        <w:jc w:val="both"/>
      </w:pPr>
      <w:r>
        <w:t xml:space="preserve">Shodno sa područjima specijalizacije, svaki je član tima primarno zadužena za različito područje rada. Konkretno, T. Obad i J. Cesar su generalno angažirani na području dizajna sustava, Z. Jakupec na području izrade same aplikacije odnosno njenog programskog koda, dok je L. Mimica angažiran na poslovima vezanim za koordiniranje aktivnosti i projektnog managementa. </w:t>
      </w:r>
    </w:p>
    <w:p w:rsidR="00A9163D" w:rsidRDefault="00A9163D" w:rsidP="00F54FFD">
      <w:pPr>
        <w:spacing w:before="120" w:after="120" w:line="360" w:lineRule="auto"/>
        <w:jc w:val="both"/>
      </w:pPr>
      <w:r>
        <w:t xml:space="preserve">Treba ipak napomenuti da navedena podjela rada nije apsolutna, odnosno da je svaki član barem manjim dijelom angažiran na svakom segmentu radnih zadataka no na nekima je relativno više. </w:t>
      </w:r>
    </w:p>
    <w:p w:rsidR="00F240C2" w:rsidRDefault="00F240C2" w:rsidP="00F54FFD">
      <w:pPr>
        <w:spacing w:before="120" w:after="120" w:line="360" w:lineRule="auto"/>
        <w:jc w:val="both"/>
      </w:pPr>
    </w:p>
    <w:p w:rsidR="001C1EA4" w:rsidRPr="007E703C" w:rsidRDefault="001C1EA4" w:rsidP="00F54FFD">
      <w:pPr>
        <w:spacing w:before="120" w:after="120" w:line="360" w:lineRule="auto"/>
        <w:jc w:val="both"/>
        <w:rPr>
          <w:b/>
          <w:sz w:val="28"/>
        </w:rPr>
      </w:pPr>
      <w:r w:rsidRPr="007E703C">
        <w:rPr>
          <w:b/>
          <w:sz w:val="28"/>
        </w:rPr>
        <w:t xml:space="preserve">2. Definiranje </w:t>
      </w:r>
      <w:r w:rsidR="002C540F" w:rsidRPr="007E703C">
        <w:rPr>
          <w:b/>
          <w:sz w:val="28"/>
        </w:rPr>
        <w:t xml:space="preserve">modela razvoja </w:t>
      </w:r>
      <w:r w:rsidRPr="007E703C">
        <w:rPr>
          <w:b/>
          <w:sz w:val="28"/>
        </w:rPr>
        <w:t>i terminskog plana projekta</w:t>
      </w:r>
    </w:p>
    <w:p w:rsidR="00E171CD" w:rsidRDefault="00E171CD" w:rsidP="00F54FFD">
      <w:pPr>
        <w:spacing w:before="120" w:after="120" w:line="360" w:lineRule="auto"/>
        <w:jc w:val="both"/>
      </w:pPr>
      <w:r>
        <w:t>Kao referentni model razvoja za formuliranje projektnog plana je uzet Vodopadni 4D SDLC model</w:t>
      </w:r>
      <w:r>
        <w:rPr>
          <w:rStyle w:val="FootnoteReference"/>
        </w:rPr>
        <w:footnoteReference w:id="1"/>
      </w:r>
      <w:r>
        <w:t>, koji se u osnovi sastoji od četiri etape:</w:t>
      </w:r>
    </w:p>
    <w:p w:rsidR="00E171CD" w:rsidRDefault="00E171CD" w:rsidP="001B3258">
      <w:pPr>
        <w:spacing w:before="120" w:after="120" w:line="240" w:lineRule="auto"/>
        <w:ind w:firstLine="708"/>
        <w:jc w:val="both"/>
      </w:pPr>
      <w:r>
        <w:t xml:space="preserve">1. </w:t>
      </w:r>
      <w:r w:rsidR="00C22B85">
        <w:t>Odlučivanje</w:t>
      </w:r>
      <w:r>
        <w:t xml:space="preserve"> (Decide)</w:t>
      </w:r>
      <w:r w:rsidR="001B3258">
        <w:t xml:space="preserve"> </w:t>
      </w:r>
    </w:p>
    <w:p w:rsidR="00E171CD" w:rsidRDefault="00E171CD" w:rsidP="001B3258">
      <w:pPr>
        <w:spacing w:before="120" w:after="120" w:line="240" w:lineRule="auto"/>
        <w:ind w:firstLine="708"/>
        <w:jc w:val="both"/>
      </w:pPr>
      <w:r>
        <w:t xml:space="preserve">2. </w:t>
      </w:r>
      <w:r w:rsidR="00C22B85">
        <w:t>Dizajn</w:t>
      </w:r>
      <w:r>
        <w:t xml:space="preserve"> (Design)</w:t>
      </w:r>
    </w:p>
    <w:p w:rsidR="00E171CD" w:rsidRDefault="00E171CD" w:rsidP="001B3258">
      <w:pPr>
        <w:spacing w:before="120" w:after="120" w:line="240" w:lineRule="auto"/>
        <w:ind w:firstLine="708"/>
        <w:jc w:val="both"/>
      </w:pPr>
      <w:r>
        <w:t xml:space="preserve">3. </w:t>
      </w:r>
      <w:r w:rsidR="00C22B85">
        <w:t>Razvoj</w:t>
      </w:r>
      <w:r>
        <w:t xml:space="preserve"> (Develop)</w:t>
      </w:r>
    </w:p>
    <w:p w:rsidR="00E171CD" w:rsidRDefault="00E171CD" w:rsidP="001B3258">
      <w:pPr>
        <w:spacing w:before="120" w:after="120" w:line="240" w:lineRule="auto"/>
        <w:ind w:firstLine="708"/>
        <w:jc w:val="both"/>
      </w:pPr>
      <w:r>
        <w:t xml:space="preserve">4. </w:t>
      </w:r>
      <w:r w:rsidR="00C22B85">
        <w:t xml:space="preserve">Demonstriranje </w:t>
      </w:r>
      <w:r>
        <w:t>(Demonstrate)</w:t>
      </w:r>
    </w:p>
    <w:p w:rsidR="001B3258" w:rsidRDefault="001B3258" w:rsidP="00F54FFD">
      <w:pPr>
        <w:spacing w:before="120" w:after="120" w:line="360" w:lineRule="auto"/>
        <w:jc w:val="both"/>
      </w:pPr>
      <w:r>
        <w:t>…čiji se grafički prikaz slijeda nalazi u nastavku.</w:t>
      </w:r>
    </w:p>
    <w:p w:rsidR="00A9163D" w:rsidRDefault="00A9163D" w:rsidP="00F54FFD">
      <w:pPr>
        <w:spacing w:before="120" w:after="120" w:line="360" w:lineRule="auto"/>
        <w:jc w:val="both"/>
      </w:pPr>
    </w:p>
    <w:p w:rsidR="00A9163D" w:rsidRDefault="00A9163D" w:rsidP="00F54FFD">
      <w:pPr>
        <w:spacing w:before="120" w:after="120" w:line="360" w:lineRule="auto"/>
        <w:jc w:val="both"/>
      </w:pPr>
    </w:p>
    <w:p w:rsidR="00A9163D" w:rsidRDefault="00A9163D" w:rsidP="00F54FFD">
      <w:pPr>
        <w:spacing w:before="120" w:after="120" w:line="360" w:lineRule="auto"/>
        <w:jc w:val="both"/>
      </w:pPr>
    </w:p>
    <w:p w:rsidR="00A9163D" w:rsidRDefault="00A9163D" w:rsidP="00F54FFD">
      <w:pPr>
        <w:spacing w:before="120" w:after="120" w:line="360" w:lineRule="auto"/>
        <w:jc w:val="both"/>
      </w:pPr>
    </w:p>
    <w:p w:rsidR="00A9163D" w:rsidRDefault="00A9163D" w:rsidP="00F54FFD">
      <w:pPr>
        <w:spacing w:before="120" w:after="120" w:line="360" w:lineRule="auto"/>
        <w:jc w:val="both"/>
      </w:pPr>
    </w:p>
    <w:p w:rsidR="00E171CD" w:rsidRDefault="001B3258" w:rsidP="00F54FFD">
      <w:pPr>
        <w:spacing w:before="120" w:after="120" w:line="360" w:lineRule="auto"/>
        <w:jc w:val="both"/>
      </w:pPr>
      <w:r>
        <w:t>Slika 1. Vodopadni 4D model</w:t>
      </w:r>
    </w:p>
    <w:p w:rsidR="00A9163D" w:rsidRDefault="00A9163D" w:rsidP="00F54FFD">
      <w:pPr>
        <w:spacing w:before="120" w:after="120" w:line="360" w:lineRule="auto"/>
        <w:jc w:val="both"/>
      </w:pPr>
    </w:p>
    <w:p w:rsidR="00E171CD" w:rsidRDefault="00E171CD" w:rsidP="00F54FFD">
      <w:pPr>
        <w:spacing w:before="120" w:after="120" w:line="360" w:lineRule="auto"/>
        <w:jc w:val="both"/>
        <w:rPr>
          <w:strike/>
        </w:rPr>
      </w:pPr>
    </w:p>
    <w:p w:rsidR="00E171CD" w:rsidRDefault="00BE011C" w:rsidP="00F54FFD">
      <w:pPr>
        <w:spacing w:before="120" w:after="120" w:line="360" w:lineRule="auto"/>
        <w:jc w:val="both"/>
        <w:rPr>
          <w:strike/>
        </w:rPr>
      </w:pPr>
      <w:r>
        <w:rPr>
          <w:strike/>
          <w:noProof/>
          <w:lang w:eastAsia="hr-HR"/>
        </w:rPr>
        <mc:AlternateContent>
          <mc:Choice Requires="wps">
            <w:drawing>
              <wp:anchor distT="0" distB="0" distL="114300" distR="114300" simplePos="0" relativeHeight="251664384" behindDoc="0" locked="0" layoutInCell="1" allowOverlap="1">
                <wp:simplePos x="0" y="0"/>
                <wp:positionH relativeFrom="column">
                  <wp:posOffset>609600</wp:posOffset>
                </wp:positionH>
                <wp:positionV relativeFrom="paragraph">
                  <wp:posOffset>38735</wp:posOffset>
                </wp:positionV>
                <wp:extent cx="657225" cy="647700"/>
                <wp:effectExtent l="5080" t="5080" r="61595" b="23495"/>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57225" cy="647700"/>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6" type="#_x0000_t34" style="position:absolute;margin-left:48pt;margin-top:3.05pt;width:51.75pt;height:51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" adj="10790">
                <v:stroke endarrow="block"/>
              </v:shape>
            </w:pict>
          </mc:Fallback>
        </mc:AlternateContent>
      </w:r>
      <w:r>
        <w:rPr>
          <w:noProof/>
          <w:lang w:eastAsia="hr-HR"/>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-449580</wp:posOffset>
                </wp:positionV>
                <wp:extent cx="1195705" cy="483235"/>
                <wp:effectExtent l="9525" t="7620" r="1397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483235"/>
                        </a:xfrm>
                        <a:prstGeom prst="rect">
                          <a:avLst/>
                        </a:prstGeom>
                        <a:solidFill>
                          <a:srgbClr val="FFFFFF"/>
                        </a:solidFill>
                        <a:ln w="9525">
                          <a:solidFill>
                            <a:srgbClr val="000000"/>
                          </a:solidFill>
                          <a:miter lim="800000"/>
                          <a:headEnd/>
                          <a:tailEnd/>
                        </a:ln>
                      </wps:spPr>
                      <wps:txbx>
                        <w:txbxContent>
                          <w:p w:rsidR="00E171CD" w:rsidRDefault="00E171CD" w:rsidP="001B3258">
                            <w:pPr>
                              <w:jc w:val="center"/>
                            </w:pPr>
                            <w:r>
                              <w:t>DECIDE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35.4pt;width:94.15pt;height: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">
                <v:textbox>
                  <w:txbxContent>
                    <w:p w:rsidR="00E171CD" w:rsidRDefault="00E171CD" w:rsidP="001B3258">
                      <w:pPr>
                        <w:jc w:val="center"/>
                      </w:pPr>
                      <w:r>
                        <w:t>DECIDE</w:t>
                      </w:r>
                    </w:p>
                  </w:txbxContent>
                </v:textbox>
              </v:shape>
            </w:pict>
          </mc:Fallback>
        </mc:AlternateContent>
      </w:r>
    </w:p>
    <w:p w:rsidR="00E171CD" w:rsidRDefault="00E171CD" w:rsidP="00F54FFD">
      <w:pPr>
        <w:spacing w:before="120" w:after="120" w:line="360" w:lineRule="auto"/>
        <w:jc w:val="both"/>
        <w:rPr>
          <w:strike/>
        </w:rPr>
      </w:pPr>
    </w:p>
    <w:p w:rsidR="00E171CD" w:rsidRDefault="00BE011C" w:rsidP="00F54FFD">
      <w:pPr>
        <w:spacing w:before="120" w:after="120" w:line="360" w:lineRule="auto"/>
        <w:jc w:val="both"/>
        <w:rPr>
          <w:strike/>
        </w:rPr>
      </w:pPr>
      <w:r>
        <w:rPr>
          <w:strike/>
          <w:noProof/>
          <w:lang w:eastAsia="hr-HR"/>
        </w:rPr>
        <mc:AlternateContent>
          <mc:Choice Requires="wps">
            <w:drawing>
              <wp:anchor distT="0" distB="0" distL="114300" distR="114300" simplePos="0" relativeHeight="251661312" behindDoc="0" locked="0" layoutInCell="1" allowOverlap="1">
                <wp:simplePos x="0" y="0"/>
                <wp:positionH relativeFrom="column">
                  <wp:posOffset>652145</wp:posOffset>
                </wp:positionH>
                <wp:positionV relativeFrom="paragraph">
                  <wp:posOffset>12700</wp:posOffset>
                </wp:positionV>
                <wp:extent cx="1195705" cy="483235"/>
                <wp:effectExtent l="13970" t="12700" r="9525" b="889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483235"/>
                        </a:xfrm>
                        <a:prstGeom prst="rect">
                          <a:avLst/>
                        </a:prstGeom>
                        <a:solidFill>
                          <a:srgbClr val="FFFFFF"/>
                        </a:solidFill>
                        <a:ln w="9525">
                          <a:solidFill>
                            <a:srgbClr val="000000"/>
                          </a:solidFill>
                          <a:miter lim="800000"/>
                          <a:headEnd/>
                          <a:tailEnd/>
                        </a:ln>
                      </wps:spPr>
                      <wps:txbx>
                        <w:txbxContent>
                          <w:p w:rsidR="00E171CD" w:rsidRDefault="001B3258" w:rsidP="001B3258">
                            <w:pPr>
                              <w:jc w:val="center"/>
                            </w:pPr>
                            <w:r>
                              <w:t>DESIGN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51.35pt;margin-top:1pt;width:94.15pt;height:3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">
                <v:textbox>
                  <w:txbxContent>
                    <w:p w:rsidR="00E171CD" w:rsidRDefault="001B3258" w:rsidP="001B3258">
                      <w:pPr>
                        <w:jc w:val="center"/>
                      </w:pPr>
                      <w:r>
                        <w:t>DESIGN</w:t>
                      </w:r>
                    </w:p>
                  </w:txbxContent>
                </v:textbox>
              </v:shape>
            </w:pict>
          </mc:Fallback>
        </mc:AlternateContent>
      </w:r>
    </w:p>
    <w:p w:rsidR="00E171CD" w:rsidRDefault="00BE011C" w:rsidP="00F54FFD">
      <w:pPr>
        <w:spacing w:before="120" w:after="120" w:line="360" w:lineRule="auto"/>
        <w:jc w:val="both"/>
        <w:rPr>
          <w:strike/>
        </w:rPr>
      </w:pPr>
      <w:r>
        <w:rPr>
          <w:strike/>
          <w:noProof/>
          <w:lang w:eastAsia="hr-HR"/>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161925</wp:posOffset>
                </wp:positionV>
                <wp:extent cx="657225" cy="647700"/>
                <wp:effectExtent l="5080" t="13970" r="61595" b="1460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57225" cy="647700"/>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4" style="position:absolute;margin-left:99pt;margin-top:12.75pt;width:51.75pt;height:51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" adj="10790">
                <v:stroke endarrow="block"/>
              </v:shape>
            </w:pict>
          </mc:Fallback>
        </mc:AlternateContent>
      </w:r>
    </w:p>
    <w:p w:rsidR="00E171CD" w:rsidRDefault="00E171CD" w:rsidP="00F54FFD">
      <w:pPr>
        <w:spacing w:before="120" w:after="120" w:line="360" w:lineRule="auto"/>
        <w:jc w:val="both"/>
        <w:rPr>
          <w:strike/>
        </w:rPr>
      </w:pPr>
    </w:p>
    <w:p w:rsidR="00E171CD" w:rsidRDefault="00BE011C" w:rsidP="00F54FFD">
      <w:pPr>
        <w:spacing w:before="120" w:after="120" w:line="360" w:lineRule="auto"/>
        <w:jc w:val="both"/>
        <w:rPr>
          <w:strike/>
        </w:rPr>
      </w:pPr>
      <w:r>
        <w:rPr>
          <w:strike/>
          <w:noProof/>
          <w:lang w:eastAsia="hr-HR"/>
        </w:rPr>
        <mc:AlternateContent>
          <mc:Choice Requires="wps">
            <w:drawing>
              <wp:anchor distT="0" distB="0" distL="114300" distR="114300" simplePos="0" relativeHeight="251663360" behindDoc="0" locked="0" layoutInCell="1" allowOverlap="1">
                <wp:simplePos x="0" y="0"/>
                <wp:positionH relativeFrom="column">
                  <wp:posOffset>1262380</wp:posOffset>
                </wp:positionH>
                <wp:positionV relativeFrom="paragraph">
                  <wp:posOffset>135890</wp:posOffset>
                </wp:positionV>
                <wp:extent cx="1195705" cy="483235"/>
                <wp:effectExtent l="5080" t="12065" r="8890"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483235"/>
                        </a:xfrm>
                        <a:prstGeom prst="rect">
                          <a:avLst/>
                        </a:prstGeom>
                        <a:solidFill>
                          <a:srgbClr val="FFFFFF"/>
                        </a:solidFill>
                        <a:ln w="9525">
                          <a:solidFill>
                            <a:srgbClr val="000000"/>
                          </a:solidFill>
                          <a:miter lim="800000"/>
                          <a:headEnd/>
                          <a:tailEnd/>
                        </a:ln>
                      </wps:spPr>
                      <wps:txbx>
                        <w:txbxContent>
                          <w:p w:rsidR="00E171CD" w:rsidRDefault="001B3258" w:rsidP="001B3258">
                            <w:pPr>
                              <w:jc w:val="center"/>
                            </w:pPr>
                            <w:r>
                              <w:t>DEVELOP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99.4pt;margin-top:10.7pt;width:94.15pt;height:3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">
                <v:textbox>
                  <w:txbxContent>
                    <w:p w:rsidR="00E171CD" w:rsidRDefault="001B3258" w:rsidP="001B3258">
                      <w:pPr>
                        <w:jc w:val="center"/>
                      </w:pPr>
                      <w:r>
                        <w:t>DEVELOP</w:t>
                      </w:r>
                    </w:p>
                  </w:txbxContent>
                </v:textbox>
              </v:shape>
            </w:pict>
          </mc:Fallback>
        </mc:AlternateContent>
      </w:r>
    </w:p>
    <w:p w:rsidR="00E171CD" w:rsidRDefault="00BE011C" w:rsidP="00F54FFD">
      <w:pPr>
        <w:spacing w:before="120" w:after="120" w:line="360" w:lineRule="auto"/>
        <w:jc w:val="both"/>
        <w:rPr>
          <w:strike/>
        </w:rPr>
      </w:pPr>
      <w:r>
        <w:rPr>
          <w:strike/>
          <w:noProof/>
          <w:lang w:eastAsia="hr-HR"/>
        </w:rPr>
        <mc:AlternateContent>
          <mc:Choice Requires="wps">
            <w:drawing>
              <wp:anchor distT="0" distB="0" distL="114300" distR="114300" simplePos="0" relativeHeight="251666432" behindDoc="0" locked="0" layoutInCell="1" allowOverlap="1">
                <wp:simplePos x="0" y="0"/>
                <wp:positionH relativeFrom="column">
                  <wp:posOffset>1905000</wp:posOffset>
                </wp:positionH>
                <wp:positionV relativeFrom="paragraph">
                  <wp:posOffset>285115</wp:posOffset>
                </wp:positionV>
                <wp:extent cx="657225" cy="647700"/>
                <wp:effectExtent l="5080" t="13335" r="61595" b="1524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57225" cy="647700"/>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4" style="position:absolute;margin-left:150pt;margin-top:22.45pt;width:51.75pt;height:51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" adj="10790">
                <v:stroke endarrow="block"/>
              </v:shape>
            </w:pict>
          </mc:Fallback>
        </mc:AlternateContent>
      </w:r>
    </w:p>
    <w:p w:rsidR="00E171CD" w:rsidRDefault="00E171CD" w:rsidP="00F54FFD">
      <w:pPr>
        <w:spacing w:before="120" w:after="120" w:line="360" w:lineRule="auto"/>
        <w:jc w:val="both"/>
        <w:rPr>
          <w:strike/>
        </w:rPr>
      </w:pPr>
    </w:p>
    <w:p w:rsidR="00E171CD" w:rsidRDefault="00BE011C" w:rsidP="00F54FFD">
      <w:pPr>
        <w:spacing w:before="120" w:after="120" w:line="360" w:lineRule="auto"/>
        <w:jc w:val="both"/>
        <w:rPr>
          <w:strike/>
        </w:rPr>
      </w:pPr>
      <w:r>
        <w:rPr>
          <w:strike/>
          <w:noProof/>
          <w:lang w:eastAsia="hr-HR"/>
        </w:rPr>
        <mc:AlternateContent>
          <mc:Choice Requires="wps">
            <w:drawing>
              <wp:anchor distT="0" distB="0" distL="114300" distR="114300" simplePos="0" relativeHeight="251662336" behindDoc="0" locked="0" layoutInCell="1" allowOverlap="1">
                <wp:simplePos x="0" y="0"/>
                <wp:positionH relativeFrom="column">
                  <wp:posOffset>1910080</wp:posOffset>
                </wp:positionH>
                <wp:positionV relativeFrom="paragraph">
                  <wp:posOffset>259080</wp:posOffset>
                </wp:positionV>
                <wp:extent cx="1376680" cy="576580"/>
                <wp:effectExtent l="5080" t="11430" r="8890" b="1206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576580"/>
                        </a:xfrm>
                        <a:prstGeom prst="rect">
                          <a:avLst/>
                        </a:prstGeom>
                        <a:solidFill>
                          <a:srgbClr val="FFFFFF"/>
                        </a:solidFill>
                        <a:ln w="9525">
                          <a:solidFill>
                            <a:srgbClr val="000000"/>
                          </a:solidFill>
                          <a:miter lim="800000"/>
                          <a:headEnd/>
                          <a:tailEnd/>
                        </a:ln>
                      </wps:spPr>
                      <wps:txbx>
                        <w:txbxContent>
                          <w:p w:rsidR="00E171CD" w:rsidRDefault="001B3258" w:rsidP="00E171CD">
                            <w:r>
                              <w:t>DEMONSTRATE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50.4pt;margin-top:20.4pt;width:108.4pt;height:4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">
                <v:textbox>
                  <w:txbxContent>
                    <w:p w:rsidR="00E171CD" w:rsidRDefault="001B3258" w:rsidP="00E171CD">
                      <w:r>
                        <w:t>DEMONSTRATE</w:t>
                      </w:r>
                    </w:p>
                  </w:txbxContent>
                </v:textbox>
              </v:shape>
            </w:pict>
          </mc:Fallback>
        </mc:AlternateContent>
      </w:r>
    </w:p>
    <w:p w:rsidR="00E171CD" w:rsidRDefault="00E171CD" w:rsidP="00F54FFD">
      <w:pPr>
        <w:spacing w:before="120" w:after="120" w:line="360" w:lineRule="auto"/>
        <w:jc w:val="both"/>
        <w:rPr>
          <w:strike/>
        </w:rPr>
      </w:pPr>
    </w:p>
    <w:p w:rsidR="00E171CD" w:rsidRDefault="00E171CD" w:rsidP="00F54FFD">
      <w:pPr>
        <w:spacing w:before="120" w:after="120" w:line="360" w:lineRule="auto"/>
        <w:jc w:val="both"/>
        <w:rPr>
          <w:strike/>
        </w:rPr>
      </w:pPr>
    </w:p>
    <w:p w:rsidR="00E171CD" w:rsidRDefault="001B3258" w:rsidP="001B3258">
      <w:pPr>
        <w:spacing w:before="120" w:after="120" w:line="360" w:lineRule="auto"/>
        <w:jc w:val="center"/>
      </w:pPr>
      <w:r>
        <w:t xml:space="preserve">Izvor: Rad autora projekta, prema </w:t>
      </w:r>
      <w:hyperlink r:id="rId9" w:history="1">
        <w:r w:rsidRPr="00AD1F40">
          <w:rPr>
            <w:rStyle w:val="Hyperlink"/>
          </w:rPr>
          <w:t>http://www.coleyconsulting.co.uk/software-development-life-cycle.htm</w:t>
        </w:r>
      </w:hyperlink>
    </w:p>
    <w:p w:rsidR="001B3258" w:rsidRDefault="001B3258" w:rsidP="00F54FFD">
      <w:pPr>
        <w:spacing w:before="120" w:after="120" w:line="360" w:lineRule="auto"/>
        <w:jc w:val="both"/>
      </w:pPr>
    </w:p>
    <w:p w:rsidR="001B3258" w:rsidRDefault="001B3258" w:rsidP="00F54FFD">
      <w:pPr>
        <w:spacing w:before="120" w:after="120" w:line="360" w:lineRule="auto"/>
        <w:jc w:val="both"/>
      </w:pPr>
      <w:r w:rsidRPr="001B3258">
        <w:rPr>
          <w:i/>
        </w:rPr>
        <w:t>Etapa odlučivanja (Decide)</w:t>
      </w:r>
      <w:r>
        <w:t xml:space="preserve"> u osnovi podrazumijeva definiranje onoga što se želi razviti. Drugim riječima, </w:t>
      </w:r>
      <w:r w:rsidR="00C22B85">
        <w:t xml:space="preserve">u ovoj se fazi definira osnovna svrha i svih zahtjevi koje će software morati ispuniti. </w:t>
      </w:r>
    </w:p>
    <w:p w:rsidR="00E171CD" w:rsidRDefault="00C22B85" w:rsidP="00F54FFD">
      <w:pPr>
        <w:spacing w:before="120" w:after="120" w:line="360" w:lineRule="auto"/>
        <w:jc w:val="both"/>
      </w:pPr>
      <w:r>
        <w:rPr>
          <w:i/>
        </w:rPr>
        <w:t>Etapa dizajna (Design)</w:t>
      </w:r>
      <w:r>
        <w:t xml:space="preserve"> u osnovi podrazumijeva definiranje i modeliranje programskog sustava i svih njegovih komponenti. </w:t>
      </w:r>
    </w:p>
    <w:p w:rsidR="00C22B85" w:rsidRDefault="00C22B85" w:rsidP="00F54FFD">
      <w:pPr>
        <w:spacing w:before="120" w:after="120" w:line="360" w:lineRule="auto"/>
        <w:jc w:val="both"/>
      </w:pPr>
      <w:r>
        <w:rPr>
          <w:i/>
        </w:rPr>
        <w:t xml:space="preserve">Etapa razvoja (Develop) </w:t>
      </w:r>
      <w:r>
        <w:t xml:space="preserve">obuhvaća sve aktivnosti vezane za izradu programskog koda odnosno implementaciju ranije definiranih modela. </w:t>
      </w:r>
    </w:p>
    <w:p w:rsidR="00C22B85" w:rsidRPr="00C22B85" w:rsidRDefault="00C22B85" w:rsidP="00F54FFD">
      <w:pPr>
        <w:spacing w:before="120" w:after="120" w:line="360" w:lineRule="auto"/>
        <w:jc w:val="both"/>
        <w:rPr>
          <w:strike/>
        </w:rPr>
      </w:pPr>
      <w:r>
        <w:rPr>
          <w:i/>
        </w:rPr>
        <w:t xml:space="preserve">Etapa demonstriranja (Demonstrate) </w:t>
      </w:r>
      <w:r>
        <w:t xml:space="preserve">obuhvaća sve „postrazvojne“ tehničke aktivnosti koje se u osnovi sastoje od testiranja i uvođenja sustava u primjenu (kod naručitelja/korisnika istog). </w:t>
      </w:r>
    </w:p>
    <w:p w:rsidR="00E171CD" w:rsidRDefault="00580C48" w:rsidP="00F54FFD">
      <w:pPr>
        <w:spacing w:before="120" w:after="120" w:line="360" w:lineRule="auto"/>
        <w:jc w:val="both"/>
      </w:pPr>
      <w:r>
        <w:lastRenderedPageBreak/>
        <w:t xml:space="preserve">Da bi svaka faza (izuzev prve) mogla otpočeti, nužno mora prethodna završiti. Razlog navedenome jest činjenica da se aktivnosti svake faze vrše na temelju rezultata prethodne (npr programski kod se izrađuje na temelju modela programskog sustava i sl). </w:t>
      </w:r>
    </w:p>
    <w:p w:rsidR="00A93F0D" w:rsidRPr="00580C48" w:rsidRDefault="00A93F0D" w:rsidP="00F54FFD">
      <w:pPr>
        <w:spacing w:before="120" w:after="120" w:line="360" w:lineRule="auto"/>
        <w:jc w:val="both"/>
      </w:pPr>
      <w:r>
        <w:t xml:space="preserve">Razlog korištenja dotičnog modela u prvom redu leži u njegovoj jednostavnosti. Drugim riječima, s obzirom da je ciljani software relativno jednostavne prirode, apliciran je i relativno jednostavan model razvoja. </w:t>
      </w:r>
    </w:p>
    <w:p w:rsidR="007922DB" w:rsidRDefault="007922DB" w:rsidP="00F54FFD">
      <w:pPr>
        <w:spacing w:before="120" w:after="120" w:line="360" w:lineRule="auto"/>
        <w:jc w:val="both"/>
      </w:pPr>
      <w:r>
        <w:t xml:space="preserve">Samo terminiranje je bilo determinirano dvjema faktorima. Prvi je fiksiranost određenih (nazovimo ih) kritičnih točaka, odnosno termina evaluacije ostvarenja, dok se drugi odnosi na </w:t>
      </w:r>
      <w:r w:rsidR="00580C48">
        <w:t>princip</w:t>
      </w:r>
      <w:r>
        <w:t xml:space="preserve"> „terminiraj što prije moguće“ (</w:t>
      </w:r>
      <w:r w:rsidR="00580C48">
        <w:t>tzv ASAP</w:t>
      </w:r>
      <w:r w:rsidR="00580C48">
        <w:rPr>
          <w:rStyle w:val="FootnoteReference"/>
        </w:rPr>
        <w:footnoteReference w:id="2"/>
      </w:r>
      <w:r>
        <w:t xml:space="preserve">) s ciljem da se posjeduje što veća vremenska rezerva za svaku aktivnost. </w:t>
      </w:r>
    </w:p>
    <w:p w:rsidR="00F240C2" w:rsidRDefault="00580C48" w:rsidP="00F54FFD">
      <w:pPr>
        <w:spacing w:before="120" w:after="120" w:line="360" w:lineRule="auto"/>
        <w:jc w:val="both"/>
      </w:pPr>
      <w:r>
        <w:t xml:space="preserve">U nastavku se nalazi preslika MS Project datoteke u kojoj je izrađen detaljni okvirni plan. Iz dotične preslike se jasno vide svi relevantni detalji plana. </w:t>
      </w:r>
    </w:p>
    <w:p w:rsidR="00B90411" w:rsidRDefault="00B90411" w:rsidP="00F54FFD">
      <w:pPr>
        <w:spacing w:before="120" w:after="120" w:line="360" w:lineRule="auto"/>
        <w:jc w:val="both"/>
      </w:pPr>
    </w:p>
    <w:p w:rsidR="00115664" w:rsidRDefault="00115664" w:rsidP="00F54FFD">
      <w:pPr>
        <w:spacing w:before="120" w:after="120" w:line="360" w:lineRule="auto"/>
        <w:jc w:val="both"/>
      </w:pPr>
      <w:r>
        <w:t>Slika 2.  Terminski plan aktivnosti</w:t>
      </w:r>
    </w:p>
    <w:tbl>
      <w:tblPr>
        <w:tblW w:w="5946" w:type="pct"/>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62"/>
        <w:gridCol w:w="2128"/>
        <w:gridCol w:w="948"/>
        <w:gridCol w:w="929"/>
        <w:gridCol w:w="929"/>
        <w:gridCol w:w="1366"/>
        <w:gridCol w:w="2282"/>
        <w:gridCol w:w="1080"/>
      </w:tblGrid>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Task Mode</w:t>
            </w:r>
          </w:p>
        </w:tc>
        <w:tc>
          <w:tcPr>
            <w:tcW w:w="983"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Task Name</w:t>
            </w:r>
          </w:p>
        </w:tc>
        <w:tc>
          <w:tcPr>
            <w:tcW w:w="438"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Duration</w:t>
            </w:r>
          </w:p>
        </w:tc>
        <w:tc>
          <w:tcPr>
            <w:tcW w:w="429"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Start</w:t>
            </w:r>
          </w:p>
        </w:tc>
        <w:tc>
          <w:tcPr>
            <w:tcW w:w="429"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Finish</w:t>
            </w:r>
          </w:p>
        </w:tc>
        <w:tc>
          <w:tcPr>
            <w:tcW w:w="631"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Predecessors</w:t>
            </w:r>
          </w:p>
        </w:tc>
        <w:tc>
          <w:tcPr>
            <w:tcW w:w="1054"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Resource Names</w:t>
            </w:r>
          </w:p>
        </w:tc>
        <w:tc>
          <w:tcPr>
            <w:tcW w:w="500" w:type="pct"/>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0411" w:rsidRPr="00B90411" w:rsidRDefault="00B90411" w:rsidP="00B90411">
            <w:pPr>
              <w:spacing w:line="240" w:lineRule="auto"/>
              <w:rPr>
                <w:rFonts w:ascii="Calibri" w:eastAsia="Times New Roman" w:hAnsi="Calibri" w:cs="Times New Roman"/>
                <w:sz w:val="20"/>
                <w:szCs w:val="20"/>
                <w:lang w:eastAsia="hr-HR"/>
              </w:rPr>
            </w:pPr>
            <w:r w:rsidRPr="00B90411">
              <w:rPr>
                <w:rFonts w:ascii="Calibri" w:eastAsia="Times New Roman" w:hAnsi="Calibri" w:cs="Times New Roman"/>
                <w:color w:val="363636"/>
                <w:sz w:val="20"/>
                <w:szCs w:val="20"/>
                <w:shd w:val="clear" w:color="auto" w:fill="DFE3E8"/>
                <w:lang w:eastAsia="hr-HR"/>
              </w:rPr>
              <w:t>Cost</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Manually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POČETAK PROJEKTA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0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 xml:space="preserve">DECIDE </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0,6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540,00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Generiranje ideja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30 mins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Josip Cesar;Lovel Mimica;Tajana Obad;Zdravko Jakupec</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120,00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Evaluacija ideja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15 mins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Josip Cesar;Lovel Mimica;Tajana Obad;Zdravko Jakupec</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60,00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Odabir najbolje ideje</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15 mins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4</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Josip Cesar;Lovel Mimica;Tajana Obad;Zdravko Jakupec</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60,00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Specifikacija zahtijeva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6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5</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Josip Cesar</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300,00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DESIGN</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0,9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Tue 18.3.14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1.260,00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ERA modela podataka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8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18.3.14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Tajana Obad</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480,00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dijagrama klasa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5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18.3.14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18.3.14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8</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Tajana Obad</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300,00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USE CASE dijagrama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Josip Cesar</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180,00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lastRenderedPageBreak/>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dijagrama aktivnosti I slijeda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5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17.3.14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18.3.14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10</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Tajana Obad</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300,00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EVALUACIJA MODELA PROGRAMSKOG SUSTAVA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0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28.4.14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28.4.14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7</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0,00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DEVELOP</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3,65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Mon 28.4.14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Fri 2.5.14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5.136,00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osnovnog programskog sučelja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28.4.14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28.4.14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12</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288,00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modula za 3D rendering </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19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Mon 28.4.14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29.4.14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14</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1.824,00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Debuging veze sučelja I 3D rendering modula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30 mins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29.4.14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29.4.14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15</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48,00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testnih podataka za 3D render</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 hr</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29.4.14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29.4.14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16</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96,00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Testiranje I ispravljanje 3D rende komponente</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 hr</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Tue 29.4.14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Wed 30.4.14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17</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96,00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Kodiranje osnovnih klasa zaduzenih za spajanje na bazu podataka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Wed 30.4.14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Wed 30.4.14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18</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288,00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forme korisnickog sucelja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 hr</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Wed 30.4.14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Wed 30.4.14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19</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96,00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klasa zaduzenih za preuzimanje podataka </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8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Wed 30.4.14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Thu 1.5.14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20</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768,00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Izrada sadrzaja za finalni prikaz</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12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Thu 1.5.14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21</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1.152,00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Testiranje I ispravljanje cjelokupne funkcionalnosti</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3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22</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288,00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Estetsko unapređivanje korisnickog sucelja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 hr</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23</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Zdravko Jakupec;Josip Cesar[20%];Lovel Mimica[20%];Tajana </w:t>
            </w:r>
            <w:r w:rsidRPr="00B90411">
              <w:rPr>
                <w:rFonts w:ascii="Calibri" w:eastAsia="Times New Roman" w:hAnsi="Calibri" w:cs="Times New Roman"/>
                <w:color w:val="000000"/>
                <w:sz w:val="22"/>
                <w:lang w:eastAsia="hr-HR"/>
              </w:rPr>
              <w:lastRenderedPageBreak/>
              <w:t>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lastRenderedPageBreak/>
              <w:t>96,00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lastRenderedPageBreak/>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 xml:space="preserve">   Debuging I </w:t>
            </w:r>
            <w:r w:rsidR="00A9163D">
              <w:rPr>
                <w:rFonts w:ascii="Calibri" w:eastAsia="Times New Roman" w:hAnsi="Calibri" w:cs="Times New Roman"/>
                <w:color w:val="000000"/>
                <w:sz w:val="22"/>
                <w:lang w:eastAsia="hr-HR"/>
              </w:rPr>
              <w:t>„</w:t>
            </w:r>
            <w:r w:rsidRPr="00B90411">
              <w:rPr>
                <w:rFonts w:ascii="Calibri" w:eastAsia="Times New Roman" w:hAnsi="Calibri" w:cs="Times New Roman"/>
                <w:color w:val="000000"/>
                <w:sz w:val="22"/>
                <w:lang w:eastAsia="hr-HR"/>
              </w:rPr>
              <w:t>poliranje</w:t>
            </w:r>
            <w:r w:rsidR="00A9163D">
              <w:rPr>
                <w:rFonts w:ascii="Calibri" w:eastAsia="Times New Roman" w:hAnsi="Calibri" w:cs="Times New Roman"/>
                <w:color w:val="000000"/>
                <w:sz w:val="22"/>
                <w:lang w:eastAsia="hr-HR"/>
              </w:rPr>
              <w:t>“</w:t>
            </w:r>
            <w:r w:rsidRPr="00B90411">
              <w:rPr>
                <w:rFonts w:ascii="Calibri" w:eastAsia="Times New Roman" w:hAnsi="Calibri" w:cs="Times New Roman"/>
                <w:color w:val="000000"/>
                <w:sz w:val="22"/>
                <w:lang w:eastAsia="hr-HR"/>
              </w:rPr>
              <w:t xml:space="preserve"> finalne verzije softwarea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1 hr</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Fri 2.5.14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24</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Zdravko Jakupec;Josip Cesar[20%];Lovel Mimica[20%];Tajana Obad[20%]</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color w:val="000000"/>
                <w:sz w:val="22"/>
                <w:lang w:eastAsia="hr-HR"/>
              </w:rPr>
              <w:t>96,00 kn</w:t>
            </w:r>
          </w:p>
        </w:tc>
      </w:tr>
      <w:tr w:rsidR="00B90411" w:rsidRPr="00B90411" w:rsidTr="00EF47F1">
        <w:trPr>
          <w:trHeight w:val="258"/>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DEMONSTRATE</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0,5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Fri 2.5.14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Mon 5.5.14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B90411" w:rsidRDefault="00B90411" w:rsidP="00B90411">
            <w:pPr>
              <w:spacing w:line="240" w:lineRule="auto"/>
              <w:jc w:val="right"/>
              <w:rPr>
                <w:rFonts w:ascii="Calibri" w:eastAsia="Times New Roman" w:hAnsi="Calibri" w:cs="Times New Roman"/>
                <w:sz w:val="22"/>
                <w:lang w:eastAsia="hr-HR"/>
              </w:rPr>
            </w:pPr>
            <w:r w:rsidRPr="00B90411">
              <w:rPr>
                <w:rFonts w:ascii="Calibri" w:eastAsia="Times New Roman" w:hAnsi="Calibri" w:cs="Times New Roman"/>
                <w:b/>
                <w:bCs/>
                <w:color w:val="000000"/>
                <w:sz w:val="22"/>
                <w:lang w:eastAsia="hr-HR"/>
              </w:rPr>
              <w:t>1.950,00 kn</w:t>
            </w:r>
          </w:p>
        </w:tc>
      </w:tr>
      <w:tr w:rsidR="00B90411" w:rsidRPr="00EF47F1" w:rsidTr="00EF47F1">
        <w:trPr>
          <w:trHeight w:val="1454"/>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 xml:space="preserve">   Generalno testiranje funkcionalnosti </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8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Fri 2.5.14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Sat 3.5.14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13</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Zdravko Jakupec;Lovel Mimica</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jc w:val="right"/>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960,00 kn</w:t>
            </w:r>
          </w:p>
        </w:tc>
      </w:tr>
      <w:tr w:rsidR="00B90411" w:rsidRPr="00EF47F1" w:rsidTr="00EF47F1">
        <w:trPr>
          <w:trHeight w:val="970"/>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 xml:space="preserve">   Izrada </w:t>
            </w:r>
            <w:r w:rsidR="00A9163D" w:rsidRPr="00EF47F1">
              <w:rPr>
                <w:rFonts w:ascii="Calibri" w:eastAsia="Times New Roman" w:hAnsi="Calibri" w:cs="Times New Roman"/>
                <w:color w:val="000000"/>
                <w:sz w:val="22"/>
                <w:lang w:eastAsia="hr-HR"/>
              </w:rPr>
              <w:t>„</w:t>
            </w:r>
            <w:r w:rsidRPr="00EF47F1">
              <w:rPr>
                <w:rFonts w:ascii="Calibri" w:eastAsia="Times New Roman" w:hAnsi="Calibri" w:cs="Times New Roman"/>
                <w:color w:val="000000"/>
                <w:sz w:val="22"/>
                <w:lang w:eastAsia="hr-HR"/>
              </w:rPr>
              <w:t>Uputa za korištenje</w:t>
            </w:r>
            <w:r w:rsidR="00A9163D" w:rsidRPr="00EF47F1">
              <w:rPr>
                <w:rFonts w:ascii="Calibri" w:eastAsia="Times New Roman" w:hAnsi="Calibri" w:cs="Times New Roman"/>
                <w:color w:val="000000"/>
                <w:sz w:val="22"/>
                <w:lang w:eastAsia="hr-HR"/>
              </w:rPr>
              <w:t>“</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6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Fri 2.5.14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Fri 2.5.14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13</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Josip Cesar</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jc w:val="right"/>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360,00 kn</w:t>
            </w:r>
          </w:p>
        </w:tc>
      </w:tr>
      <w:tr w:rsidR="00B90411" w:rsidRPr="00EF47F1" w:rsidTr="00EF47F1">
        <w:trPr>
          <w:trHeight w:val="1454"/>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EF47F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Postavljanje hiperlinka za preuzimanje aplikacije (i ostalih relevantnih podataka) na web</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3 hrs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Sat 3.5.14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Mon 5.5.14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30</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Lovel Mimica;Zdravko Jakupec</w:t>
            </w: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jc w:val="right"/>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360,00 kn</w:t>
            </w:r>
          </w:p>
        </w:tc>
      </w:tr>
      <w:tr w:rsidR="00B90411" w:rsidRPr="00EF47F1" w:rsidTr="00EF47F1">
        <w:trPr>
          <w:trHeight w:val="2395"/>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EVALUACIJA ZAVRŠNE VERZIJE SOFTWARE-A I PRIPADAJUĆE DOKUMENTACIJE</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0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EF47F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 xml:space="preserve">Wed </w:t>
            </w:r>
            <w:r w:rsidR="00EF47F1">
              <w:rPr>
                <w:rFonts w:ascii="Calibri" w:eastAsia="Times New Roman" w:hAnsi="Calibri" w:cs="Times New Roman"/>
                <w:color w:val="000000"/>
                <w:sz w:val="22"/>
                <w:lang w:eastAsia="hr-HR"/>
              </w:rPr>
              <w:t>22</w:t>
            </w:r>
            <w:r w:rsidRPr="00EF47F1">
              <w:rPr>
                <w:rFonts w:ascii="Calibri" w:eastAsia="Times New Roman" w:hAnsi="Calibri" w:cs="Times New Roman"/>
                <w:color w:val="000000"/>
                <w:sz w:val="22"/>
                <w:lang w:eastAsia="hr-HR"/>
              </w:rPr>
              <w:t>.6.14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EF47F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 xml:space="preserve">Wed </w:t>
            </w:r>
            <w:r w:rsidR="00EF47F1">
              <w:rPr>
                <w:rFonts w:ascii="Calibri" w:eastAsia="Times New Roman" w:hAnsi="Calibri" w:cs="Times New Roman"/>
                <w:color w:val="000000"/>
                <w:sz w:val="22"/>
                <w:lang w:eastAsia="hr-HR"/>
              </w:rPr>
              <w:t>22</w:t>
            </w:r>
            <w:r w:rsidRPr="00EF47F1">
              <w:rPr>
                <w:rFonts w:ascii="Calibri" w:eastAsia="Times New Roman" w:hAnsi="Calibri" w:cs="Times New Roman"/>
                <w:color w:val="000000"/>
                <w:sz w:val="22"/>
                <w:lang w:eastAsia="hr-HR"/>
              </w:rPr>
              <w:t>.6.14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26</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jc w:val="right"/>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0,00 kn</w:t>
            </w:r>
          </w:p>
        </w:tc>
      </w:tr>
      <w:tr w:rsidR="00B90411" w:rsidRPr="00EF47F1" w:rsidTr="00EF47F1">
        <w:trPr>
          <w:trHeight w:val="970"/>
          <w:jc w:val="center"/>
        </w:trPr>
        <w:tc>
          <w:tcPr>
            <w:tcW w:w="537"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Auto Scheduled</w:t>
            </w:r>
          </w:p>
        </w:tc>
        <w:tc>
          <w:tcPr>
            <w:tcW w:w="983"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KRAJ PROJEKTA</w:t>
            </w:r>
          </w:p>
        </w:tc>
        <w:tc>
          <w:tcPr>
            <w:tcW w:w="438"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0 days</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EF47F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 xml:space="preserve">Wed </w:t>
            </w:r>
            <w:r w:rsidR="00EF47F1">
              <w:rPr>
                <w:rFonts w:ascii="Calibri" w:eastAsia="Times New Roman" w:hAnsi="Calibri" w:cs="Times New Roman"/>
                <w:color w:val="000000"/>
                <w:sz w:val="22"/>
                <w:lang w:eastAsia="hr-HR"/>
              </w:rPr>
              <w:t>22</w:t>
            </w:r>
            <w:r w:rsidRPr="00EF47F1">
              <w:rPr>
                <w:rFonts w:ascii="Calibri" w:eastAsia="Times New Roman" w:hAnsi="Calibri" w:cs="Times New Roman"/>
                <w:color w:val="000000"/>
                <w:sz w:val="22"/>
                <w:lang w:eastAsia="hr-HR"/>
              </w:rPr>
              <w:t>.6.14</w:t>
            </w:r>
          </w:p>
        </w:tc>
        <w:tc>
          <w:tcPr>
            <w:tcW w:w="429"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EF47F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 xml:space="preserve">Wed </w:t>
            </w:r>
            <w:r w:rsidR="00EF47F1">
              <w:rPr>
                <w:rFonts w:ascii="Calibri" w:eastAsia="Times New Roman" w:hAnsi="Calibri" w:cs="Times New Roman"/>
                <w:color w:val="000000"/>
                <w:sz w:val="22"/>
                <w:lang w:eastAsia="hr-HR"/>
              </w:rPr>
              <w:t>22</w:t>
            </w:r>
            <w:r w:rsidRPr="00EF47F1">
              <w:rPr>
                <w:rFonts w:ascii="Calibri" w:eastAsia="Times New Roman" w:hAnsi="Calibri" w:cs="Times New Roman"/>
                <w:color w:val="000000"/>
                <w:sz w:val="22"/>
                <w:lang w:eastAsia="hr-HR"/>
              </w:rPr>
              <w:t>.6.14</w:t>
            </w:r>
          </w:p>
        </w:tc>
        <w:tc>
          <w:tcPr>
            <w:tcW w:w="631"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31</w:t>
            </w:r>
          </w:p>
        </w:tc>
        <w:tc>
          <w:tcPr>
            <w:tcW w:w="1054"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rPr>
                <w:rFonts w:ascii="Calibri" w:eastAsia="Times New Roman" w:hAnsi="Calibri" w:cs="Times New Roman"/>
                <w:sz w:val="22"/>
                <w:lang w:eastAsia="hr-HR"/>
              </w:rPr>
            </w:pPr>
          </w:p>
        </w:tc>
        <w:tc>
          <w:tcPr>
            <w:tcW w:w="500" w:type="pct"/>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0411" w:rsidRPr="00EF47F1" w:rsidRDefault="00B90411" w:rsidP="00B90411">
            <w:pPr>
              <w:spacing w:line="240" w:lineRule="auto"/>
              <w:jc w:val="right"/>
              <w:rPr>
                <w:rFonts w:ascii="Calibri" w:eastAsia="Times New Roman" w:hAnsi="Calibri" w:cs="Times New Roman"/>
                <w:sz w:val="22"/>
                <w:lang w:eastAsia="hr-HR"/>
              </w:rPr>
            </w:pPr>
            <w:r w:rsidRPr="00EF47F1">
              <w:rPr>
                <w:rFonts w:ascii="Calibri" w:eastAsia="Times New Roman" w:hAnsi="Calibri" w:cs="Times New Roman"/>
                <w:color w:val="000000"/>
                <w:sz w:val="22"/>
                <w:lang w:eastAsia="hr-HR"/>
              </w:rPr>
              <w:t>0,00 kn</w:t>
            </w:r>
          </w:p>
        </w:tc>
      </w:tr>
    </w:tbl>
    <w:p w:rsidR="00580C48" w:rsidRDefault="00115664" w:rsidP="00115664">
      <w:pPr>
        <w:spacing w:before="120" w:after="120" w:line="360" w:lineRule="auto"/>
        <w:jc w:val="center"/>
      </w:pPr>
      <w:r>
        <w:t>Izvor: Rad autora projekta</w:t>
      </w:r>
    </w:p>
    <w:p w:rsidR="00580C48" w:rsidRDefault="00580C48" w:rsidP="00F54FFD">
      <w:pPr>
        <w:spacing w:before="120" w:after="120" w:line="360" w:lineRule="auto"/>
        <w:jc w:val="both"/>
        <w:rPr>
          <w:strike/>
        </w:rPr>
      </w:pPr>
    </w:p>
    <w:p w:rsidR="00B90411" w:rsidRDefault="00B90411" w:rsidP="00F54FFD">
      <w:pPr>
        <w:spacing w:before="120" w:after="120" w:line="360" w:lineRule="auto"/>
        <w:jc w:val="both"/>
      </w:pPr>
      <w:r>
        <w:t xml:space="preserve">Uvid u sve ostale, detaljnije, sadržaje je moguć direktno iz MS Project datoteke. </w:t>
      </w:r>
    </w:p>
    <w:p w:rsidR="00B90411" w:rsidRDefault="00B90411" w:rsidP="00F54FFD">
      <w:pPr>
        <w:spacing w:before="120" w:after="120" w:line="360" w:lineRule="auto"/>
        <w:jc w:val="both"/>
      </w:pPr>
    </w:p>
    <w:p w:rsidR="00A9163D" w:rsidRDefault="00A9163D" w:rsidP="00F54FFD">
      <w:pPr>
        <w:spacing w:before="120" w:after="120" w:line="360" w:lineRule="auto"/>
        <w:jc w:val="both"/>
        <w:rPr>
          <w:b/>
        </w:rPr>
      </w:pPr>
    </w:p>
    <w:p w:rsidR="00A9163D" w:rsidRDefault="00A9163D" w:rsidP="00F54FFD">
      <w:pPr>
        <w:spacing w:before="120" w:after="120" w:line="360" w:lineRule="auto"/>
        <w:jc w:val="both"/>
        <w:rPr>
          <w:b/>
        </w:rPr>
      </w:pPr>
    </w:p>
    <w:p w:rsidR="005F54FA" w:rsidRPr="007E703C" w:rsidRDefault="005F54FA" w:rsidP="00F54FFD">
      <w:pPr>
        <w:spacing w:before="120" w:after="120" w:line="360" w:lineRule="auto"/>
        <w:jc w:val="both"/>
        <w:rPr>
          <w:b/>
          <w:sz w:val="28"/>
        </w:rPr>
      </w:pPr>
      <w:r w:rsidRPr="007E703C">
        <w:rPr>
          <w:b/>
          <w:sz w:val="28"/>
        </w:rPr>
        <w:t xml:space="preserve">3. Definiranje </w:t>
      </w:r>
      <w:r w:rsidR="002C540F" w:rsidRPr="007E703C">
        <w:rPr>
          <w:b/>
          <w:sz w:val="28"/>
        </w:rPr>
        <w:t>resursa i troškova projekta</w:t>
      </w:r>
    </w:p>
    <w:p w:rsidR="005F54FA" w:rsidRDefault="005F54FA" w:rsidP="00F54FFD">
      <w:pPr>
        <w:spacing w:before="120" w:after="120" w:line="360" w:lineRule="auto"/>
        <w:jc w:val="both"/>
        <w:rPr>
          <w:b/>
        </w:rPr>
      </w:pPr>
      <w:r w:rsidRPr="007E703C">
        <w:rPr>
          <w:b/>
          <w:sz w:val="28"/>
        </w:rPr>
        <w:t>3.1. Definiranje resursa</w:t>
      </w:r>
    </w:p>
    <w:p w:rsidR="005F54FA" w:rsidRDefault="005F54FA" w:rsidP="00F54FFD">
      <w:pPr>
        <w:spacing w:before="120" w:after="120" w:line="360" w:lineRule="auto"/>
        <w:jc w:val="both"/>
      </w:pPr>
      <w:r>
        <w:lastRenderedPageBreak/>
        <w:t>Korišteni resursi na ovom projektu se o osnovi mogu podijeliti na ljudske i materijalne.</w:t>
      </w:r>
    </w:p>
    <w:p w:rsidR="005F54FA" w:rsidRDefault="005F54FA" w:rsidP="00F54FFD">
      <w:pPr>
        <w:spacing w:before="120" w:after="120" w:line="360" w:lineRule="auto"/>
        <w:jc w:val="both"/>
      </w:pPr>
      <w:r>
        <w:t xml:space="preserve">Od ljudskih resursa se ističu članovi projektnog tima sa svojim znanjima i vještinama. Njihov trošak je određen cijenim njihova rada koje mogu dobiti na tržištu (u osnovi se radi o implicitnom trošku) te se može okvirno reći da trošak rada jednog člana tima iznosi 60kn po satu bruto. </w:t>
      </w:r>
    </w:p>
    <w:p w:rsidR="005F54FA" w:rsidRDefault="005F54FA" w:rsidP="002C540F">
      <w:pPr>
        <w:spacing w:before="120" w:after="120" w:line="360" w:lineRule="auto"/>
        <w:jc w:val="both"/>
      </w:pPr>
      <w:r>
        <w:t>Št</w:t>
      </w:r>
      <w:r w:rsidR="002C540F">
        <w:t>o se tiče materijalnih resursa, među njima ne postoji niti jedan koji bi se istaknu kao ključan ili na neki način značajan u smislu da zauzima razmjerno visok udio u uku</w:t>
      </w:r>
      <w:r w:rsidR="001E64CD">
        <w:t>p</w:t>
      </w:r>
      <w:r w:rsidR="002C540F">
        <w:t xml:space="preserve">nim troškovima. Doduše, navedena činjenica ne implicira da materijalne troškove treba potpuno zanemariti, iz razloga što će suma svih „sitnih“ troškova, među kojima se u prvom redu ističu potrošnja struje, vode, amortizacija računala, korištenje prostora i ostali (uvjetno rečeno) režijski troškovi, ipak rezultirati određenim značajnim iznosom. </w:t>
      </w:r>
    </w:p>
    <w:p w:rsidR="002C540F" w:rsidRDefault="002C540F" w:rsidP="002C540F">
      <w:pPr>
        <w:spacing w:before="120" w:after="120" w:line="360" w:lineRule="auto"/>
        <w:jc w:val="both"/>
      </w:pPr>
      <w:r>
        <w:t xml:space="preserve">Kako je relativno teško egzaktno izračunati potonju kategoriju troškova, ista će biti procijenjena na temelju iskustvene vrijednosti od 20% ukupnih troškova ljudskog rada. </w:t>
      </w:r>
    </w:p>
    <w:p w:rsidR="00F240C2" w:rsidRDefault="00F240C2" w:rsidP="00F54FFD">
      <w:pPr>
        <w:spacing w:before="120" w:after="120" w:line="360" w:lineRule="auto"/>
        <w:jc w:val="both"/>
      </w:pPr>
    </w:p>
    <w:p w:rsidR="005F54FA" w:rsidRPr="007E703C" w:rsidRDefault="005F54FA" w:rsidP="00F54FFD">
      <w:pPr>
        <w:spacing w:before="120" w:after="120" w:line="360" w:lineRule="auto"/>
        <w:jc w:val="both"/>
        <w:rPr>
          <w:b/>
          <w:sz w:val="28"/>
        </w:rPr>
      </w:pPr>
      <w:r w:rsidRPr="007E703C">
        <w:rPr>
          <w:b/>
          <w:sz w:val="28"/>
        </w:rPr>
        <w:t xml:space="preserve">3. 2. </w:t>
      </w:r>
      <w:r w:rsidR="002C540F" w:rsidRPr="007E703C">
        <w:rPr>
          <w:b/>
          <w:sz w:val="28"/>
        </w:rPr>
        <w:t>Izračun</w:t>
      </w:r>
      <w:r w:rsidR="00A9163D" w:rsidRPr="007E703C">
        <w:rPr>
          <w:b/>
          <w:sz w:val="28"/>
        </w:rPr>
        <w:t xml:space="preserve"> ukupnih</w:t>
      </w:r>
      <w:r w:rsidR="002C540F" w:rsidRPr="007E703C">
        <w:rPr>
          <w:b/>
          <w:sz w:val="28"/>
        </w:rPr>
        <w:t xml:space="preserve"> troškova</w:t>
      </w:r>
      <w:r w:rsidR="00EF47F1">
        <w:rPr>
          <w:b/>
          <w:sz w:val="28"/>
        </w:rPr>
        <w:t xml:space="preserve"> i cijene</w:t>
      </w:r>
      <w:r w:rsidR="002C540F" w:rsidRPr="007E703C">
        <w:rPr>
          <w:b/>
          <w:sz w:val="28"/>
        </w:rPr>
        <w:t xml:space="preserve"> projekta</w:t>
      </w:r>
    </w:p>
    <w:p w:rsidR="00F240C2" w:rsidRDefault="002C540F" w:rsidP="00F54FFD">
      <w:pPr>
        <w:spacing w:before="120" w:after="120" w:line="360" w:lineRule="auto"/>
        <w:jc w:val="both"/>
      </w:pPr>
      <w:r>
        <w:t xml:space="preserve">Kako je i </w:t>
      </w:r>
      <w:r w:rsidR="00A9163D">
        <w:t>spomenuto</w:t>
      </w:r>
      <w:r>
        <w:t>, ukupni trošak projekta je procijenjen prema sljedećoj formuli:</w:t>
      </w:r>
    </w:p>
    <w:p w:rsidR="00A9163D" w:rsidRDefault="00A9163D" w:rsidP="00A9163D">
      <w:pPr>
        <w:spacing w:before="120" w:after="120" w:line="360" w:lineRule="auto"/>
        <w:jc w:val="center"/>
        <w:rPr>
          <w:i/>
          <w:sz w:val="22"/>
        </w:rPr>
      </w:pPr>
      <w:r w:rsidRPr="000F3F0E">
        <w:rPr>
          <w:b/>
          <w:i/>
          <w:sz w:val="22"/>
        </w:rPr>
        <w:t>Ukupni trošak</w:t>
      </w:r>
      <w:r w:rsidRPr="002C540F">
        <w:rPr>
          <w:i/>
          <w:sz w:val="22"/>
        </w:rPr>
        <w:t xml:space="preserve"> = Trošak rada + Režijski trošak</w:t>
      </w:r>
    </w:p>
    <w:p w:rsidR="00A9163D" w:rsidRPr="002C540F" w:rsidRDefault="00A9163D" w:rsidP="00A9163D">
      <w:pPr>
        <w:spacing w:before="120" w:after="120" w:line="360" w:lineRule="auto"/>
        <w:jc w:val="center"/>
        <w:rPr>
          <w:i/>
          <w:sz w:val="22"/>
        </w:rPr>
      </w:pPr>
      <w:r w:rsidRPr="000F3F0E">
        <w:rPr>
          <w:b/>
          <w:i/>
          <w:sz w:val="22"/>
        </w:rPr>
        <w:t>Trošak rada</w:t>
      </w:r>
      <w:r>
        <w:rPr>
          <w:i/>
          <w:sz w:val="22"/>
        </w:rPr>
        <w:t xml:space="preserve"> = Pogledati iz terminskog plana aktivnosti</w:t>
      </w:r>
    </w:p>
    <w:p w:rsidR="00A9163D" w:rsidRDefault="00A9163D" w:rsidP="00A9163D">
      <w:pPr>
        <w:spacing w:before="120" w:after="120" w:line="360" w:lineRule="auto"/>
        <w:jc w:val="center"/>
        <w:rPr>
          <w:i/>
          <w:sz w:val="22"/>
        </w:rPr>
      </w:pPr>
      <w:r w:rsidRPr="000F3F0E">
        <w:rPr>
          <w:b/>
          <w:i/>
          <w:sz w:val="22"/>
        </w:rPr>
        <w:t xml:space="preserve">Režijski trošak </w:t>
      </w:r>
      <w:r w:rsidRPr="002C540F">
        <w:rPr>
          <w:i/>
          <w:sz w:val="22"/>
        </w:rPr>
        <w:t>= 0.2*Trošak rada</w:t>
      </w:r>
    </w:p>
    <w:p w:rsidR="00EF47F1" w:rsidRPr="002C540F" w:rsidRDefault="00EF47F1" w:rsidP="00EF47F1">
      <w:pPr>
        <w:spacing w:before="120" w:after="120" w:line="360" w:lineRule="auto"/>
        <w:rPr>
          <w:i/>
          <w:sz w:val="22"/>
        </w:rPr>
      </w:pPr>
    </w:p>
    <w:p w:rsidR="00A9163D" w:rsidRDefault="00EF47F1" w:rsidP="00F54FFD">
      <w:pPr>
        <w:spacing w:before="120" w:after="120" w:line="360" w:lineRule="auto"/>
        <w:jc w:val="both"/>
      </w:pPr>
      <w:r>
        <w:t>Za određivanje cijene se na procijenjeni trošak dodala i marža u visino od 20% troškova. Te se rezultati izračuna se nalaze u nastavku.</w:t>
      </w:r>
    </w:p>
    <w:p w:rsidR="00A9163D" w:rsidRDefault="00A9163D" w:rsidP="00F54FFD">
      <w:pPr>
        <w:spacing w:before="120" w:after="120" w:line="360" w:lineRule="auto"/>
        <w:jc w:val="both"/>
      </w:pPr>
      <w:r>
        <w:t>Tabli</w:t>
      </w:r>
      <w:r w:rsidR="00EF47F1">
        <w:t>ca 1. Procjena troškova i kalkulacije cijene</w:t>
      </w:r>
    </w:p>
    <w:tbl>
      <w:tblPr>
        <w:tblStyle w:val="TableGrid"/>
        <w:tblW w:w="3636" w:type="pct"/>
        <w:jc w:val="center"/>
        <w:tblInd w:w="2518" w:type="dxa"/>
        <w:tblLook w:val="04A0" w:firstRow="1" w:lastRow="0" w:firstColumn="1" w:lastColumn="0" w:noHBand="0" w:noVBand="1"/>
      </w:tblPr>
      <w:tblGrid>
        <w:gridCol w:w="577"/>
        <w:gridCol w:w="3089"/>
        <w:gridCol w:w="3088"/>
      </w:tblGrid>
      <w:tr w:rsidR="00CC40BE" w:rsidTr="003E317E">
        <w:trPr>
          <w:trHeight w:val="552"/>
          <w:jc w:val="center"/>
        </w:trPr>
        <w:tc>
          <w:tcPr>
            <w:tcW w:w="427" w:type="pct"/>
          </w:tcPr>
          <w:p w:rsidR="00CC40BE" w:rsidRPr="00175BFB" w:rsidRDefault="00CC40BE" w:rsidP="00692F53">
            <w:pPr>
              <w:spacing w:before="120" w:after="120"/>
              <w:jc w:val="both"/>
              <w:rPr>
                <w:b/>
              </w:rPr>
            </w:pPr>
          </w:p>
        </w:tc>
        <w:tc>
          <w:tcPr>
            <w:tcW w:w="2287" w:type="pct"/>
          </w:tcPr>
          <w:p w:rsidR="00CC40BE" w:rsidRPr="00175BFB" w:rsidRDefault="00CC40BE" w:rsidP="00692F53">
            <w:pPr>
              <w:spacing w:before="120" w:after="120"/>
              <w:jc w:val="both"/>
              <w:rPr>
                <w:b/>
              </w:rPr>
            </w:pPr>
            <w:r w:rsidRPr="00175BFB">
              <w:rPr>
                <w:b/>
              </w:rPr>
              <w:t>Stavka</w:t>
            </w:r>
          </w:p>
        </w:tc>
        <w:tc>
          <w:tcPr>
            <w:tcW w:w="2286" w:type="pct"/>
          </w:tcPr>
          <w:p w:rsidR="00CC40BE" w:rsidRPr="00175BFB" w:rsidRDefault="00CC40BE" w:rsidP="00692F53">
            <w:pPr>
              <w:spacing w:before="120" w:after="120"/>
              <w:rPr>
                <w:b/>
              </w:rPr>
            </w:pPr>
            <w:r w:rsidRPr="00175BFB">
              <w:rPr>
                <w:b/>
              </w:rPr>
              <w:t>Iznos</w:t>
            </w:r>
          </w:p>
        </w:tc>
      </w:tr>
      <w:tr w:rsidR="00CC40BE" w:rsidTr="003E317E">
        <w:trPr>
          <w:trHeight w:val="552"/>
          <w:jc w:val="center"/>
        </w:trPr>
        <w:tc>
          <w:tcPr>
            <w:tcW w:w="427" w:type="pct"/>
          </w:tcPr>
          <w:p w:rsidR="00CC40BE" w:rsidRDefault="00CC40BE" w:rsidP="00A9163D">
            <w:pPr>
              <w:spacing w:before="120" w:after="120"/>
              <w:jc w:val="both"/>
            </w:pPr>
            <w:r>
              <w:t>I.</w:t>
            </w:r>
          </w:p>
        </w:tc>
        <w:tc>
          <w:tcPr>
            <w:tcW w:w="2287" w:type="pct"/>
          </w:tcPr>
          <w:p w:rsidR="00CC40BE" w:rsidRDefault="00CC40BE" w:rsidP="00A9163D">
            <w:pPr>
              <w:spacing w:before="120" w:after="120"/>
              <w:jc w:val="both"/>
            </w:pPr>
            <w:r>
              <w:t xml:space="preserve">Trošak rada </w:t>
            </w:r>
          </w:p>
        </w:tc>
        <w:tc>
          <w:tcPr>
            <w:tcW w:w="2286" w:type="pct"/>
          </w:tcPr>
          <w:p w:rsidR="00CC40BE" w:rsidRDefault="00CC40BE" w:rsidP="00EF47F1">
            <w:pPr>
              <w:spacing w:before="120" w:after="120"/>
              <w:jc w:val="right"/>
            </w:pPr>
            <w:r>
              <w:t xml:space="preserve">8 </w:t>
            </w:r>
            <w:r w:rsidR="00EF47F1">
              <w:t>676</w:t>
            </w:r>
            <w:r>
              <w:t>kn</w:t>
            </w:r>
          </w:p>
        </w:tc>
      </w:tr>
      <w:tr w:rsidR="00CC40BE" w:rsidTr="003E317E">
        <w:trPr>
          <w:trHeight w:val="552"/>
          <w:jc w:val="center"/>
        </w:trPr>
        <w:tc>
          <w:tcPr>
            <w:tcW w:w="427" w:type="pct"/>
          </w:tcPr>
          <w:p w:rsidR="00CC40BE" w:rsidRDefault="00CC40BE" w:rsidP="00692F53">
            <w:pPr>
              <w:spacing w:before="120" w:after="120"/>
              <w:jc w:val="both"/>
            </w:pPr>
            <w:r>
              <w:t>II.</w:t>
            </w:r>
          </w:p>
        </w:tc>
        <w:tc>
          <w:tcPr>
            <w:tcW w:w="2287" w:type="pct"/>
          </w:tcPr>
          <w:p w:rsidR="00CC40BE" w:rsidRDefault="00CC40BE" w:rsidP="000F3F0E">
            <w:pPr>
              <w:spacing w:before="120" w:after="120"/>
              <w:jc w:val="both"/>
            </w:pPr>
            <w:r>
              <w:t xml:space="preserve">„Režijski“ trošak (0.2 </w:t>
            </w:r>
            <w:r w:rsidR="000F3F0E">
              <w:t>*</w:t>
            </w:r>
            <w:r>
              <w:t xml:space="preserve"> I.)</w:t>
            </w:r>
          </w:p>
        </w:tc>
        <w:tc>
          <w:tcPr>
            <w:tcW w:w="2286" w:type="pct"/>
          </w:tcPr>
          <w:p w:rsidR="00CC40BE" w:rsidRDefault="00EF47F1" w:rsidP="00692F53">
            <w:pPr>
              <w:spacing w:before="120" w:after="120"/>
              <w:jc w:val="right"/>
            </w:pPr>
            <w:r>
              <w:t>1 735</w:t>
            </w:r>
            <w:r w:rsidR="00CC40BE">
              <w:t>kn</w:t>
            </w:r>
          </w:p>
        </w:tc>
      </w:tr>
      <w:tr w:rsidR="00CC40BE" w:rsidTr="003E317E">
        <w:trPr>
          <w:trHeight w:val="552"/>
          <w:jc w:val="center"/>
        </w:trPr>
        <w:tc>
          <w:tcPr>
            <w:tcW w:w="427" w:type="pct"/>
          </w:tcPr>
          <w:p w:rsidR="00CC40BE" w:rsidRDefault="00CC40BE" w:rsidP="00692F53">
            <w:pPr>
              <w:spacing w:before="120" w:after="120"/>
              <w:jc w:val="both"/>
            </w:pPr>
            <w:r>
              <w:t>III.</w:t>
            </w:r>
          </w:p>
        </w:tc>
        <w:tc>
          <w:tcPr>
            <w:tcW w:w="2287" w:type="pct"/>
          </w:tcPr>
          <w:p w:rsidR="00CC40BE" w:rsidRDefault="00CC40BE" w:rsidP="00692F53">
            <w:pPr>
              <w:spacing w:before="120" w:after="120"/>
              <w:jc w:val="both"/>
            </w:pPr>
            <w:r>
              <w:t>Ukupni trošak (I. + II.)</w:t>
            </w:r>
          </w:p>
        </w:tc>
        <w:tc>
          <w:tcPr>
            <w:tcW w:w="2286" w:type="pct"/>
          </w:tcPr>
          <w:p w:rsidR="00CC40BE" w:rsidRDefault="00CC40BE" w:rsidP="00EF47F1">
            <w:pPr>
              <w:spacing w:before="120" w:after="120"/>
              <w:jc w:val="right"/>
            </w:pPr>
            <w:r>
              <w:t xml:space="preserve">10 </w:t>
            </w:r>
            <w:r w:rsidR="00EF47F1">
              <w:t>411</w:t>
            </w:r>
            <w:r>
              <w:t>kn</w:t>
            </w:r>
          </w:p>
        </w:tc>
      </w:tr>
      <w:tr w:rsidR="00EF47F1" w:rsidTr="003E317E">
        <w:trPr>
          <w:trHeight w:val="552"/>
          <w:jc w:val="center"/>
        </w:trPr>
        <w:tc>
          <w:tcPr>
            <w:tcW w:w="427" w:type="pct"/>
          </w:tcPr>
          <w:p w:rsidR="00EF47F1" w:rsidRDefault="00EF47F1" w:rsidP="00692F53">
            <w:pPr>
              <w:spacing w:before="120" w:after="120"/>
              <w:jc w:val="both"/>
            </w:pPr>
            <w:r>
              <w:t xml:space="preserve">IV. </w:t>
            </w:r>
          </w:p>
        </w:tc>
        <w:tc>
          <w:tcPr>
            <w:tcW w:w="2287" w:type="pct"/>
          </w:tcPr>
          <w:p w:rsidR="00EF47F1" w:rsidRDefault="00EF47F1" w:rsidP="00692F53">
            <w:pPr>
              <w:spacing w:before="120" w:after="120"/>
              <w:jc w:val="both"/>
            </w:pPr>
            <w:r>
              <w:t>Marža (III.*0.2)</w:t>
            </w:r>
          </w:p>
        </w:tc>
        <w:tc>
          <w:tcPr>
            <w:tcW w:w="2286" w:type="pct"/>
          </w:tcPr>
          <w:p w:rsidR="00EF47F1" w:rsidRDefault="00EF47F1" w:rsidP="00EF47F1">
            <w:pPr>
              <w:spacing w:before="120" w:after="120"/>
              <w:jc w:val="right"/>
            </w:pPr>
            <w:r>
              <w:t>2082kn</w:t>
            </w:r>
          </w:p>
        </w:tc>
      </w:tr>
      <w:tr w:rsidR="00EF47F1" w:rsidTr="003E317E">
        <w:trPr>
          <w:trHeight w:val="552"/>
          <w:jc w:val="center"/>
        </w:trPr>
        <w:tc>
          <w:tcPr>
            <w:tcW w:w="427" w:type="pct"/>
          </w:tcPr>
          <w:p w:rsidR="00EF47F1" w:rsidRDefault="00EF47F1" w:rsidP="00692F53">
            <w:pPr>
              <w:spacing w:before="120" w:after="120"/>
              <w:jc w:val="both"/>
            </w:pPr>
            <w:r>
              <w:lastRenderedPageBreak/>
              <w:t>V.</w:t>
            </w:r>
          </w:p>
        </w:tc>
        <w:tc>
          <w:tcPr>
            <w:tcW w:w="2287" w:type="pct"/>
          </w:tcPr>
          <w:p w:rsidR="00EF47F1" w:rsidRDefault="00B46EF7" w:rsidP="00692F53">
            <w:pPr>
              <w:spacing w:before="120" w:after="120"/>
              <w:jc w:val="both"/>
            </w:pPr>
            <w:r>
              <w:t>Kalkulirana cijena</w:t>
            </w:r>
            <w:r w:rsidR="00EF47F1">
              <w:t xml:space="preserve"> (III.+IV.)</w:t>
            </w:r>
          </w:p>
        </w:tc>
        <w:tc>
          <w:tcPr>
            <w:tcW w:w="2286" w:type="pct"/>
          </w:tcPr>
          <w:p w:rsidR="00EF47F1" w:rsidRDefault="00EF47F1" w:rsidP="00EF47F1">
            <w:pPr>
              <w:spacing w:before="120" w:after="120"/>
              <w:jc w:val="right"/>
            </w:pPr>
            <w:r>
              <w:t>12 493kn</w:t>
            </w:r>
          </w:p>
        </w:tc>
      </w:tr>
    </w:tbl>
    <w:p w:rsidR="002C540F" w:rsidRDefault="000F3F0E" w:rsidP="000F3F0E">
      <w:pPr>
        <w:spacing w:before="120" w:after="120" w:line="360" w:lineRule="auto"/>
        <w:jc w:val="center"/>
      </w:pPr>
      <w:r>
        <w:t>Izvor: Rad autora projekta</w:t>
      </w:r>
    </w:p>
    <w:p w:rsidR="002C540F" w:rsidRPr="002C540F" w:rsidRDefault="007866E7" w:rsidP="00F54FFD">
      <w:pPr>
        <w:spacing w:before="120" w:after="120" w:line="360" w:lineRule="auto"/>
        <w:jc w:val="both"/>
      </w:pPr>
      <w:r>
        <w:t>Na temelju navedenog ukupni</w:t>
      </w:r>
      <w:r w:rsidR="008246F8">
        <w:t xml:space="preserve"> procijenjeni</w:t>
      </w:r>
      <w:r>
        <w:t xml:space="preserve"> </w:t>
      </w:r>
      <w:r w:rsidR="008246F8">
        <w:t>trošak projekta iznosi 10 411kn, a shodno sa time kalkulacija cijene 12 493kn, što se „</w:t>
      </w:r>
      <w:r w:rsidR="00B46EF7">
        <w:t xml:space="preserve">zaokružuje“ na 12 500kn. </w:t>
      </w:r>
    </w:p>
    <w:p w:rsidR="002C540F" w:rsidRDefault="002C540F" w:rsidP="00F54FFD">
      <w:pPr>
        <w:spacing w:before="120" w:after="120" w:line="360" w:lineRule="auto"/>
        <w:jc w:val="both"/>
      </w:pPr>
    </w:p>
    <w:p w:rsidR="009F4E30" w:rsidRPr="007E703C" w:rsidRDefault="00E47BA7" w:rsidP="00F54FFD">
      <w:pPr>
        <w:spacing w:before="120" w:after="120" w:line="360" w:lineRule="auto"/>
        <w:jc w:val="both"/>
        <w:rPr>
          <w:b/>
          <w:sz w:val="28"/>
        </w:rPr>
      </w:pPr>
      <w:r w:rsidRPr="007E703C">
        <w:rPr>
          <w:b/>
          <w:sz w:val="28"/>
        </w:rPr>
        <w:t>4. Ponuda</w:t>
      </w:r>
    </w:p>
    <w:p w:rsidR="000F3F0E" w:rsidRDefault="000A4A10" w:rsidP="00EF47F1">
      <w:pPr>
        <w:spacing w:before="120" w:after="120" w:line="360" w:lineRule="auto"/>
        <w:jc w:val="both"/>
      </w:pPr>
      <w:r>
        <w:t xml:space="preserve">U okviru definiranja ponude se navodi </w:t>
      </w:r>
      <w:r w:rsidR="00EF47F1">
        <w:t>primjerak ponude</w:t>
      </w:r>
      <w:r>
        <w:t xml:space="preserve"> i poslovni dopis namijenjen </w:t>
      </w:r>
    </w:p>
    <w:p w:rsidR="000F3F0E" w:rsidRDefault="000F3F0E" w:rsidP="00F54FFD">
      <w:pPr>
        <w:spacing w:before="120" w:after="120" w:line="360" w:lineRule="auto"/>
        <w:jc w:val="both"/>
      </w:pPr>
      <w:r>
        <w:t>Odmah treba istaknuti da PDV nije uračunat iz razloga što za ovaj projektni tim nije i u kom slučaju isplativo se nalaziti u sustavu PDV – a (jer je razvoj sfotwarea radno intenzivna djelatnost), a ne postoji zakonska obveza za ulazak</w:t>
      </w:r>
      <w:r w:rsidR="00EF47F1">
        <w:t xml:space="preserve"> (jednostavnije rečeno, godišnji prihod obrta ne prelazi zakonski minimum od 230 000kn godišnje)</w:t>
      </w:r>
      <w:r w:rsidR="00EF47F1">
        <w:rPr>
          <w:rStyle w:val="FootnoteReference"/>
        </w:rPr>
        <w:footnoteReference w:id="3"/>
      </w:r>
      <w:r>
        <w:t xml:space="preserve">. </w:t>
      </w:r>
    </w:p>
    <w:p w:rsidR="00A9163D" w:rsidRDefault="00A9163D" w:rsidP="00F54FFD">
      <w:pPr>
        <w:spacing w:before="120" w:after="120" w:line="360" w:lineRule="auto"/>
        <w:jc w:val="both"/>
      </w:pPr>
    </w:p>
    <w:p w:rsidR="000A4A10" w:rsidRDefault="00B46EF7" w:rsidP="00B46EF7">
      <w:pPr>
        <w:spacing w:before="120" w:after="120" w:line="360" w:lineRule="auto"/>
      </w:pPr>
      <w:r>
        <w:t>Tablica 2. Primjer ponude</w:t>
      </w:r>
    </w:p>
    <w:tbl>
      <w:tblPr>
        <w:tblStyle w:val="TableGrid"/>
        <w:tblW w:w="0" w:type="auto"/>
        <w:tblLook w:val="04A0" w:firstRow="1" w:lastRow="0" w:firstColumn="1" w:lastColumn="0" w:noHBand="0" w:noVBand="1"/>
      </w:tblPr>
      <w:tblGrid>
        <w:gridCol w:w="1668"/>
        <w:gridCol w:w="6378"/>
      </w:tblGrid>
      <w:tr w:rsidR="008246F8" w:rsidTr="00B46EF7">
        <w:tc>
          <w:tcPr>
            <w:tcW w:w="8046" w:type="dxa"/>
            <w:gridSpan w:val="2"/>
          </w:tcPr>
          <w:p w:rsidR="008246F8" w:rsidRDefault="008246F8" w:rsidP="008246F8">
            <w:pPr>
              <w:spacing w:before="120" w:after="120"/>
              <w:jc w:val="center"/>
              <w:rPr>
                <w:sz w:val="28"/>
              </w:rPr>
            </w:pPr>
            <w:r w:rsidRPr="008246F8">
              <w:rPr>
                <w:sz w:val="28"/>
              </w:rPr>
              <w:t>Informatički obrt Kreativci</w:t>
            </w:r>
          </w:p>
          <w:p w:rsidR="008246F8" w:rsidRPr="008246F8" w:rsidRDefault="008246F8" w:rsidP="008246F8">
            <w:pPr>
              <w:spacing w:before="120" w:after="120"/>
              <w:jc w:val="center"/>
              <w:rPr>
                <w:sz w:val="28"/>
              </w:rPr>
            </w:pPr>
          </w:p>
          <w:p w:rsidR="008246F8" w:rsidRDefault="008246F8" w:rsidP="008246F8">
            <w:pPr>
              <w:spacing w:before="120" w:after="120"/>
              <w:jc w:val="both"/>
            </w:pPr>
            <w:r>
              <w:t>Vlasnici: Zdravko Jakupec, Josip Cesar, Tajana Obad i Lovel Mimica</w:t>
            </w:r>
          </w:p>
          <w:p w:rsidR="008246F8" w:rsidRDefault="008246F8" w:rsidP="008246F8">
            <w:pPr>
              <w:spacing w:before="120" w:after="120"/>
              <w:jc w:val="both"/>
            </w:pPr>
            <w:r>
              <w:t>Adresa: Ulica Zrinskih i Frankopana 1/c, 42 000 Varaždin</w:t>
            </w:r>
          </w:p>
          <w:p w:rsidR="008246F8" w:rsidRDefault="008246F8" w:rsidP="008246F8">
            <w:pPr>
              <w:spacing w:before="120" w:after="120"/>
              <w:jc w:val="both"/>
            </w:pPr>
            <w:r>
              <w:t xml:space="preserve">e - mail: </w:t>
            </w:r>
            <w:hyperlink r:id="rId10" w:history="1">
              <w:r w:rsidRPr="00D87ACB">
                <w:rPr>
                  <w:rStyle w:val="Hyperlink"/>
                </w:rPr>
                <w:t>prodaja@kreativci.hr</w:t>
              </w:r>
            </w:hyperlink>
          </w:p>
          <w:p w:rsidR="008246F8" w:rsidRDefault="008246F8" w:rsidP="008246F8">
            <w:pPr>
              <w:spacing w:before="120" w:after="120"/>
              <w:jc w:val="both"/>
            </w:pPr>
            <w:r>
              <w:t xml:space="preserve">web adresa: </w:t>
            </w:r>
            <w:hyperlink r:id="rId11" w:history="1">
              <w:r w:rsidRPr="00D87ACB">
                <w:rPr>
                  <w:rStyle w:val="Hyperlink"/>
                </w:rPr>
                <w:t>www.kreativci.hr</w:t>
              </w:r>
            </w:hyperlink>
          </w:p>
        </w:tc>
      </w:tr>
      <w:tr w:rsidR="008246F8" w:rsidTr="00B46EF7">
        <w:tc>
          <w:tcPr>
            <w:tcW w:w="1668" w:type="dxa"/>
          </w:tcPr>
          <w:p w:rsidR="008246F8" w:rsidRPr="00B46EF7" w:rsidRDefault="008246F8" w:rsidP="00B46EF7">
            <w:pPr>
              <w:spacing w:before="120" w:after="120"/>
              <w:jc w:val="both"/>
              <w:rPr>
                <w:sz w:val="22"/>
              </w:rPr>
            </w:pPr>
            <w:r w:rsidRPr="00B46EF7">
              <w:rPr>
                <w:sz w:val="22"/>
              </w:rPr>
              <w:t>Ponuda broj</w:t>
            </w:r>
          </w:p>
        </w:tc>
        <w:tc>
          <w:tcPr>
            <w:tcW w:w="6378" w:type="dxa"/>
          </w:tcPr>
          <w:p w:rsidR="008246F8" w:rsidRPr="00B46EF7" w:rsidRDefault="008246F8" w:rsidP="00B46EF7">
            <w:pPr>
              <w:spacing w:before="120" w:after="120"/>
              <w:jc w:val="both"/>
              <w:rPr>
                <w:sz w:val="22"/>
              </w:rPr>
            </w:pPr>
            <w:r w:rsidRPr="00B46EF7">
              <w:rPr>
                <w:sz w:val="22"/>
              </w:rPr>
              <w:t>00043512</w:t>
            </w:r>
          </w:p>
        </w:tc>
      </w:tr>
      <w:tr w:rsidR="008246F8" w:rsidTr="00B46EF7">
        <w:tc>
          <w:tcPr>
            <w:tcW w:w="1668" w:type="dxa"/>
          </w:tcPr>
          <w:p w:rsidR="008246F8" w:rsidRPr="00B46EF7" w:rsidRDefault="008246F8" w:rsidP="00B46EF7">
            <w:pPr>
              <w:spacing w:before="120" w:after="120"/>
              <w:jc w:val="both"/>
              <w:rPr>
                <w:sz w:val="22"/>
              </w:rPr>
            </w:pPr>
            <w:r w:rsidRPr="00B46EF7">
              <w:rPr>
                <w:sz w:val="22"/>
              </w:rPr>
              <w:t>Predmet</w:t>
            </w:r>
          </w:p>
        </w:tc>
        <w:tc>
          <w:tcPr>
            <w:tcW w:w="6378" w:type="dxa"/>
          </w:tcPr>
          <w:p w:rsidR="008246F8" w:rsidRPr="00B46EF7" w:rsidRDefault="008246F8" w:rsidP="00B46EF7">
            <w:pPr>
              <w:spacing w:before="120" w:after="120"/>
              <w:jc w:val="both"/>
              <w:rPr>
                <w:sz w:val="22"/>
              </w:rPr>
            </w:pPr>
            <w:r w:rsidRPr="00B46EF7">
              <w:rPr>
                <w:sz w:val="22"/>
              </w:rPr>
              <w:t>Baza 3d modela</w:t>
            </w:r>
          </w:p>
        </w:tc>
      </w:tr>
      <w:tr w:rsidR="008246F8" w:rsidTr="00B46EF7">
        <w:tc>
          <w:tcPr>
            <w:tcW w:w="1668" w:type="dxa"/>
          </w:tcPr>
          <w:p w:rsidR="008246F8" w:rsidRPr="00B46EF7" w:rsidRDefault="008246F8" w:rsidP="00B46EF7">
            <w:pPr>
              <w:spacing w:before="120" w:after="120"/>
              <w:jc w:val="both"/>
              <w:rPr>
                <w:sz w:val="22"/>
              </w:rPr>
            </w:pPr>
            <w:r w:rsidRPr="00B46EF7">
              <w:rPr>
                <w:sz w:val="22"/>
              </w:rPr>
              <w:t>Cijena</w:t>
            </w:r>
          </w:p>
        </w:tc>
        <w:tc>
          <w:tcPr>
            <w:tcW w:w="6378" w:type="dxa"/>
          </w:tcPr>
          <w:p w:rsidR="008246F8" w:rsidRPr="00B46EF7" w:rsidRDefault="008246F8" w:rsidP="00B46EF7">
            <w:pPr>
              <w:spacing w:before="120" w:after="120"/>
              <w:jc w:val="both"/>
              <w:rPr>
                <w:sz w:val="22"/>
              </w:rPr>
            </w:pPr>
            <w:r w:rsidRPr="00B46EF7">
              <w:rPr>
                <w:sz w:val="22"/>
              </w:rPr>
              <w:t>12 500</w:t>
            </w:r>
            <w:r w:rsidR="00B46EF7" w:rsidRPr="00B46EF7">
              <w:rPr>
                <w:sz w:val="22"/>
              </w:rPr>
              <w:t xml:space="preserve"> </w:t>
            </w:r>
            <w:r w:rsidRPr="00B46EF7">
              <w:rPr>
                <w:sz w:val="22"/>
              </w:rPr>
              <w:t>kn</w:t>
            </w:r>
          </w:p>
        </w:tc>
      </w:tr>
      <w:tr w:rsidR="008246F8" w:rsidTr="00B46EF7">
        <w:tc>
          <w:tcPr>
            <w:tcW w:w="1668" w:type="dxa"/>
          </w:tcPr>
          <w:p w:rsidR="008246F8" w:rsidRPr="00B46EF7" w:rsidRDefault="00B46EF7" w:rsidP="00B46EF7">
            <w:pPr>
              <w:spacing w:before="120" w:after="120"/>
              <w:jc w:val="both"/>
              <w:rPr>
                <w:sz w:val="22"/>
              </w:rPr>
            </w:pPr>
            <w:r w:rsidRPr="00B46EF7">
              <w:rPr>
                <w:sz w:val="22"/>
              </w:rPr>
              <w:t>Rok isporuke</w:t>
            </w:r>
          </w:p>
        </w:tc>
        <w:tc>
          <w:tcPr>
            <w:tcW w:w="6378" w:type="dxa"/>
          </w:tcPr>
          <w:p w:rsidR="008246F8" w:rsidRPr="00B46EF7" w:rsidRDefault="00B46EF7" w:rsidP="00B46EF7">
            <w:pPr>
              <w:spacing w:before="120" w:after="120"/>
              <w:jc w:val="both"/>
              <w:rPr>
                <w:sz w:val="22"/>
              </w:rPr>
            </w:pPr>
            <w:r w:rsidRPr="00B46EF7">
              <w:rPr>
                <w:sz w:val="22"/>
              </w:rPr>
              <w:t>30 dana (od prihvata)</w:t>
            </w:r>
          </w:p>
        </w:tc>
      </w:tr>
      <w:tr w:rsidR="008246F8" w:rsidTr="00B46EF7">
        <w:tc>
          <w:tcPr>
            <w:tcW w:w="1668" w:type="dxa"/>
          </w:tcPr>
          <w:p w:rsidR="008246F8" w:rsidRPr="00B46EF7" w:rsidRDefault="00B46EF7" w:rsidP="00B46EF7">
            <w:pPr>
              <w:spacing w:before="120" w:after="120"/>
              <w:jc w:val="both"/>
              <w:rPr>
                <w:sz w:val="22"/>
              </w:rPr>
            </w:pPr>
            <w:r w:rsidRPr="00B46EF7">
              <w:rPr>
                <w:sz w:val="22"/>
              </w:rPr>
              <w:t>Kupac</w:t>
            </w:r>
          </w:p>
        </w:tc>
        <w:tc>
          <w:tcPr>
            <w:tcW w:w="6378" w:type="dxa"/>
          </w:tcPr>
          <w:p w:rsidR="008246F8" w:rsidRPr="00B46EF7" w:rsidRDefault="00B46EF7" w:rsidP="00B46EF7">
            <w:pPr>
              <w:spacing w:before="120" w:after="120"/>
              <w:jc w:val="both"/>
              <w:rPr>
                <w:sz w:val="22"/>
              </w:rPr>
            </w:pPr>
            <w:r w:rsidRPr="00B46EF7">
              <w:rPr>
                <w:sz w:val="22"/>
              </w:rPr>
              <w:t>Mladichi d.o.o.</w:t>
            </w:r>
          </w:p>
        </w:tc>
      </w:tr>
      <w:tr w:rsidR="008246F8" w:rsidTr="00B46EF7">
        <w:tc>
          <w:tcPr>
            <w:tcW w:w="1668" w:type="dxa"/>
          </w:tcPr>
          <w:p w:rsidR="008246F8" w:rsidRPr="00B46EF7" w:rsidRDefault="00B46EF7" w:rsidP="00B46EF7">
            <w:pPr>
              <w:spacing w:before="120" w:after="120"/>
              <w:jc w:val="both"/>
              <w:rPr>
                <w:sz w:val="22"/>
              </w:rPr>
            </w:pPr>
            <w:r w:rsidRPr="00B46EF7">
              <w:rPr>
                <w:sz w:val="22"/>
              </w:rPr>
              <w:t>Šifra kupca</w:t>
            </w:r>
          </w:p>
        </w:tc>
        <w:tc>
          <w:tcPr>
            <w:tcW w:w="6378" w:type="dxa"/>
          </w:tcPr>
          <w:p w:rsidR="008246F8" w:rsidRPr="00B46EF7" w:rsidRDefault="00B46EF7" w:rsidP="00B46EF7">
            <w:pPr>
              <w:spacing w:before="120" w:after="120"/>
              <w:jc w:val="both"/>
              <w:rPr>
                <w:sz w:val="22"/>
              </w:rPr>
            </w:pPr>
            <w:r w:rsidRPr="00B46EF7">
              <w:rPr>
                <w:sz w:val="22"/>
              </w:rPr>
              <w:t>034</w:t>
            </w:r>
          </w:p>
        </w:tc>
      </w:tr>
      <w:tr w:rsidR="008246F8" w:rsidTr="00B46EF7">
        <w:tc>
          <w:tcPr>
            <w:tcW w:w="1668" w:type="dxa"/>
          </w:tcPr>
          <w:p w:rsidR="008246F8" w:rsidRPr="00B46EF7" w:rsidRDefault="00B46EF7" w:rsidP="00B46EF7">
            <w:pPr>
              <w:spacing w:before="120" w:after="120"/>
              <w:jc w:val="both"/>
              <w:rPr>
                <w:sz w:val="22"/>
              </w:rPr>
            </w:pPr>
            <w:r w:rsidRPr="00B46EF7">
              <w:rPr>
                <w:sz w:val="22"/>
              </w:rPr>
              <w:t>Nadnevak</w:t>
            </w:r>
          </w:p>
        </w:tc>
        <w:tc>
          <w:tcPr>
            <w:tcW w:w="6378" w:type="dxa"/>
          </w:tcPr>
          <w:p w:rsidR="008246F8" w:rsidRPr="00B46EF7" w:rsidRDefault="00B46EF7" w:rsidP="00B46EF7">
            <w:pPr>
              <w:spacing w:before="120" w:after="120"/>
              <w:jc w:val="both"/>
              <w:rPr>
                <w:sz w:val="22"/>
              </w:rPr>
            </w:pPr>
            <w:r w:rsidRPr="00B46EF7">
              <w:rPr>
                <w:sz w:val="22"/>
              </w:rPr>
              <w:t>8.6.2014.</w:t>
            </w:r>
          </w:p>
        </w:tc>
      </w:tr>
      <w:tr w:rsidR="008246F8" w:rsidTr="00B46EF7">
        <w:tc>
          <w:tcPr>
            <w:tcW w:w="8046" w:type="dxa"/>
            <w:gridSpan w:val="2"/>
          </w:tcPr>
          <w:p w:rsidR="008246F8" w:rsidRPr="00B46EF7" w:rsidRDefault="008246F8" w:rsidP="00B46EF7">
            <w:pPr>
              <w:spacing w:before="120" w:after="120"/>
              <w:jc w:val="center"/>
              <w:rPr>
                <w:sz w:val="22"/>
              </w:rPr>
            </w:pPr>
            <w:r w:rsidRPr="00B46EF7">
              <w:lastRenderedPageBreak/>
              <w:t>NAPOMENA: Poslovni subjekt nije u sustavu PDV - a</w:t>
            </w:r>
          </w:p>
        </w:tc>
      </w:tr>
    </w:tbl>
    <w:p w:rsidR="000A4A10" w:rsidRDefault="00B46EF7" w:rsidP="00B46EF7">
      <w:pPr>
        <w:spacing w:before="120" w:after="120" w:line="360" w:lineRule="auto"/>
        <w:jc w:val="center"/>
      </w:pPr>
      <w:r>
        <w:t>Izvor</w:t>
      </w:r>
      <w:r w:rsidR="00996411">
        <w:t>:</w:t>
      </w:r>
      <w:r>
        <w:t xml:space="preserve"> Rad autora projekta</w:t>
      </w:r>
    </w:p>
    <w:p w:rsidR="008246F8" w:rsidRDefault="008246F8" w:rsidP="00F54FFD">
      <w:pPr>
        <w:spacing w:before="120" w:after="120" w:line="360" w:lineRule="auto"/>
        <w:jc w:val="both"/>
      </w:pPr>
    </w:p>
    <w:p w:rsidR="00E47BA7" w:rsidRDefault="00E47BA7" w:rsidP="00F54FFD">
      <w:pPr>
        <w:spacing w:before="120" w:after="120" w:line="360" w:lineRule="auto"/>
        <w:jc w:val="both"/>
      </w:pPr>
      <w:r>
        <w:t>U nastavku je prikazan opći oblik prodajne ponude sustava „Baza 3D modela“</w:t>
      </w:r>
      <w:r w:rsidR="00A9163D">
        <w:t>, odnosno poslovnog dopisa koji će biti odaslan potencijalnim korisnicima</w:t>
      </w:r>
      <w:r>
        <w:t>.</w:t>
      </w:r>
    </w:p>
    <w:p w:rsidR="00A9163D" w:rsidRDefault="00A9163D" w:rsidP="00F54FFD">
      <w:pPr>
        <w:spacing w:before="120" w:after="120" w:line="360" w:lineRule="auto"/>
        <w:jc w:val="both"/>
        <w:rPr>
          <w:i/>
        </w:rPr>
      </w:pPr>
    </w:p>
    <w:p w:rsidR="00E47BA7" w:rsidRDefault="00A9163D" w:rsidP="00F54FFD">
      <w:pPr>
        <w:spacing w:before="120" w:after="120" w:line="360" w:lineRule="auto"/>
        <w:jc w:val="both"/>
        <w:rPr>
          <w:i/>
        </w:rPr>
      </w:pPr>
      <w:r>
        <w:rPr>
          <w:i/>
        </w:rPr>
        <w:t>Poštovani</w:t>
      </w:r>
    </w:p>
    <w:p w:rsidR="00E47BA7" w:rsidRDefault="00E47BA7" w:rsidP="00F54FFD">
      <w:pPr>
        <w:spacing w:before="120" w:after="120" w:line="360" w:lineRule="auto"/>
        <w:jc w:val="both"/>
        <w:rPr>
          <w:i/>
        </w:rPr>
      </w:pPr>
    </w:p>
    <w:p w:rsidR="00E47BA7" w:rsidRDefault="00E47BA7" w:rsidP="00F54FFD">
      <w:pPr>
        <w:spacing w:before="120" w:after="120" w:line="360" w:lineRule="auto"/>
        <w:jc w:val="both"/>
        <w:rPr>
          <w:i/>
        </w:rPr>
      </w:pPr>
      <w:r>
        <w:rPr>
          <w:i/>
        </w:rPr>
        <w:t>Izuzetno nam je zadovoljstvo predstaviti Vam najnoviji proizvod mladog, inovativnog tima, tvrtke „Kreativci d.o.o“</w:t>
      </w:r>
      <w:r w:rsidR="00213FBA">
        <w:rPr>
          <w:i/>
        </w:rPr>
        <w:t>, BAZU 3D MODELA te Vam ovim putem ponuditi prezentaciju dotičnog sustava u prostorijama Vaše organizacije (ili na nekom drugom mjestu, po dogovoru).</w:t>
      </w:r>
    </w:p>
    <w:p w:rsidR="00213FBA" w:rsidRDefault="00213FBA" w:rsidP="00F54FFD">
      <w:pPr>
        <w:spacing w:before="120" w:after="120" w:line="360" w:lineRule="auto"/>
        <w:jc w:val="both"/>
        <w:rPr>
          <w:i/>
        </w:rPr>
      </w:pPr>
      <w:r>
        <w:rPr>
          <w:i/>
        </w:rPr>
        <w:t xml:space="preserve">Konkretno, radi se o sustavu namijenjenom organizacijama i osobama koje pri svom radu koriste bilo koje oblike 3d modela (bilo da se radi o razvoju animacija, računalnih igara ili čemu drugome) te, radi dosadašnjeg pomanjkanja ponude sustava kao što je naš, nisu bili u mogućnosti na najlakši i najefikasniji način potražiti, dizajnirati i „dobaviti“ neki 3d model koji im je bio potreban. </w:t>
      </w:r>
    </w:p>
    <w:p w:rsidR="00213FBA" w:rsidRDefault="00213FBA" w:rsidP="00F54FFD">
      <w:pPr>
        <w:spacing w:before="120" w:after="120" w:line="360" w:lineRule="auto"/>
        <w:jc w:val="both"/>
        <w:rPr>
          <w:i/>
        </w:rPr>
      </w:pPr>
      <w:r>
        <w:rPr>
          <w:i/>
        </w:rPr>
        <w:t>Sustav, navedene probleme i u potpunosti rješava na način da svojim korisnicima daje pristup „unikatnoj“ bazi 3d modela, skupa sa aplikacijom koja korisnicima daje na uvid potpune karakteristike određenog modela. Sustav, također posjeduje i određenu razinu „fleksibilnosti“ u smislu da korisnici mogu redefinirati bazu i aplikaciju u skladu sa svojim potrebama.</w:t>
      </w:r>
    </w:p>
    <w:p w:rsidR="00213FBA" w:rsidRDefault="00213FBA" w:rsidP="00F54FFD">
      <w:pPr>
        <w:spacing w:before="120" w:after="120" w:line="360" w:lineRule="auto"/>
        <w:jc w:val="both"/>
        <w:rPr>
          <w:i/>
        </w:rPr>
      </w:pPr>
      <w:r>
        <w:rPr>
          <w:i/>
        </w:rPr>
        <w:t>Za sve daljnje informacije Vam stojimo na raspolaganju te se nadamo da se vidimo na prezentaciji.</w:t>
      </w:r>
    </w:p>
    <w:p w:rsidR="00A9163D" w:rsidRDefault="00A9163D" w:rsidP="00F54FFD">
      <w:pPr>
        <w:spacing w:before="120" w:after="120" w:line="360" w:lineRule="auto"/>
        <w:jc w:val="both"/>
        <w:rPr>
          <w:i/>
        </w:rPr>
      </w:pPr>
    </w:p>
    <w:p w:rsidR="00213FBA" w:rsidRDefault="00213FBA" w:rsidP="00F54FFD">
      <w:pPr>
        <w:spacing w:before="120" w:after="120" w:line="360" w:lineRule="auto"/>
        <w:jc w:val="both"/>
        <w:rPr>
          <w:i/>
        </w:rPr>
      </w:pPr>
      <w:r>
        <w:rPr>
          <w:i/>
        </w:rPr>
        <w:t>S poštovanjem</w:t>
      </w:r>
    </w:p>
    <w:p w:rsidR="003E317E" w:rsidRDefault="003E317E" w:rsidP="003E317E">
      <w:pPr>
        <w:spacing w:before="120" w:after="120" w:line="360" w:lineRule="auto"/>
        <w:ind w:firstLine="708"/>
        <w:jc w:val="both"/>
        <w:rPr>
          <w:i/>
        </w:rPr>
      </w:pPr>
      <w:r>
        <w:rPr>
          <w:i/>
        </w:rPr>
        <w:t>Projektni tim tvrtke „Kreativci“</w:t>
      </w:r>
    </w:p>
    <w:p w:rsidR="00343B1B" w:rsidRDefault="00343B1B" w:rsidP="003E317E">
      <w:pPr>
        <w:spacing w:before="120" w:after="120" w:line="360" w:lineRule="auto"/>
        <w:ind w:left="708" w:firstLine="708"/>
        <w:jc w:val="both"/>
        <w:rPr>
          <w:i/>
        </w:rPr>
      </w:pPr>
      <w:r>
        <w:rPr>
          <w:i/>
        </w:rPr>
        <w:t>Zdravko Jakupec</w:t>
      </w:r>
    </w:p>
    <w:p w:rsidR="00343B1B" w:rsidRDefault="00343B1B" w:rsidP="003E317E">
      <w:pPr>
        <w:spacing w:before="120" w:after="120" w:line="360" w:lineRule="auto"/>
        <w:ind w:left="708" w:firstLine="708"/>
        <w:jc w:val="both"/>
        <w:rPr>
          <w:i/>
        </w:rPr>
      </w:pPr>
      <w:r>
        <w:rPr>
          <w:i/>
        </w:rPr>
        <w:t>Tajana Obad</w:t>
      </w:r>
    </w:p>
    <w:p w:rsidR="00343B1B" w:rsidRDefault="00343B1B" w:rsidP="003E317E">
      <w:pPr>
        <w:spacing w:before="120" w:after="120" w:line="360" w:lineRule="auto"/>
        <w:ind w:left="708" w:firstLine="708"/>
        <w:jc w:val="both"/>
        <w:rPr>
          <w:i/>
        </w:rPr>
      </w:pPr>
      <w:r>
        <w:rPr>
          <w:i/>
        </w:rPr>
        <w:lastRenderedPageBreak/>
        <w:t>Josip Cesar</w:t>
      </w:r>
    </w:p>
    <w:p w:rsidR="00343B1B" w:rsidRDefault="00343B1B" w:rsidP="003E317E">
      <w:pPr>
        <w:spacing w:before="120" w:after="120" w:line="360" w:lineRule="auto"/>
        <w:ind w:left="708" w:firstLine="708"/>
        <w:jc w:val="both"/>
        <w:rPr>
          <w:i/>
        </w:rPr>
      </w:pPr>
      <w:r>
        <w:rPr>
          <w:i/>
        </w:rPr>
        <w:t xml:space="preserve">Lovel Mimica, </w:t>
      </w:r>
      <w:r w:rsidR="003E317E">
        <w:rPr>
          <w:i/>
        </w:rPr>
        <w:t>univ bacc oec</w:t>
      </w:r>
    </w:p>
    <w:p w:rsidR="00213FBA" w:rsidRDefault="00213FBA" w:rsidP="00F54FFD">
      <w:pPr>
        <w:spacing w:before="120" w:after="120" w:line="360" w:lineRule="auto"/>
        <w:jc w:val="both"/>
        <w:rPr>
          <w:i/>
        </w:rPr>
      </w:pPr>
    </w:p>
    <w:p w:rsidR="00213FBA" w:rsidRPr="00213FBA" w:rsidRDefault="00213FBA" w:rsidP="00F54FFD">
      <w:pPr>
        <w:spacing w:before="120" w:after="120" w:line="360" w:lineRule="auto"/>
        <w:jc w:val="both"/>
      </w:pPr>
      <w:r>
        <w:t>Kao ciljana skupina kojoj bi se dotična ponuda odaslala bi bile organizacije (eventualno pojedin</w:t>
      </w:r>
      <w:bookmarkStart w:id="0" w:name="_GoBack"/>
      <w:bookmarkEnd w:id="0"/>
      <w:r>
        <w:t xml:space="preserve">ci) koje se bave razvojem računalnih igara i sličnih vizualnih animacija. </w:t>
      </w:r>
    </w:p>
    <w:sectPr w:rsidR="00213FBA" w:rsidRPr="00213FBA" w:rsidSect="009B7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F5B" w:rsidRDefault="00F83F5B" w:rsidP="005F54FA">
      <w:pPr>
        <w:spacing w:line="240" w:lineRule="auto"/>
      </w:pPr>
      <w:r>
        <w:separator/>
      </w:r>
    </w:p>
  </w:endnote>
  <w:endnote w:type="continuationSeparator" w:id="0">
    <w:p w:rsidR="00F83F5B" w:rsidRDefault="00F83F5B" w:rsidP="005F5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F5B" w:rsidRDefault="00F83F5B" w:rsidP="005F54FA">
      <w:pPr>
        <w:spacing w:line="240" w:lineRule="auto"/>
      </w:pPr>
      <w:r>
        <w:separator/>
      </w:r>
    </w:p>
  </w:footnote>
  <w:footnote w:type="continuationSeparator" w:id="0">
    <w:p w:rsidR="00F83F5B" w:rsidRDefault="00F83F5B" w:rsidP="005F54FA">
      <w:pPr>
        <w:spacing w:line="240" w:lineRule="auto"/>
      </w:pPr>
      <w:r>
        <w:continuationSeparator/>
      </w:r>
    </w:p>
  </w:footnote>
  <w:footnote w:id="1">
    <w:p w:rsidR="00E171CD" w:rsidRDefault="00E171CD">
      <w:pPr>
        <w:pStyle w:val="FootnoteText"/>
      </w:pPr>
      <w:r>
        <w:rPr>
          <w:rStyle w:val="FootnoteReference"/>
        </w:rPr>
        <w:footnoteRef/>
      </w:r>
      <w:r>
        <w:t xml:space="preserve"> </w:t>
      </w:r>
      <w:r w:rsidRPr="00E171CD">
        <w:t>http://www.coleyconsulting.co.uk/software-development-life-cycle.htm</w:t>
      </w:r>
    </w:p>
  </w:footnote>
  <w:footnote w:id="2">
    <w:p w:rsidR="00580C48" w:rsidRDefault="00580C48">
      <w:pPr>
        <w:pStyle w:val="FootnoteText"/>
      </w:pPr>
      <w:r>
        <w:rPr>
          <w:rStyle w:val="FootnoteReference"/>
        </w:rPr>
        <w:footnoteRef/>
      </w:r>
      <w:r>
        <w:t xml:space="preserve"> „As soon as posible“</w:t>
      </w:r>
    </w:p>
  </w:footnote>
  <w:footnote w:id="3">
    <w:p w:rsidR="00EF47F1" w:rsidRDefault="00EF47F1">
      <w:pPr>
        <w:pStyle w:val="FootnoteText"/>
      </w:pPr>
      <w:r>
        <w:rPr>
          <w:rStyle w:val="FootnoteReference"/>
        </w:rPr>
        <w:footnoteRef/>
      </w:r>
      <w:r>
        <w:t xml:space="preserve"> Više o sustavu PDV – a na </w:t>
      </w:r>
      <w:hyperlink r:id="rId1" w:history="1">
        <w:r w:rsidR="008246F8" w:rsidRPr="00D87ACB">
          <w:rPr>
            <w:rStyle w:val="Hyperlink"/>
          </w:rPr>
          <w:t>http://www.misljenja.hr/novosti/ulazak-i-izlazak-iz-sustava-pdv-a-te-ispravak-pretporeza/563/</w:t>
        </w:r>
      </w:hyperlink>
      <w:r w:rsidR="008246F8">
        <w:t xml:space="preserve"> &amp; </w:t>
      </w:r>
      <w:hyperlink r:id="rId2" w:history="1">
        <w:r w:rsidR="008246F8" w:rsidRPr="00D87ACB">
          <w:rPr>
            <w:rStyle w:val="Hyperlink"/>
          </w:rPr>
          <w:t>http://www.zakon.hr/z/186/Zakon-o-porezu-na-dodanu-vrijednost</w:t>
        </w:r>
      </w:hyperlink>
      <w:r w:rsidR="008246F8">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2C9F"/>
    <w:multiLevelType w:val="hybridMultilevel"/>
    <w:tmpl w:val="28AE0E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B4"/>
    <w:rsid w:val="00066D7C"/>
    <w:rsid w:val="000910DE"/>
    <w:rsid w:val="000A4A10"/>
    <w:rsid w:val="000F3F0E"/>
    <w:rsid w:val="00115664"/>
    <w:rsid w:val="00175BFB"/>
    <w:rsid w:val="001B3258"/>
    <w:rsid w:val="001C1EA4"/>
    <w:rsid w:val="001C3ED5"/>
    <w:rsid w:val="001E64CD"/>
    <w:rsid w:val="00213FBA"/>
    <w:rsid w:val="00220A68"/>
    <w:rsid w:val="00271DB4"/>
    <w:rsid w:val="002C540F"/>
    <w:rsid w:val="00343B1B"/>
    <w:rsid w:val="003E317E"/>
    <w:rsid w:val="003F67C5"/>
    <w:rsid w:val="0040585E"/>
    <w:rsid w:val="0046088C"/>
    <w:rsid w:val="004C4D43"/>
    <w:rsid w:val="00580C48"/>
    <w:rsid w:val="005976D5"/>
    <w:rsid w:val="005F54FA"/>
    <w:rsid w:val="00691DE7"/>
    <w:rsid w:val="006E13C0"/>
    <w:rsid w:val="007866E7"/>
    <w:rsid w:val="007922DB"/>
    <w:rsid w:val="007E703C"/>
    <w:rsid w:val="007E7202"/>
    <w:rsid w:val="007F5583"/>
    <w:rsid w:val="008246F8"/>
    <w:rsid w:val="008A718F"/>
    <w:rsid w:val="008C3D30"/>
    <w:rsid w:val="008F35A4"/>
    <w:rsid w:val="00964D94"/>
    <w:rsid w:val="00996411"/>
    <w:rsid w:val="00996CD2"/>
    <w:rsid w:val="009B7F3D"/>
    <w:rsid w:val="009F4E30"/>
    <w:rsid w:val="00A81572"/>
    <w:rsid w:val="00A86162"/>
    <w:rsid w:val="00A9163D"/>
    <w:rsid w:val="00A93F0D"/>
    <w:rsid w:val="00B41645"/>
    <w:rsid w:val="00B41E8F"/>
    <w:rsid w:val="00B46EF7"/>
    <w:rsid w:val="00B90411"/>
    <w:rsid w:val="00BE011C"/>
    <w:rsid w:val="00C22B85"/>
    <w:rsid w:val="00CC40BE"/>
    <w:rsid w:val="00E171CD"/>
    <w:rsid w:val="00E47BA7"/>
    <w:rsid w:val="00E947DB"/>
    <w:rsid w:val="00EF47F1"/>
    <w:rsid w:val="00F240C2"/>
    <w:rsid w:val="00F54FFD"/>
    <w:rsid w:val="00F6774B"/>
    <w:rsid w:val="00F83F5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B4"/>
    <w:pPr>
      <w:ind w:left="720"/>
      <w:contextualSpacing/>
    </w:pPr>
  </w:style>
  <w:style w:type="table" w:styleId="TableGrid">
    <w:name w:val="Table Grid"/>
    <w:basedOn w:val="TableNormal"/>
    <w:uiPriority w:val="59"/>
    <w:rsid w:val="007F55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F54FA"/>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5F54FA"/>
  </w:style>
  <w:style w:type="paragraph" w:styleId="Footer">
    <w:name w:val="footer"/>
    <w:basedOn w:val="Normal"/>
    <w:link w:val="FooterChar"/>
    <w:uiPriority w:val="99"/>
    <w:semiHidden/>
    <w:unhideWhenUsed/>
    <w:rsid w:val="005F54FA"/>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5F54FA"/>
  </w:style>
  <w:style w:type="paragraph" w:styleId="FootnoteText">
    <w:name w:val="footnote text"/>
    <w:basedOn w:val="Normal"/>
    <w:link w:val="FootnoteTextChar"/>
    <w:uiPriority w:val="99"/>
    <w:semiHidden/>
    <w:unhideWhenUsed/>
    <w:rsid w:val="00E171CD"/>
    <w:pPr>
      <w:spacing w:line="240" w:lineRule="auto"/>
    </w:pPr>
    <w:rPr>
      <w:sz w:val="20"/>
      <w:szCs w:val="20"/>
    </w:rPr>
  </w:style>
  <w:style w:type="character" w:customStyle="1" w:styleId="FootnoteTextChar">
    <w:name w:val="Footnote Text Char"/>
    <w:basedOn w:val="DefaultParagraphFont"/>
    <w:link w:val="FootnoteText"/>
    <w:uiPriority w:val="99"/>
    <w:semiHidden/>
    <w:rsid w:val="00E171CD"/>
    <w:rPr>
      <w:sz w:val="20"/>
      <w:szCs w:val="20"/>
    </w:rPr>
  </w:style>
  <w:style w:type="character" w:styleId="FootnoteReference">
    <w:name w:val="footnote reference"/>
    <w:basedOn w:val="DefaultParagraphFont"/>
    <w:uiPriority w:val="99"/>
    <w:semiHidden/>
    <w:unhideWhenUsed/>
    <w:rsid w:val="00E171CD"/>
    <w:rPr>
      <w:vertAlign w:val="superscript"/>
    </w:rPr>
  </w:style>
  <w:style w:type="paragraph" w:styleId="BalloonText">
    <w:name w:val="Balloon Text"/>
    <w:basedOn w:val="Normal"/>
    <w:link w:val="BalloonTextChar"/>
    <w:uiPriority w:val="99"/>
    <w:semiHidden/>
    <w:unhideWhenUsed/>
    <w:rsid w:val="00E171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1CD"/>
    <w:rPr>
      <w:rFonts w:ascii="Tahoma" w:hAnsi="Tahoma" w:cs="Tahoma"/>
      <w:sz w:val="16"/>
      <w:szCs w:val="16"/>
    </w:rPr>
  </w:style>
  <w:style w:type="character" w:styleId="Hyperlink">
    <w:name w:val="Hyperlink"/>
    <w:basedOn w:val="DefaultParagraphFont"/>
    <w:uiPriority w:val="99"/>
    <w:unhideWhenUsed/>
    <w:rsid w:val="001B32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B4"/>
    <w:pPr>
      <w:ind w:left="720"/>
      <w:contextualSpacing/>
    </w:pPr>
  </w:style>
  <w:style w:type="table" w:styleId="TableGrid">
    <w:name w:val="Table Grid"/>
    <w:basedOn w:val="TableNormal"/>
    <w:uiPriority w:val="59"/>
    <w:rsid w:val="007F55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F54FA"/>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5F54FA"/>
  </w:style>
  <w:style w:type="paragraph" w:styleId="Footer">
    <w:name w:val="footer"/>
    <w:basedOn w:val="Normal"/>
    <w:link w:val="FooterChar"/>
    <w:uiPriority w:val="99"/>
    <w:semiHidden/>
    <w:unhideWhenUsed/>
    <w:rsid w:val="005F54FA"/>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5F54FA"/>
  </w:style>
  <w:style w:type="paragraph" w:styleId="FootnoteText">
    <w:name w:val="footnote text"/>
    <w:basedOn w:val="Normal"/>
    <w:link w:val="FootnoteTextChar"/>
    <w:uiPriority w:val="99"/>
    <w:semiHidden/>
    <w:unhideWhenUsed/>
    <w:rsid w:val="00E171CD"/>
    <w:pPr>
      <w:spacing w:line="240" w:lineRule="auto"/>
    </w:pPr>
    <w:rPr>
      <w:sz w:val="20"/>
      <w:szCs w:val="20"/>
    </w:rPr>
  </w:style>
  <w:style w:type="character" w:customStyle="1" w:styleId="FootnoteTextChar">
    <w:name w:val="Footnote Text Char"/>
    <w:basedOn w:val="DefaultParagraphFont"/>
    <w:link w:val="FootnoteText"/>
    <w:uiPriority w:val="99"/>
    <w:semiHidden/>
    <w:rsid w:val="00E171CD"/>
    <w:rPr>
      <w:sz w:val="20"/>
      <w:szCs w:val="20"/>
    </w:rPr>
  </w:style>
  <w:style w:type="character" w:styleId="FootnoteReference">
    <w:name w:val="footnote reference"/>
    <w:basedOn w:val="DefaultParagraphFont"/>
    <w:uiPriority w:val="99"/>
    <w:semiHidden/>
    <w:unhideWhenUsed/>
    <w:rsid w:val="00E171CD"/>
    <w:rPr>
      <w:vertAlign w:val="superscript"/>
    </w:rPr>
  </w:style>
  <w:style w:type="paragraph" w:styleId="BalloonText">
    <w:name w:val="Balloon Text"/>
    <w:basedOn w:val="Normal"/>
    <w:link w:val="BalloonTextChar"/>
    <w:uiPriority w:val="99"/>
    <w:semiHidden/>
    <w:unhideWhenUsed/>
    <w:rsid w:val="00E171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1CD"/>
    <w:rPr>
      <w:rFonts w:ascii="Tahoma" w:hAnsi="Tahoma" w:cs="Tahoma"/>
      <w:sz w:val="16"/>
      <w:szCs w:val="16"/>
    </w:rPr>
  </w:style>
  <w:style w:type="character" w:styleId="Hyperlink">
    <w:name w:val="Hyperlink"/>
    <w:basedOn w:val="DefaultParagraphFont"/>
    <w:uiPriority w:val="99"/>
    <w:unhideWhenUsed/>
    <w:rsid w:val="001B32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2945">
      <w:bodyDiv w:val="1"/>
      <w:marLeft w:val="0"/>
      <w:marRight w:val="0"/>
      <w:marTop w:val="0"/>
      <w:marBottom w:val="0"/>
      <w:divBdr>
        <w:top w:val="none" w:sz="0" w:space="0" w:color="auto"/>
        <w:left w:val="none" w:sz="0" w:space="0" w:color="auto"/>
        <w:bottom w:val="none" w:sz="0" w:space="0" w:color="auto"/>
        <w:right w:val="none" w:sz="0" w:space="0" w:color="auto"/>
      </w:divBdr>
    </w:div>
    <w:div w:id="3561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reativci.hr" TargetMode="External"/><Relationship Id="rId5" Type="http://schemas.openxmlformats.org/officeDocument/2006/relationships/settings" Target="settings.xml"/><Relationship Id="rId10" Type="http://schemas.openxmlformats.org/officeDocument/2006/relationships/hyperlink" Target="mailto:prodaja@kreativci.hr" TargetMode="External"/><Relationship Id="rId4" Type="http://schemas.microsoft.com/office/2007/relationships/stylesWithEffects" Target="stylesWithEffects.xml"/><Relationship Id="rId9" Type="http://schemas.openxmlformats.org/officeDocument/2006/relationships/hyperlink" Target="http://www.coleyconsulting.co.uk/software-development-life-cycle.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zakon.hr/z/186/Zakon-o-porezu-na-dodanu-vrijednost" TargetMode="External"/><Relationship Id="rId1" Type="http://schemas.openxmlformats.org/officeDocument/2006/relationships/hyperlink" Target="http://www.misljenja.hr/novosti/ulazak-i-izlazak-iz-sustava-pdv-a-te-ispravak-pretporeza/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4AD157-6DB4-40CA-BAD6-FE6064D2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dc:creator>
  <cp:lastModifiedBy>TAJANA</cp:lastModifiedBy>
  <cp:revision>2</cp:revision>
  <dcterms:created xsi:type="dcterms:W3CDTF">2014-06-08T17:57:00Z</dcterms:created>
  <dcterms:modified xsi:type="dcterms:W3CDTF">2014-06-08T17:57:00Z</dcterms:modified>
</cp:coreProperties>
</file>