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230766630"/>
        <w:docPartObj>
          <w:docPartGallery w:val="Cover Pages"/>
          <w:docPartUnique/>
        </w:docPartObj>
      </w:sdtPr>
      <w:sdtEndPr>
        <w:rPr>
          <w:b/>
          <w:bCs/>
          <w:color w:val="auto"/>
          <w:sz w:val="22"/>
          <w:szCs w:val="22"/>
        </w:rPr>
      </w:sdtEndPr>
      <w:sdtContent>
        <w:p w:rsidR="00597623" w:rsidRDefault="004A6F00">
          <w:pPr>
            <w:jc w:val="right"/>
            <w:rPr>
              <w:color w:val="7F7F7F" w:themeColor="text1" w:themeTint="80"/>
              <w:sz w:val="32"/>
              <w:szCs w:val="32"/>
            </w:rPr>
          </w:pPr>
          <w:r>
            <w:rPr>
              <w:noProof/>
              <w:color w:val="7F7F7F" w:themeColor="text1" w:themeTint="80"/>
              <w:sz w:val="32"/>
              <w:szCs w:val="32"/>
            </w:rPr>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4885690" cy="6924675"/>
                <wp:effectExtent l="19050" t="0" r="0"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a:stretch>
                          <a:fillRect/>
                        </a:stretch>
                      </pic:blipFill>
                      <pic:spPr>
                        <a:xfrm>
                          <a:off x="0" y="0"/>
                          <a:ext cx="4885690" cy="6924675"/>
                        </a:xfrm>
                        <a:prstGeom prst="rect">
                          <a:avLst/>
                        </a:prstGeom>
                      </pic:spPr>
                    </pic:pic>
                  </a:graphicData>
                </a:graphic>
              </wp:anchor>
            </w:drawing>
          </w:r>
          <w:sdt>
            <w:sdtPr>
              <w:rPr>
                <w:color w:val="7F7F7F" w:themeColor="text1" w:themeTint="80"/>
                <w:sz w:val="32"/>
                <w:szCs w:val="32"/>
              </w:rPr>
              <w:alias w:val="Date"/>
              <w:id w:val="19000712"/>
              <w:placeholder>
                <w:docPart w:val="6FD09222896543F8A3C4C4FD911847E1"/>
              </w:placeholder>
              <w:dataBinding w:prefixMappings="xmlns:ns0='http://schemas.microsoft.com/office/2006/coverPageProps'" w:xpath="/ns0:CoverPageProperties[1]/ns0:PublishDate[1]" w:storeItemID="{55AF091B-3C7A-41E3-B477-F2FDAA23CFDA}"/>
              <w:date w:fullDate="2006-12-07T00:00:00Z">
                <w:dateFormat w:val="M/d/yyyy"/>
                <w:lid w:val="en-US"/>
                <w:storeMappedDataAs w:val="dateTime"/>
                <w:calendar w:val="gregorian"/>
              </w:date>
            </w:sdtPr>
            <w:sdtContent>
              <w:r>
                <w:rPr>
                  <w:color w:val="7F7F7F" w:themeColor="text1" w:themeTint="80"/>
                  <w:sz w:val="32"/>
                  <w:szCs w:val="32"/>
                </w:rPr>
                <w:t>12/7/2006</w:t>
              </w:r>
            </w:sdtContent>
          </w:sdt>
          <w:r w:rsidR="00597623" w:rsidRPr="003F33E9">
            <w:rPr>
              <w:noProof/>
              <w:color w:val="C4BC96" w:themeColor="background2" w:themeShade="BF"/>
              <w:sz w:val="32"/>
              <w:szCs w:val="32"/>
              <w:lang w:eastAsia="zh-TW"/>
            </w:rPr>
            <w:pict>
              <v:group id="_x0000_s1041" style="position:absolute;left:0;text-align:left;margin-left:0;margin-top:0;width:612pt;height:11in;z-index:-251656192;mso-width-percent:1000;mso-height-percent:1000;mso-position-horizontal:center;mso-position-horizontal-relative:page;mso-position-vertical:center;mso-position-vertical-relative:page;mso-width-percent:1000;mso-height-percent:1000" coordsize="12240,15840" o:allowincell="f">
                <v:rect id="_x0000_s1042"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43"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97623" w:rsidRPr="00597623">
            <w:tc>
              <w:tcPr>
                <w:tcW w:w="9576" w:type="dxa"/>
              </w:tcPr>
              <w:p w:rsidR="00597623" w:rsidRPr="00597623" w:rsidRDefault="00597623" w:rsidP="00597623">
                <w:pPr>
                  <w:pStyle w:val="NoSpacing"/>
                  <w:jc w:val="center"/>
                  <w:rPr>
                    <w:color w:val="7F7F7F" w:themeColor="text1" w:themeTint="80"/>
                    <w:sz w:val="32"/>
                    <w:szCs w:val="32"/>
                    <w:lang w:val="nb-NO"/>
                  </w:rPr>
                </w:pPr>
                <w:sdt>
                  <w:sdtPr>
                    <w:rPr>
                      <w:color w:val="7F7F7F" w:themeColor="text1" w:themeTint="80"/>
                      <w:sz w:val="32"/>
                      <w:szCs w:val="32"/>
                      <w:lang w:val="nb-NO"/>
                    </w:rPr>
                    <w:alias w:val="Subtitle"/>
                    <w:id w:val="19000717"/>
                    <w:placeholder>
                      <w:docPart w:val="D43F67CAFC86479AB1891D131D054BA8"/>
                    </w:placeholder>
                    <w:dataBinding w:prefixMappings="xmlns:ns0='http://schemas.openxmlformats.org/package/2006/metadata/core-properties' xmlns:ns1='http://purl.org/dc/elements/1.1/'" w:xpath="/ns0:coreProperties[1]/ns1:subject[1]" w:storeItemID="{6C3C8BC8-F283-45AE-878A-BAB7291924A1}"/>
                    <w:text/>
                  </w:sdtPr>
                  <w:sdtContent>
                    <w:r w:rsidRPr="00597623">
                      <w:rPr>
                        <w:color w:val="7F7F7F" w:themeColor="text1" w:themeTint="80"/>
                        <w:sz w:val="32"/>
                        <w:szCs w:val="32"/>
                        <w:lang w:val="nb-NO"/>
                      </w:rPr>
                      <w:t>Casino Royale</w:t>
                    </w:r>
                  </w:sdtContent>
                </w:sdt>
                <w:r w:rsidRPr="00597623">
                  <w:rPr>
                    <w:color w:val="7F7F7F" w:themeColor="text1" w:themeTint="80"/>
                    <w:sz w:val="32"/>
                    <w:szCs w:val="32"/>
                    <w:lang w:val="nb-NO"/>
                  </w:rPr>
                  <w:t xml:space="preserve"> | </w:t>
                </w:r>
                <w:sdt>
                  <w:sdtPr>
                    <w:rPr>
                      <w:color w:val="7F7F7F" w:themeColor="text1" w:themeTint="80"/>
                      <w:sz w:val="32"/>
                      <w:szCs w:val="32"/>
                      <w:lang w:val="nb-NO"/>
                    </w:rPr>
                    <w:alias w:val="Author"/>
                    <w:id w:val="19000724"/>
                    <w:placeholder>
                      <w:docPart w:val="2C8231A191784E6E86D63160832DD3C3"/>
                    </w:placeholder>
                    <w:dataBinding w:prefixMappings="xmlns:ns0='http://schemas.openxmlformats.org/package/2006/metadata/core-properties' xmlns:ns1='http://purl.org/dc/elements/1.1/'" w:xpath="/ns0:coreProperties[1]/ns1:creator[1]" w:storeItemID="{6C3C8BC8-F283-45AE-878A-BAB7291924A1}"/>
                    <w:text/>
                  </w:sdtPr>
                  <w:sdtContent>
                    <w:r>
                      <w:rPr>
                        <w:color w:val="7F7F7F" w:themeColor="text1" w:themeTint="80"/>
                        <w:sz w:val="32"/>
                        <w:szCs w:val="32"/>
                        <w:lang w:val="nb-NO"/>
                      </w:rPr>
                      <w:t>Håvard Sørbø &amp;</w:t>
                    </w:r>
                    <w:r w:rsidRPr="00597623">
                      <w:rPr>
                        <w:color w:val="7F7F7F" w:themeColor="text1" w:themeTint="80"/>
                        <w:sz w:val="32"/>
                        <w:szCs w:val="32"/>
                        <w:lang w:val="nb-NO"/>
                      </w:rPr>
                      <w:t xml:space="preserve"> Jonas Follesø</w:t>
                    </w:r>
                  </w:sdtContent>
                </w:sdt>
              </w:p>
            </w:tc>
          </w:tr>
        </w:tbl>
        <w:p w:rsidR="00597623" w:rsidRPr="00597623" w:rsidRDefault="00597623">
          <w:pPr>
            <w:jc w:val="right"/>
            <w:rPr>
              <w:color w:val="7F7F7F" w:themeColor="text1" w:themeTint="80"/>
              <w:sz w:val="32"/>
              <w:szCs w:val="32"/>
              <w:lang w:val="nb-NO"/>
            </w:rPr>
          </w:pPr>
        </w:p>
        <w:p w:rsidR="00597623" w:rsidRDefault="00597623">
          <w:r w:rsidRPr="003F33E9">
            <w:rPr>
              <w:noProof/>
              <w:color w:val="C4BC96" w:themeColor="background2" w:themeShade="BF"/>
              <w:sz w:val="32"/>
              <w:szCs w:val="32"/>
              <w:lang w:eastAsia="zh-TW"/>
            </w:rPr>
            <w:pict>
              <v:rect id="_x0000_s1044" style="position:absolute;margin-left:0;margin-top:0;width:550.8pt;height:73.95pt;z-index:251661312;mso-width-percent:900;mso-position-horizontal:center;mso-position-horizontal-relative:page;mso-position-vertical:center;mso-position-vertical-relative:page;mso-width-percent:900" o:allowincell="f" fillcolor="#a5a5a5 [2092]" stroked="f">
                <v:fill opacity="58982f"/>
                <v:textbox style="mso-next-textbox:#_x0000_s1044;mso-fit-shape-to-text:t" inset="18pt,0,18pt,0">
                  <w:txbxContent>
                    <w:tbl>
                      <w:tblPr>
                        <w:tblW w:w="5000" w:type="pct"/>
                        <w:tblCellMar>
                          <w:left w:w="360" w:type="dxa"/>
                          <w:right w:w="360" w:type="dxa"/>
                        </w:tblCellMar>
                        <w:tblLook w:val="04A0"/>
                      </w:tblPr>
                      <w:tblGrid>
                        <w:gridCol w:w="2206"/>
                        <w:gridCol w:w="8825"/>
                      </w:tblGrid>
                      <w:tr w:rsidR="00597623">
                        <w:trPr>
                          <w:trHeight w:val="1080"/>
                        </w:trPr>
                        <w:sdt>
                          <w:sdtPr>
                            <w:rPr>
                              <w:smallCaps/>
                              <w:sz w:val="40"/>
                              <w:szCs w:val="40"/>
                            </w:rPr>
                            <w:alias w:val="Company"/>
                            <w:id w:val="5716118"/>
                            <w:placeholder>
                              <w:docPart w:val="4DBB1C02E52145FA93A66E0EF0DFB4C1"/>
                            </w:placeholde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597623" w:rsidRDefault="00597623" w:rsidP="00597623">
                                <w:pPr>
                                  <w:pStyle w:val="NoSpacing"/>
                                  <w:rPr>
                                    <w:smallCaps/>
                                    <w:sz w:val="40"/>
                                    <w:szCs w:val="40"/>
                                  </w:rPr>
                                </w:pPr>
                                <w:r>
                                  <w:rPr>
                                    <w:smallCaps/>
                                    <w:sz w:val="40"/>
                                    <w:szCs w:val="40"/>
                                  </w:rPr>
                                  <w:t>IT2105</w:t>
                                </w:r>
                              </w:p>
                            </w:tc>
                          </w:sdtContent>
                        </w:sdt>
                        <w:sdt>
                          <w:sdtPr>
                            <w:rPr>
                              <w:smallCaps/>
                              <w:color w:val="FFFFFF" w:themeColor="background1"/>
                              <w:sz w:val="48"/>
                              <w:szCs w:val="48"/>
                            </w:rPr>
                            <w:alias w:val="Title"/>
                            <w:id w:val="5716113"/>
                            <w:placeholder>
                              <w:docPart w:val="A1088FC50B5E40D1AAF542E6F28B1B1C"/>
                            </w:placeholde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597623" w:rsidRDefault="00597623" w:rsidP="00597623">
                                <w:pPr>
                                  <w:pStyle w:val="NoSpacing"/>
                                  <w:rPr>
                                    <w:smallCaps/>
                                    <w:color w:val="FFFFFF" w:themeColor="background1"/>
                                    <w:sz w:val="48"/>
                                    <w:szCs w:val="48"/>
                                  </w:rPr>
                                </w:pPr>
                                <w:r>
                                  <w:rPr>
                                    <w:smallCaps/>
                                    <w:color w:val="FFFFFF" w:themeColor="background1"/>
                                    <w:sz w:val="48"/>
                                    <w:szCs w:val="48"/>
                                  </w:rPr>
                                  <w:t>Poker Project</w:t>
                                </w:r>
                              </w:p>
                            </w:tc>
                          </w:sdtContent>
                        </w:sdt>
                      </w:tr>
                    </w:tbl>
                    <w:p w:rsidR="00597623" w:rsidRDefault="00597623">
                      <w:pPr>
                        <w:pStyle w:val="NoSpacing"/>
                        <w:spacing w:line="14" w:lineRule="exact"/>
                      </w:pPr>
                    </w:p>
                  </w:txbxContent>
                </v:textbox>
                <w10:wrap anchorx="page" anchory="page"/>
              </v:rect>
            </w:pict>
          </w:r>
          <w:r w:rsidRPr="00597623">
            <w:rPr>
              <w:b/>
              <w:bCs/>
              <w:lang w:val="nb-NO"/>
            </w:rPr>
            <w:br w:type="page"/>
          </w:r>
        </w:p>
      </w:sdtContent>
    </w:sdt>
    <w:p w:rsidR="0012600F" w:rsidRPr="00B14539" w:rsidRDefault="00B14539" w:rsidP="00B14539">
      <w:pPr>
        <w:pStyle w:val="Heading1"/>
        <w:rPr>
          <w:lang w:val="nb-NO"/>
        </w:rPr>
      </w:pPr>
      <w:r w:rsidRPr="00B14539">
        <w:rPr>
          <w:lang w:val="nb-NO"/>
        </w:rPr>
        <w:lastRenderedPageBreak/>
        <w:t>Prosjektstruktur</w:t>
      </w:r>
      <w:r w:rsidR="007C489B">
        <w:rPr>
          <w:lang w:val="nb-NO"/>
        </w:rPr>
        <w:t xml:space="preserve"> og filinndeling</w:t>
      </w:r>
    </w:p>
    <w:p w:rsidR="00B14539" w:rsidRDefault="00B14539" w:rsidP="00B14539">
      <w:pPr>
        <w:rPr>
          <w:lang w:val="nb-NO"/>
        </w:rPr>
      </w:pPr>
      <w:r>
        <w:rPr>
          <w:lang w:val="nb-NO"/>
        </w:rPr>
        <w:t>Siden vi var to prosjektdeltagere valgte vi å benytte oss av Subversion til kildekodekontroll. For at vi enklest skulle kunne jobbe på forskjellige deler av spillet valgte vi og å dele opp koden over flere filer:</w:t>
      </w:r>
    </w:p>
    <w:p w:rsidR="00B14539" w:rsidRDefault="00B14539" w:rsidP="00B14539">
      <w:pPr>
        <w:pStyle w:val="ListParagraph"/>
        <w:numPr>
          <w:ilvl w:val="0"/>
          <w:numId w:val="1"/>
        </w:numPr>
        <w:rPr>
          <w:lang w:val="nb-NO"/>
        </w:rPr>
      </w:pPr>
      <w:r w:rsidRPr="00307BF6">
        <w:rPr>
          <w:rStyle w:val="Strong"/>
        </w:rPr>
        <w:t>Lf.scm</w:t>
      </w:r>
      <w:r>
        <w:rPr>
          <w:lang w:val="nb-NO"/>
        </w:rPr>
        <w:t xml:space="preserve"> – Siste versjon av løsningsforslaget. Denne filen definerer en rekke objekter og funksjoner, som kort, kortstokk, stokking, sortering, finne styrken til en hånd osv.</w:t>
      </w:r>
      <w:r w:rsidR="004D3EB4">
        <w:rPr>
          <w:lang w:val="nb-NO"/>
        </w:rPr>
        <w:br/>
      </w:r>
    </w:p>
    <w:p w:rsidR="00B14539" w:rsidRDefault="00B14539" w:rsidP="00B14539">
      <w:pPr>
        <w:pStyle w:val="ListParagraph"/>
        <w:numPr>
          <w:ilvl w:val="0"/>
          <w:numId w:val="1"/>
        </w:numPr>
        <w:rPr>
          <w:lang w:val="nb-NO"/>
        </w:rPr>
      </w:pPr>
      <w:r w:rsidRPr="00307BF6">
        <w:rPr>
          <w:rStyle w:val="Strong"/>
        </w:rPr>
        <w:t>Poker.scm</w:t>
      </w:r>
      <w:r>
        <w:rPr>
          <w:lang w:val="nb-NO"/>
        </w:rPr>
        <w:t xml:space="preserve"> – Dette er hovedfilen i prosjektet. Denne filen importerer de andre filene. Vi har og flyttet funksjonene </w:t>
      </w:r>
      <w:r w:rsidR="00307BF6" w:rsidRPr="00307BF6">
        <w:rPr>
          <w:rStyle w:val="IntenseEmphasis"/>
          <w:lang w:val="nb-NO"/>
        </w:rPr>
        <w:t>gen-card-dealer</w:t>
      </w:r>
      <w:r w:rsidR="00307BF6">
        <w:rPr>
          <w:lang w:val="nb-NO"/>
        </w:rPr>
        <w:t xml:space="preserve"> og </w:t>
      </w:r>
      <w:r w:rsidR="00307BF6" w:rsidRPr="00307BF6">
        <w:rPr>
          <w:rStyle w:val="IntenseEmphasis"/>
          <w:lang w:val="nb-NO"/>
        </w:rPr>
        <w:t>gen-card-player</w:t>
      </w:r>
      <w:r w:rsidR="00307BF6">
        <w:rPr>
          <w:lang w:val="nb-NO"/>
        </w:rPr>
        <w:t xml:space="preserve"> fra lf.scm og inn i poker.scm. </w:t>
      </w:r>
      <w:r w:rsidR="00940762">
        <w:rPr>
          <w:lang w:val="nb-NO"/>
        </w:rPr>
        <w:t>Disse funksjonene definerer objektene for dealer og kortspiller. Dealeren er motoren i spillet.</w:t>
      </w:r>
      <w:r w:rsidR="004D3EB4">
        <w:rPr>
          <w:lang w:val="nb-NO"/>
        </w:rPr>
        <w:br/>
      </w:r>
    </w:p>
    <w:p w:rsidR="00457F38" w:rsidRDefault="00940762" w:rsidP="00B14539">
      <w:pPr>
        <w:pStyle w:val="ListParagraph"/>
        <w:numPr>
          <w:ilvl w:val="0"/>
          <w:numId w:val="1"/>
        </w:numPr>
        <w:rPr>
          <w:lang w:val="nb-NO"/>
        </w:rPr>
      </w:pPr>
      <w:r w:rsidRPr="00940762">
        <w:rPr>
          <w:rStyle w:val="Strong"/>
          <w:lang w:val="nb-NO"/>
        </w:rPr>
        <w:t>Betting.scm</w:t>
      </w:r>
      <w:r>
        <w:rPr>
          <w:lang w:val="nb-NO"/>
        </w:rPr>
        <w:t xml:space="preserve"> – Denne filen inneholder betting funksjonene våre, en </w:t>
      </w:r>
      <w:r w:rsidRPr="00940762">
        <w:rPr>
          <w:rStyle w:val="IntenseEmphasis"/>
          <w:lang w:val="nb-NO"/>
        </w:rPr>
        <w:t>simple-betting</w:t>
      </w:r>
      <w:r>
        <w:rPr>
          <w:lang w:val="nb-NO"/>
        </w:rPr>
        <w:t xml:space="preserve"> og en </w:t>
      </w:r>
      <w:r w:rsidRPr="00940762">
        <w:rPr>
          <w:rStyle w:val="IntenseEmphasis"/>
          <w:lang w:val="nb-NO"/>
        </w:rPr>
        <w:t>rollout-betting</w:t>
      </w:r>
      <w:r w:rsidR="00457F38">
        <w:rPr>
          <w:lang w:val="nb-NO"/>
        </w:rPr>
        <w:t>.</w:t>
      </w:r>
      <w:r w:rsidR="00457F38">
        <w:rPr>
          <w:lang w:val="nb-NO"/>
        </w:rPr>
        <w:br/>
      </w:r>
    </w:p>
    <w:p w:rsidR="00940762" w:rsidRDefault="00457F38" w:rsidP="00B14539">
      <w:pPr>
        <w:pStyle w:val="ListParagraph"/>
        <w:numPr>
          <w:ilvl w:val="0"/>
          <w:numId w:val="1"/>
        </w:numPr>
        <w:rPr>
          <w:lang w:val="nb-NO"/>
        </w:rPr>
      </w:pPr>
      <w:r w:rsidRPr="00457F38">
        <w:rPr>
          <w:rStyle w:val="Strong"/>
          <w:lang w:val="nb-NO"/>
        </w:rPr>
        <w:t>Rollout.scm</w:t>
      </w:r>
      <w:r>
        <w:rPr>
          <w:lang w:val="nb-NO"/>
        </w:rPr>
        <w:t xml:space="preserve"> – Denne filen inneholder roll-out simulatoren. Denne er implementert som en funksjon </w:t>
      </w:r>
      <w:r w:rsidRPr="00457F38">
        <w:rPr>
          <w:rStyle w:val="IntenseEmphasis"/>
          <w:lang w:val="nb-NO"/>
        </w:rPr>
        <w:t>run-rollout-simulation</w:t>
      </w:r>
      <w:r>
        <w:rPr>
          <w:lang w:val="nb-NO"/>
        </w:rPr>
        <w:t>. Denne funksjonen har følgende parametere: antall runder du ønsker å simulere, dine private kort, felles kort, og antallet motstandere.</w:t>
      </w:r>
      <w:r w:rsidR="004D3EB4">
        <w:rPr>
          <w:lang w:val="nb-NO"/>
        </w:rPr>
        <w:br/>
      </w:r>
    </w:p>
    <w:p w:rsidR="004D3EB4" w:rsidRDefault="004D3EB4" w:rsidP="00B14539">
      <w:pPr>
        <w:pStyle w:val="ListParagraph"/>
        <w:numPr>
          <w:ilvl w:val="0"/>
          <w:numId w:val="1"/>
        </w:numPr>
        <w:rPr>
          <w:lang w:val="nb-NO"/>
        </w:rPr>
      </w:pPr>
      <w:r w:rsidRPr="00F255E9">
        <w:rPr>
          <w:rStyle w:val="Strong"/>
          <w:lang w:val="nb-NO"/>
        </w:rPr>
        <w:t>Intro.scm</w:t>
      </w:r>
      <w:r>
        <w:rPr>
          <w:lang w:val="nb-NO"/>
        </w:rPr>
        <w:t xml:space="preserve"> – En enkel fil som skriver </w:t>
      </w:r>
      <w:r w:rsidR="00F255E9">
        <w:rPr>
          <w:lang w:val="nb-NO"/>
        </w:rPr>
        <w:t xml:space="preserve">ut litt ASCII-art til skjermen </w:t>
      </w:r>
      <w:r>
        <w:rPr>
          <w:lang w:val="nb-NO"/>
        </w:rPr>
        <w:t>og tittelen på programmet: Casino Royale.</w:t>
      </w:r>
      <w:r>
        <w:rPr>
          <w:lang w:val="nb-NO"/>
        </w:rPr>
        <w:br/>
      </w:r>
    </w:p>
    <w:p w:rsidR="00B961C9" w:rsidRPr="007465FF" w:rsidRDefault="00597623" w:rsidP="006C1B0F">
      <w:pPr>
        <w:pStyle w:val="ListParagraph"/>
        <w:numPr>
          <w:ilvl w:val="0"/>
          <w:numId w:val="1"/>
        </w:numPr>
        <w:rPr>
          <w:lang w:val="nb-NO"/>
        </w:rPr>
      </w:pPr>
      <w:r w:rsidRPr="006C1B0F">
        <w:rPr>
          <w:rStyle w:val="Strong"/>
          <w:lang w:val="nb-NO"/>
        </w:rPr>
        <w:t>Test</w:t>
      </w:r>
      <w:r w:rsidR="00AC5B00" w:rsidRPr="006C1B0F">
        <w:rPr>
          <w:rStyle w:val="Strong"/>
          <w:lang w:val="nb-NO"/>
        </w:rPr>
        <w:t>s</w:t>
      </w:r>
      <w:r w:rsidRPr="006C1B0F">
        <w:rPr>
          <w:rStyle w:val="Strong"/>
          <w:lang w:val="nb-NO"/>
        </w:rPr>
        <w:t>.scm</w:t>
      </w:r>
      <w:r>
        <w:rPr>
          <w:lang w:val="nb-NO"/>
        </w:rPr>
        <w:t xml:space="preserve"> </w:t>
      </w:r>
      <w:r w:rsidR="006C1B0F">
        <w:rPr>
          <w:lang w:val="nb-NO"/>
        </w:rPr>
        <w:t>–</w:t>
      </w:r>
      <w:r>
        <w:rPr>
          <w:lang w:val="nb-NO"/>
        </w:rPr>
        <w:t xml:space="preserve"> </w:t>
      </w:r>
      <w:r w:rsidR="006C1B0F">
        <w:rPr>
          <w:lang w:val="nb-NO"/>
        </w:rPr>
        <w:t>Inneholder enhetstester for å verifisere at diverse funksjoner fungerer som de skal.</w:t>
      </w:r>
    </w:p>
    <w:p w:rsidR="007C489B" w:rsidRDefault="007C489B" w:rsidP="007C489B">
      <w:pPr>
        <w:pStyle w:val="Heading1"/>
        <w:rPr>
          <w:lang w:val="nb-NO"/>
        </w:rPr>
      </w:pPr>
      <w:r>
        <w:rPr>
          <w:lang w:val="nb-NO"/>
        </w:rPr>
        <w:t>Pokersimulering</w:t>
      </w:r>
    </w:p>
    <w:p w:rsidR="007C489B" w:rsidRDefault="007C489B" w:rsidP="006C1B0F">
      <w:pPr>
        <w:rPr>
          <w:lang w:val="nb-NO"/>
        </w:rPr>
      </w:pPr>
      <w:r>
        <w:rPr>
          <w:lang w:val="nb-NO"/>
        </w:rPr>
        <w:t xml:space="preserve">En runde pokersimulering skjer ved å lage en ny instans av et dealer objekt og deretter kalle </w:t>
      </w:r>
      <w:r w:rsidRPr="007C489B">
        <w:rPr>
          <w:rStyle w:val="IntenseEmphasis"/>
          <w:lang w:val="nb-NO"/>
        </w:rPr>
        <w:t>reset</w:t>
      </w:r>
      <w:r>
        <w:rPr>
          <w:lang w:val="nb-NO"/>
        </w:rPr>
        <w:t xml:space="preserve">, </w:t>
      </w:r>
      <w:r w:rsidRPr="007C489B">
        <w:rPr>
          <w:rStyle w:val="IntenseEmphasis"/>
          <w:lang w:val="nb-NO"/>
        </w:rPr>
        <w:t>texas</w:t>
      </w:r>
      <w:r>
        <w:rPr>
          <w:lang w:val="nb-NO"/>
        </w:rPr>
        <w:t xml:space="preserve"> og </w:t>
      </w:r>
      <w:r w:rsidRPr="007C489B">
        <w:rPr>
          <w:rStyle w:val="IntenseEmphasis"/>
        </w:rPr>
        <w:t>show-score</w:t>
      </w:r>
      <w:r>
        <w:rPr>
          <w:lang w:val="nb-NO"/>
        </w:rPr>
        <w:t xml:space="preserve"> funksjonene på objektet. Internt i dealer objektet har vi en </w:t>
      </w:r>
      <w:r w:rsidRPr="007465FF">
        <w:rPr>
          <w:rStyle w:val="IntenseEmphasis"/>
          <w:lang w:val="nb-NO"/>
        </w:rPr>
        <w:t xml:space="preserve">texas-holdem </w:t>
      </w:r>
      <w:r>
        <w:rPr>
          <w:lang w:val="nb-NO"/>
        </w:rPr>
        <w:t>funksjon som kjører selve simuleringen en runde og har ansvaret for hele flyten i en simulering.</w:t>
      </w:r>
    </w:p>
    <w:p w:rsidR="00C67C87" w:rsidRDefault="00C67C87" w:rsidP="006C1B0F">
      <w:pPr>
        <w:rPr>
          <w:lang w:val="nb-NO"/>
        </w:rPr>
      </w:pPr>
      <w:r>
        <w:rPr>
          <w:lang w:val="nb-NO"/>
        </w:rPr>
        <w:t xml:space="preserve">Selve simuleringen av en pokerrunde begynner med at potten settes til 0, listen over aktive spillere settes til alle spillerne rundt bordet, og hjelpevariabel som husker hva resultatet av bettingen er settes til null. Deretter får hver spiller utdelt to kort, og første beting runde starter. Selve bettingen er implementert i en egen funksjon; </w:t>
      </w:r>
      <w:r w:rsidRPr="00C67C87">
        <w:rPr>
          <w:rStyle w:val="IntenseEmphasis"/>
          <w:lang w:val="nb-NO"/>
        </w:rPr>
        <w:t>betting</w:t>
      </w:r>
      <w:r>
        <w:rPr>
          <w:lang w:val="nb-NO"/>
        </w:rPr>
        <w:t>.</w:t>
      </w:r>
    </w:p>
    <w:p w:rsidR="00134CFF" w:rsidRDefault="00134CFF">
      <w:pPr>
        <w:rPr>
          <w:lang w:val="nb-NO"/>
        </w:rPr>
      </w:pPr>
      <w:r>
        <w:rPr>
          <w:lang w:val="nb-NO"/>
        </w:rPr>
        <w:br w:type="page"/>
      </w:r>
    </w:p>
    <w:p w:rsidR="004D2B24" w:rsidRDefault="00C67C87" w:rsidP="006C1B0F">
      <w:pPr>
        <w:rPr>
          <w:lang w:val="nb-NO"/>
        </w:rPr>
      </w:pPr>
      <w:r>
        <w:rPr>
          <w:lang w:val="nb-NO"/>
        </w:rPr>
        <w:lastRenderedPageBreak/>
        <w:t xml:space="preserve">Betting funksjonen tar tre parametere, en liste med aktive spillere, maks antall runder og hvor stor potten er blitt. Maks antall runder sendes med for å hindre at spillerne høyner i det uendelige. </w:t>
      </w:r>
      <w:r w:rsidR="003C183E">
        <w:rPr>
          <w:lang w:val="nb-NO"/>
        </w:rPr>
        <w:t xml:space="preserve">Bud funksjonen er implementert ved hjelp av en itterator som har følgende stoppkriterier: </w:t>
      </w:r>
    </w:p>
    <w:p w:rsidR="003C183E" w:rsidRDefault="003C183E" w:rsidP="003C183E">
      <w:pPr>
        <w:pStyle w:val="ListParagraph"/>
        <w:numPr>
          <w:ilvl w:val="0"/>
          <w:numId w:val="2"/>
        </w:numPr>
        <w:rPr>
          <w:lang w:val="nb-NO"/>
        </w:rPr>
      </w:pPr>
      <w:r>
        <w:rPr>
          <w:lang w:val="nb-NO"/>
        </w:rPr>
        <w:t>Vi har oppnådd maksimal antall runder betting og tvinges til å avslutte.</w:t>
      </w:r>
    </w:p>
    <w:p w:rsidR="003C183E" w:rsidRDefault="003C183E" w:rsidP="003C183E">
      <w:pPr>
        <w:pStyle w:val="ListParagraph"/>
        <w:numPr>
          <w:ilvl w:val="0"/>
          <w:numId w:val="2"/>
        </w:numPr>
        <w:rPr>
          <w:lang w:val="nb-NO"/>
        </w:rPr>
      </w:pPr>
      <w:r>
        <w:rPr>
          <w:lang w:val="nb-NO"/>
        </w:rPr>
        <w:t xml:space="preserve"> Alle spillerne med unntak av en kaster seg, og derfor vinner han potten. For å avgjøre dette kaller vi predikatet </w:t>
      </w:r>
      <w:r w:rsidRPr="003C183E">
        <w:rPr>
          <w:rStyle w:val="IntenseEmphasis"/>
        </w:rPr>
        <w:t>all-fold?</w:t>
      </w:r>
      <w:r>
        <w:rPr>
          <w:lang w:val="nb-NO"/>
        </w:rPr>
        <w:t>.</w:t>
      </w:r>
    </w:p>
    <w:p w:rsidR="003C183E" w:rsidRDefault="003C183E" w:rsidP="003C183E">
      <w:pPr>
        <w:pStyle w:val="ListParagraph"/>
        <w:numPr>
          <w:ilvl w:val="0"/>
          <w:numId w:val="2"/>
        </w:numPr>
        <w:rPr>
          <w:lang w:val="nb-NO"/>
        </w:rPr>
      </w:pPr>
      <w:r>
        <w:rPr>
          <w:lang w:val="nb-NO"/>
        </w:rPr>
        <w:t xml:space="preserve">Alle spillerne unntatt de som har kaster seg syner. Dette avgjøres ved å kalle predikatet </w:t>
      </w:r>
      <w:r w:rsidRPr="003C183E">
        <w:rPr>
          <w:rStyle w:val="IntenseEmphasis"/>
        </w:rPr>
        <w:t>showdown?</w:t>
      </w:r>
      <w:r>
        <w:rPr>
          <w:lang w:val="nb-NO"/>
        </w:rPr>
        <w:t xml:space="preserve">. </w:t>
      </w:r>
    </w:p>
    <w:p w:rsidR="001E0B9F" w:rsidRPr="001E0B9F" w:rsidRDefault="001E0B9F" w:rsidP="001E0B9F">
      <w:pPr>
        <w:rPr>
          <w:lang w:val="nb-NO"/>
        </w:rPr>
      </w:pPr>
      <w:r>
        <w:rPr>
          <w:lang w:val="nb-NO"/>
        </w:rPr>
        <w:t xml:space="preserve">Predikatene </w:t>
      </w:r>
      <w:r w:rsidRPr="001E0B9F">
        <w:rPr>
          <w:rStyle w:val="IntenseEmphasis"/>
        </w:rPr>
        <w:t>all-fold?</w:t>
      </w:r>
      <w:r>
        <w:rPr>
          <w:lang w:val="nb-NO"/>
        </w:rPr>
        <w:t xml:space="preserve"> og </w:t>
      </w:r>
      <w:r w:rsidRPr="001E0B9F">
        <w:rPr>
          <w:rStyle w:val="IntenseEmphasis"/>
        </w:rPr>
        <w:t>showdown?</w:t>
      </w:r>
      <w:r>
        <w:rPr>
          <w:lang w:val="nb-NO"/>
        </w:rPr>
        <w:t xml:space="preserve"> Benytter seg av funksjonen </w:t>
      </w:r>
      <w:r w:rsidRPr="006751E9">
        <w:rPr>
          <w:rStyle w:val="IntenseEmphasis"/>
          <w:lang w:val="nb-NO"/>
        </w:rPr>
        <w:t>count-player-state</w:t>
      </w:r>
      <w:r>
        <w:rPr>
          <w:lang w:val="nb-NO"/>
        </w:rPr>
        <w:t xml:space="preserve">  til å telle opp antall spillere so</w:t>
      </w:r>
      <w:r w:rsidR="000B563E">
        <w:rPr>
          <w:lang w:val="nb-NO"/>
        </w:rPr>
        <w:t>m høyner, syner eller kaster seg.</w:t>
      </w:r>
    </w:p>
    <w:p w:rsidR="003C183E" w:rsidRDefault="003C183E" w:rsidP="003C183E">
      <w:pPr>
        <w:rPr>
          <w:lang w:val="nb-NO"/>
        </w:rPr>
      </w:pPr>
      <w:r>
        <w:rPr>
          <w:lang w:val="nb-NO"/>
        </w:rPr>
        <w:t>Dersom ingen av stoppkriteriene har slått til kjører følgende sekvens:</w:t>
      </w:r>
    </w:p>
    <w:p w:rsidR="003C183E" w:rsidRDefault="003C183E" w:rsidP="003C183E">
      <w:pPr>
        <w:pStyle w:val="ListParagraph"/>
        <w:numPr>
          <w:ilvl w:val="0"/>
          <w:numId w:val="3"/>
        </w:numPr>
        <w:rPr>
          <w:lang w:val="nb-NO"/>
        </w:rPr>
      </w:pPr>
      <w:r>
        <w:rPr>
          <w:lang w:val="nb-NO"/>
        </w:rPr>
        <w:t>Alle spillerne som er i listen over aktive spillere blir bedt om å bette, og vi tar vare på resultatet som er en cons-celle bestående av hva spilleren byr (raise, call, fold), og eventuelt et beløp.</w:t>
      </w:r>
    </w:p>
    <w:p w:rsidR="003C183E" w:rsidRDefault="009A6A9B" w:rsidP="003C183E">
      <w:pPr>
        <w:pStyle w:val="ListParagraph"/>
        <w:numPr>
          <w:ilvl w:val="0"/>
          <w:numId w:val="3"/>
        </w:numPr>
        <w:rPr>
          <w:lang w:val="nb-NO"/>
        </w:rPr>
      </w:pPr>
      <w:r>
        <w:rPr>
          <w:lang w:val="nb-NO"/>
        </w:rPr>
        <w:t>Deretter sjekker vi hva spilleren har byd. Basert på dette gjør vi følgende:</w:t>
      </w:r>
    </w:p>
    <w:p w:rsidR="009A6A9B" w:rsidRDefault="009A6A9B" w:rsidP="009A6A9B">
      <w:pPr>
        <w:pStyle w:val="ListParagraph"/>
        <w:numPr>
          <w:ilvl w:val="1"/>
          <w:numId w:val="3"/>
        </w:numPr>
        <w:rPr>
          <w:lang w:val="nb-NO"/>
        </w:rPr>
      </w:pPr>
      <w:r>
        <w:rPr>
          <w:lang w:val="nb-NO"/>
        </w:rPr>
        <w:t>Spilleren høyner: Vi legger til beløpet til variabelen som holder oversikt over nåværende bud, vi øker potten i denne budrunden, og potten for hele pokerrunden.  Deretter tar vi i mot penger fra spilleren, og øker variabelen som holder oversikt over hvor mye spilleren har bidratt med i potten denne runden.</w:t>
      </w:r>
    </w:p>
    <w:p w:rsidR="009A6A9B" w:rsidRDefault="009A6A9B" w:rsidP="009A6A9B">
      <w:pPr>
        <w:pStyle w:val="ListParagraph"/>
        <w:numPr>
          <w:ilvl w:val="1"/>
          <w:numId w:val="3"/>
        </w:numPr>
        <w:rPr>
          <w:lang w:val="nb-NO"/>
        </w:rPr>
      </w:pPr>
      <w:r>
        <w:rPr>
          <w:lang w:val="nb-NO"/>
        </w:rPr>
        <w:t>Spilleren syner: Vi finner ut prisen for å syne ved å trekke antallet penger spilleren har bidratt med fra nåværende bud. Deretter tar vi penger fra spilleren og legger denne summen til potten for denne budrunden, og den totale potten. Deretter øker vi variabelen som holder oversikt over hvor mye spilleren har bidratt med i potten denne runden.</w:t>
      </w:r>
    </w:p>
    <w:p w:rsidR="009A6A9B" w:rsidRPr="003C183E" w:rsidRDefault="009A6A9B" w:rsidP="009A6A9B">
      <w:pPr>
        <w:pStyle w:val="ListParagraph"/>
        <w:numPr>
          <w:ilvl w:val="1"/>
          <w:numId w:val="3"/>
        </w:numPr>
        <w:rPr>
          <w:lang w:val="nb-NO"/>
        </w:rPr>
      </w:pPr>
      <w:r>
        <w:rPr>
          <w:lang w:val="nb-NO"/>
        </w:rPr>
        <w:t>En spiller kaster seg: Vi oppdaterer spillerens status slik at han ikke blir med videre i spillet.</w:t>
      </w:r>
    </w:p>
    <w:p w:rsidR="00C67C87" w:rsidRDefault="00C67C87" w:rsidP="006C1B0F">
      <w:pPr>
        <w:rPr>
          <w:lang w:val="nb-NO"/>
        </w:rPr>
      </w:pPr>
      <w:r>
        <w:rPr>
          <w:lang w:val="nb-NO"/>
        </w:rPr>
        <w:t>Betting funksjonen returnerer en liste bestående av spillerne med oppdatert rundestatus (raise, call eller fold), samt hvor mange penger som ble lagt til i potten.</w:t>
      </w:r>
      <w:r w:rsidR="004D2B24">
        <w:rPr>
          <w:lang w:val="nb-NO"/>
        </w:rPr>
        <w:t xml:space="preserve">  Det neste som skjer er at vi oppdaterer variabelen som holder total sum i potten, samt at vi oppdaterer listen over aktive spillere ved å kalle en hjelpefunksjon; </w:t>
      </w:r>
      <w:r w:rsidR="004D2B24" w:rsidRPr="004D2B24">
        <w:rPr>
          <w:rStyle w:val="IntenseEmphasis"/>
        </w:rPr>
        <w:t>find-winners</w:t>
      </w:r>
      <w:r w:rsidR="004D2B24">
        <w:rPr>
          <w:lang w:val="nb-NO"/>
        </w:rPr>
        <w:t xml:space="preserve">. </w:t>
      </w:r>
      <w:r w:rsidR="00470E6B">
        <w:rPr>
          <w:lang w:val="nb-NO"/>
        </w:rPr>
        <w:t>Denne funksjonen fjerner spillere som har kastet seg i løpet av bettingrunden.</w:t>
      </w:r>
    </w:p>
    <w:p w:rsidR="003E6B06" w:rsidRDefault="00B06439">
      <w:pPr>
        <w:rPr>
          <w:lang w:val="nb-NO"/>
        </w:rPr>
      </w:pPr>
      <w:r>
        <w:rPr>
          <w:lang w:val="nb-NO"/>
        </w:rPr>
        <w:t xml:space="preserve">Når vi er ferdig med første budrunde sjekker vi om alle utenom en har kastet seg ved hjelp av predikatet </w:t>
      </w:r>
      <w:r w:rsidRPr="00B06439">
        <w:rPr>
          <w:rStyle w:val="IntenseEmphasis"/>
          <w:lang w:val="nb-NO"/>
        </w:rPr>
        <w:t>all-fold?</w:t>
      </w:r>
      <w:r>
        <w:rPr>
          <w:lang w:val="nb-NO"/>
        </w:rPr>
        <w:t xml:space="preserve">. Dersom dette er tilfelle vinner spilleren som ikke kastet seg og runden er over. Hvis ikke går spillet videre og tre floppen deles ut og vi starter en ny </w:t>
      </w:r>
      <w:r w:rsidR="00E10B0B">
        <w:rPr>
          <w:lang w:val="nb-NO"/>
        </w:rPr>
        <w:t>budrunde</w:t>
      </w:r>
      <w:r w:rsidR="003E6B06">
        <w:rPr>
          <w:lang w:val="nb-NO"/>
        </w:rPr>
        <w:t>. Dersom ikke alle utenom en kaster seg gjør vi det samme to ganger, først for turn og så for river kortene.</w:t>
      </w:r>
    </w:p>
    <w:p w:rsidR="003E6B06" w:rsidRDefault="003E6B06">
      <w:pPr>
        <w:rPr>
          <w:lang w:val="nb-NO"/>
        </w:rPr>
      </w:pPr>
      <w:r>
        <w:rPr>
          <w:lang w:val="nb-NO"/>
        </w:rPr>
        <w:t>Siste budrunde skjer etter femte felles kort, riveren. Dersom alle utenom en kaster seg vinner han som vanlig. Dersom dette ikke er tilfelle går vi videre til en showdown. Dette avgjør vi ved å bruke predikatet</w:t>
      </w:r>
      <w:r w:rsidRPr="003E6B06">
        <w:rPr>
          <w:rStyle w:val="IntenseEmphasis"/>
          <w:lang w:val="nb-NO"/>
        </w:rPr>
        <w:t xml:space="preserve"> showdown?</w:t>
      </w:r>
      <w:r>
        <w:rPr>
          <w:lang w:val="nb-NO"/>
        </w:rPr>
        <w:t xml:space="preserve">. Dette er første gang vi avgjør hvem som vinner basert på kortene de sitter med. Måten vi </w:t>
      </w:r>
      <w:r>
        <w:rPr>
          <w:lang w:val="nb-NO"/>
        </w:rPr>
        <w:lastRenderedPageBreak/>
        <w:t xml:space="preserve">avgjør hvem som vinner er å kalle funksjonen </w:t>
      </w:r>
      <w:r w:rsidRPr="003E6B06">
        <w:rPr>
          <w:rStyle w:val="IntenseEmphasis"/>
          <w:lang w:val="nb-NO"/>
        </w:rPr>
        <w:t>showdown-winners</w:t>
      </w:r>
      <w:r>
        <w:rPr>
          <w:lang w:val="nb-NO"/>
        </w:rPr>
        <w:t>. Denne funksjonen sorterer spillerne basert på styrken i hånda. Funksjonen returnerer en liste med vinnerne. Grunnen til at vi ikke kun tar den første spilleren etter en sortering basert på hendene, er for å håndtere uavgjort. Deretter blir poten fordelt på vinneren.</w:t>
      </w:r>
    </w:p>
    <w:p w:rsidR="00A9688F" w:rsidRPr="00A9688F" w:rsidRDefault="00A9688F">
      <w:pPr>
        <w:rPr>
          <w:lang w:val="nb-NO"/>
        </w:rPr>
      </w:pPr>
      <w:r>
        <w:rPr>
          <w:lang w:val="nb-NO"/>
        </w:rPr>
        <w:t xml:space="preserve">Når runden er over skriver vi ut resultatlisten på skjermen som er alle spillerne sortert etter hvor mange penger de har. For å kunne gjøre simuleringen hvor mange ganger vi vil har vi lagd funksjonen </w:t>
      </w:r>
      <w:r w:rsidRPr="00A9688F">
        <w:rPr>
          <w:rStyle w:val="IntenseEmphasis"/>
          <w:lang w:val="nb-NO"/>
        </w:rPr>
        <w:t>run-simulation</w:t>
      </w:r>
      <w:r>
        <w:rPr>
          <w:lang w:val="nb-NO"/>
        </w:rPr>
        <w:t xml:space="preserve"> som tar antall spillere og antall runder som parametere.</w:t>
      </w:r>
    </w:p>
    <w:p w:rsidR="009C5EB8" w:rsidRDefault="00CB4142" w:rsidP="00CB4142">
      <w:pPr>
        <w:pStyle w:val="Heading1"/>
        <w:rPr>
          <w:lang w:val="nb-NO"/>
        </w:rPr>
      </w:pPr>
      <w:r>
        <w:rPr>
          <w:lang w:val="nb-NO"/>
        </w:rPr>
        <w:t>Enkel betting</w:t>
      </w:r>
    </w:p>
    <w:p w:rsidR="00CB4142" w:rsidRDefault="00CB4142" w:rsidP="00CB4142">
      <w:pPr>
        <w:rPr>
          <w:lang w:val="nb-NO"/>
        </w:rPr>
      </w:pPr>
      <w:r>
        <w:rPr>
          <w:lang w:val="nb-NO"/>
        </w:rPr>
        <w:t xml:space="preserve">Vi har implementert to bettingfunksjoner. Hvilken av de to som skal brukes kan defineres som en global variabel i poker.scm fila. Den enkleste funksjonen, som er besvarelse på første fase av prosjektet, kaller vi </w:t>
      </w:r>
      <w:r w:rsidRPr="00CB4142">
        <w:rPr>
          <w:rStyle w:val="IntenseEmphasis"/>
          <w:lang w:val="nb-NO"/>
        </w:rPr>
        <w:t>simple-betting</w:t>
      </w:r>
      <w:r w:rsidR="00A9688F">
        <w:rPr>
          <w:lang w:val="nb-NO"/>
        </w:rPr>
        <w:t>. Denne funksjonen regner først ut power-indeks for kortene som er felles for spillerne rundt bordet. Deretter regner vi ut power-indeks til hånden til spilleren, som er de to private kortene kombinert med felleskortene. Dersom disse to indeksene er like betyr det at spilleren kun har kort i bordet, og dette er jo kort som alle de andre spillerne også har. I så tilfelle behandler vi dette som en dårlig hånd.</w:t>
      </w:r>
    </w:p>
    <w:p w:rsidR="00A9688F" w:rsidRDefault="00A9688F" w:rsidP="00CB4142">
      <w:pPr>
        <w:rPr>
          <w:lang w:val="nb-NO"/>
        </w:rPr>
      </w:pPr>
      <w:r>
        <w:rPr>
          <w:lang w:val="nb-NO"/>
        </w:rPr>
        <w:t>Bas</w:t>
      </w:r>
      <w:r w:rsidR="005C3F48">
        <w:rPr>
          <w:lang w:val="nb-NO"/>
        </w:rPr>
        <w:t>ert på hvor god hånden er tar spilleren</w:t>
      </w:r>
      <w:r>
        <w:rPr>
          <w:lang w:val="nb-NO"/>
        </w:rPr>
        <w:t xml:space="preserve"> en avgjørelse om vi sk</w:t>
      </w:r>
      <w:r w:rsidR="005C3F48">
        <w:rPr>
          <w:lang w:val="nb-NO"/>
        </w:rPr>
        <w:t>al høyne, syne eller kaste seg.</w:t>
      </w:r>
      <w:r w:rsidR="00CF1269">
        <w:rPr>
          <w:lang w:val="nb-NO"/>
        </w:rPr>
        <w:t xml:space="preserve"> Reglene som avgjør hva spilleren gjør er listet opp i rekkefølge</w:t>
      </w:r>
      <w:r w:rsidR="00B2264B">
        <w:rPr>
          <w:lang w:val="nb-NO"/>
        </w:rPr>
        <w:t>n</w:t>
      </w:r>
      <w:r w:rsidR="00CF1269">
        <w:rPr>
          <w:lang w:val="nb-NO"/>
        </w:rPr>
        <w:t xml:space="preserve"> de kjøres.</w:t>
      </w:r>
    </w:p>
    <w:p w:rsidR="00CF1269" w:rsidRDefault="00CF1269" w:rsidP="00CF1269">
      <w:pPr>
        <w:pStyle w:val="ListParagraph"/>
        <w:numPr>
          <w:ilvl w:val="0"/>
          <w:numId w:val="6"/>
        </w:numPr>
        <w:rPr>
          <w:lang w:val="nb-NO"/>
        </w:rPr>
      </w:pPr>
      <w:r>
        <w:rPr>
          <w:lang w:val="nb-NO"/>
        </w:rPr>
        <w:t>Dersom alle har kastet seg så syner spilleren og vinner potten.</w:t>
      </w:r>
    </w:p>
    <w:p w:rsidR="00CF1269" w:rsidRDefault="00CF1269" w:rsidP="00CF1269">
      <w:pPr>
        <w:pStyle w:val="ListParagraph"/>
        <w:numPr>
          <w:ilvl w:val="0"/>
          <w:numId w:val="6"/>
        </w:numPr>
        <w:rPr>
          <w:lang w:val="nb-NO"/>
        </w:rPr>
      </w:pPr>
      <w:r>
        <w:rPr>
          <w:lang w:val="nb-NO"/>
        </w:rPr>
        <w:t>Dersom du åpner med to kort og en power-indeks over 1, høyne med 25$</w:t>
      </w:r>
    </w:p>
    <w:p w:rsidR="00CF1269" w:rsidRDefault="00CF1269" w:rsidP="00CF1269">
      <w:pPr>
        <w:pStyle w:val="ListParagraph"/>
        <w:numPr>
          <w:ilvl w:val="0"/>
          <w:numId w:val="6"/>
        </w:numPr>
        <w:rPr>
          <w:lang w:val="nb-NO"/>
        </w:rPr>
      </w:pPr>
      <w:r>
        <w:rPr>
          <w:lang w:val="nb-NO"/>
        </w:rPr>
        <w:t>Dersom du åpner med to kort, og et av kortene er høyere enn 9, syne.</w:t>
      </w:r>
    </w:p>
    <w:p w:rsidR="00CF1269" w:rsidRDefault="00CF1269" w:rsidP="00CF1269">
      <w:pPr>
        <w:pStyle w:val="ListParagraph"/>
        <w:numPr>
          <w:ilvl w:val="0"/>
          <w:numId w:val="6"/>
        </w:numPr>
        <w:rPr>
          <w:lang w:val="nb-NO"/>
        </w:rPr>
      </w:pPr>
      <w:r>
        <w:rPr>
          <w:lang w:val="nb-NO"/>
        </w:rPr>
        <w:t>Dersom du åpner med to kort er det 25 % sjanse for at du høyner med 25$</w:t>
      </w:r>
    </w:p>
    <w:p w:rsidR="00CF1269" w:rsidRDefault="00CF1269" w:rsidP="00CF1269">
      <w:pPr>
        <w:pStyle w:val="ListParagraph"/>
        <w:numPr>
          <w:ilvl w:val="0"/>
          <w:numId w:val="6"/>
        </w:numPr>
        <w:rPr>
          <w:lang w:val="nb-NO"/>
        </w:rPr>
      </w:pPr>
      <w:r>
        <w:rPr>
          <w:lang w:val="nb-NO"/>
        </w:rPr>
        <w:t>Dersom du åpner med to kort er det 33 % sjanse for at syner.</w:t>
      </w:r>
    </w:p>
    <w:p w:rsidR="00CF1269" w:rsidRDefault="00CF1269" w:rsidP="00CF1269">
      <w:pPr>
        <w:pStyle w:val="ListParagraph"/>
        <w:numPr>
          <w:ilvl w:val="0"/>
          <w:numId w:val="6"/>
        </w:numPr>
        <w:rPr>
          <w:lang w:val="nb-NO"/>
        </w:rPr>
      </w:pPr>
      <w:r>
        <w:rPr>
          <w:lang w:val="nb-NO"/>
        </w:rPr>
        <w:t>Dersom du åpner med to kort og du ikke høyner eller syner så kaster du deg.</w:t>
      </w:r>
    </w:p>
    <w:p w:rsidR="00CF1269" w:rsidRDefault="00CF1269" w:rsidP="00CF1269">
      <w:pPr>
        <w:pStyle w:val="ListParagraph"/>
        <w:numPr>
          <w:ilvl w:val="0"/>
          <w:numId w:val="6"/>
        </w:numPr>
        <w:rPr>
          <w:lang w:val="nb-NO"/>
        </w:rPr>
      </w:pPr>
      <w:r>
        <w:rPr>
          <w:lang w:val="nb-NO"/>
        </w:rPr>
        <w:t>Dersom du har en full hånd med kun 1 i power-indeks kaster du deg.</w:t>
      </w:r>
    </w:p>
    <w:p w:rsidR="00CF1269" w:rsidRDefault="00CF1269" w:rsidP="00CF1269">
      <w:pPr>
        <w:pStyle w:val="ListParagraph"/>
        <w:numPr>
          <w:ilvl w:val="0"/>
          <w:numId w:val="6"/>
        </w:numPr>
        <w:rPr>
          <w:lang w:val="nb-NO"/>
        </w:rPr>
      </w:pPr>
      <w:r>
        <w:rPr>
          <w:lang w:val="nb-NO"/>
        </w:rPr>
        <w:t>Dersom du har en full hånd, der du kun har power-indeks i bordet er det 50 % sjanse for at du kaster deg.</w:t>
      </w:r>
    </w:p>
    <w:p w:rsidR="00CF1269" w:rsidRDefault="00CF1269" w:rsidP="00CF1269">
      <w:pPr>
        <w:pStyle w:val="ListParagraph"/>
        <w:numPr>
          <w:ilvl w:val="0"/>
          <w:numId w:val="6"/>
        </w:numPr>
        <w:rPr>
          <w:lang w:val="nb-NO"/>
        </w:rPr>
      </w:pPr>
      <w:r>
        <w:rPr>
          <w:lang w:val="nb-NO"/>
        </w:rPr>
        <w:t>Dersom du har en full hånd og over 3 i power-indeks høyner du med 25$</w:t>
      </w:r>
    </w:p>
    <w:p w:rsidR="00CF1269" w:rsidRDefault="00CF1269" w:rsidP="00CF1269">
      <w:pPr>
        <w:pStyle w:val="ListParagraph"/>
        <w:numPr>
          <w:ilvl w:val="0"/>
          <w:numId w:val="6"/>
        </w:numPr>
        <w:rPr>
          <w:lang w:val="nb-NO"/>
        </w:rPr>
      </w:pPr>
      <w:r>
        <w:rPr>
          <w:lang w:val="nb-NO"/>
        </w:rPr>
        <w:t>Dersom du har en full hånd og 3 i power-indeks syner du.</w:t>
      </w:r>
    </w:p>
    <w:p w:rsidR="00CF1269" w:rsidRDefault="00CF1269" w:rsidP="00CF1269">
      <w:pPr>
        <w:pStyle w:val="ListParagraph"/>
        <w:numPr>
          <w:ilvl w:val="0"/>
          <w:numId w:val="6"/>
        </w:numPr>
        <w:rPr>
          <w:lang w:val="nb-NO"/>
        </w:rPr>
      </w:pPr>
      <w:r>
        <w:rPr>
          <w:lang w:val="nb-NO"/>
        </w:rPr>
        <w:t>Dersom du har en full hånd, og 1 eller 2 i power-indeks er det 75 % sannsynlighet for at du syner.</w:t>
      </w:r>
    </w:p>
    <w:p w:rsidR="00CF1269" w:rsidRDefault="00CF1269" w:rsidP="00CF1269">
      <w:pPr>
        <w:pStyle w:val="ListParagraph"/>
        <w:numPr>
          <w:ilvl w:val="0"/>
          <w:numId w:val="6"/>
        </w:numPr>
        <w:rPr>
          <w:lang w:val="nb-NO"/>
        </w:rPr>
      </w:pPr>
      <w:r>
        <w:rPr>
          <w:lang w:val="nb-NO"/>
        </w:rPr>
        <w:t>Dersom du har en full hånd, og 1 eller 2 i power-indeks er det 66 % sannsynlighet for at du høyner</w:t>
      </w:r>
    </w:p>
    <w:p w:rsidR="00CF1269" w:rsidRPr="00CF1269" w:rsidRDefault="00CF1269" w:rsidP="00CF1269">
      <w:pPr>
        <w:pStyle w:val="ListParagraph"/>
        <w:numPr>
          <w:ilvl w:val="0"/>
          <w:numId w:val="6"/>
        </w:numPr>
        <w:rPr>
          <w:lang w:val="nb-NO"/>
        </w:rPr>
      </w:pPr>
      <w:r>
        <w:rPr>
          <w:lang w:val="nb-NO"/>
        </w:rPr>
        <w:t>Hvis ikke kaster du deg.</w:t>
      </w:r>
    </w:p>
    <w:p w:rsidR="00134CFF" w:rsidRDefault="00134CFF">
      <w:pPr>
        <w:rPr>
          <w:rFonts w:asciiTheme="majorHAnsi" w:eastAsiaTheme="majorEastAsia" w:hAnsiTheme="majorHAnsi" w:cstheme="majorBidi"/>
          <w:b/>
          <w:bCs/>
          <w:color w:val="365F91" w:themeColor="accent1" w:themeShade="BF"/>
          <w:sz w:val="28"/>
          <w:szCs w:val="28"/>
          <w:lang w:val="nb-NO"/>
        </w:rPr>
      </w:pPr>
      <w:r>
        <w:rPr>
          <w:lang w:val="nb-NO"/>
        </w:rPr>
        <w:br w:type="page"/>
      </w:r>
    </w:p>
    <w:p w:rsidR="00457F38" w:rsidRPr="00CF1269" w:rsidRDefault="00457F38" w:rsidP="00457F38">
      <w:pPr>
        <w:pStyle w:val="Heading1"/>
        <w:rPr>
          <w:lang w:val="nb-NO"/>
        </w:rPr>
      </w:pPr>
      <w:r w:rsidRPr="00CF1269">
        <w:rPr>
          <w:lang w:val="nb-NO"/>
        </w:rPr>
        <w:lastRenderedPageBreak/>
        <w:t>Roll-out betting</w:t>
      </w:r>
    </w:p>
    <w:p w:rsidR="00457F38" w:rsidRDefault="00457F38" w:rsidP="008D4011">
      <w:pPr>
        <w:rPr>
          <w:lang w:val="nb-NO"/>
        </w:rPr>
      </w:pPr>
      <w:r>
        <w:rPr>
          <w:lang w:val="nb-NO"/>
        </w:rPr>
        <w:t xml:space="preserve">Fase </w:t>
      </w:r>
      <w:r w:rsidR="00717FF4">
        <w:rPr>
          <w:lang w:val="nb-NO"/>
        </w:rPr>
        <w:t xml:space="preserve">to i prosjektet består i å implementere en roll-out simulator hvor du simulerer et gitt antall </w:t>
      </w:r>
      <w:r w:rsidR="00471C2B">
        <w:rPr>
          <w:lang w:val="nb-NO"/>
        </w:rPr>
        <w:t xml:space="preserve">runder poker og teller opp hvor mange ganger du vinner. Basert på prosenten runder du vinner kan spilleren ta en avgjørelse om å kaste seg, syne eller høyne. Selve simuleringen skjer ved å kalle funksjonen </w:t>
      </w:r>
      <w:r w:rsidR="00471C2B" w:rsidRPr="00471C2B">
        <w:rPr>
          <w:rStyle w:val="IntenseEmphasis"/>
          <w:lang w:val="nb-NO"/>
        </w:rPr>
        <w:t>run-rollout-simulation</w:t>
      </w:r>
      <w:r w:rsidR="00471C2B">
        <w:rPr>
          <w:lang w:val="nb-NO"/>
        </w:rPr>
        <w:t xml:space="preserve"> med følgende parametere: antall simuleringer du ønsker å kjøre, dine private kort, felles kort, og antall motstandere.</w:t>
      </w:r>
      <w:r w:rsidR="00BE4789">
        <w:rPr>
          <w:lang w:val="nb-NO"/>
        </w:rPr>
        <w:t xml:space="preserve"> </w:t>
      </w:r>
      <w:r w:rsidR="008D4011">
        <w:rPr>
          <w:lang w:val="nb-NO"/>
        </w:rPr>
        <w:t xml:space="preserve"> Det første som skjer er at vi oppretter en ny kortstokk der vi fjerner kortene vi kjenner til. Dette for at det ikke skal bli to like kort med i smuleringen. Deretter kaller vi funksjonen </w:t>
      </w:r>
      <w:r w:rsidR="00BE4789" w:rsidRPr="00BE4789">
        <w:rPr>
          <w:rStyle w:val="IntenseEmphasis"/>
          <w:lang w:val="nb-NO"/>
        </w:rPr>
        <w:t>win-simulation?</w:t>
      </w:r>
      <w:r w:rsidR="00BE4789">
        <w:rPr>
          <w:lang w:val="nb-NO"/>
        </w:rPr>
        <w:t xml:space="preserve"> som returnerer san</w:t>
      </w:r>
      <w:r w:rsidR="008D4011">
        <w:rPr>
          <w:lang w:val="nb-NO"/>
        </w:rPr>
        <w:t>t/usant om du vinner eller ikke så mange ganger som definert i antall simuleringer. Deretter teller vi opp antall ganger vi vinner og returnerer prosenten som forteller hvor ofte vi vinner.</w:t>
      </w:r>
    </w:p>
    <w:p w:rsidR="00F6535D" w:rsidRDefault="00F6535D" w:rsidP="008D4011">
      <w:pPr>
        <w:rPr>
          <w:lang w:val="nb-NO"/>
        </w:rPr>
      </w:pPr>
      <w:r>
        <w:rPr>
          <w:lang w:val="nb-NO"/>
        </w:rPr>
        <w:t xml:space="preserve">Basert på denne prosenten, og en </w:t>
      </w:r>
      <w:r w:rsidR="00E5706E">
        <w:rPr>
          <w:lang w:val="nb-NO"/>
        </w:rPr>
        <w:t>ekstravariabel (1</w:t>
      </w:r>
      <w:r w:rsidR="00DE2AAE">
        <w:rPr>
          <w:lang w:val="nb-NO"/>
        </w:rPr>
        <w:t xml:space="preserve"> til 10) </w:t>
      </w:r>
      <w:r>
        <w:rPr>
          <w:lang w:val="nb-NO"/>
        </w:rPr>
        <w:t>som definerer ”gutsen” til spilleren, bestemmer spilleren seg for å høyne, syne eller kaste seg.</w:t>
      </w:r>
      <w:r w:rsidR="00DD3228">
        <w:rPr>
          <w:lang w:val="nb-NO"/>
        </w:rPr>
        <w:t xml:space="preserve"> Avgjørelsene tas basert på følgende regler</w:t>
      </w:r>
      <w:r w:rsidR="00E244C1">
        <w:rPr>
          <w:lang w:val="nb-NO"/>
        </w:rPr>
        <w:t>, i angitt rekkefølge</w:t>
      </w:r>
      <w:r w:rsidR="00DD3228">
        <w:rPr>
          <w:lang w:val="nb-NO"/>
        </w:rPr>
        <w:t>:</w:t>
      </w:r>
    </w:p>
    <w:p w:rsidR="00DE2AAE" w:rsidRDefault="00DE2AAE" w:rsidP="00DE2AAE">
      <w:pPr>
        <w:pStyle w:val="ListParagraph"/>
        <w:numPr>
          <w:ilvl w:val="0"/>
          <w:numId w:val="4"/>
        </w:numPr>
        <w:rPr>
          <w:lang w:val="nb-NO"/>
        </w:rPr>
      </w:pPr>
      <w:r>
        <w:rPr>
          <w:lang w:val="nb-NO"/>
        </w:rPr>
        <w:t>Dersom vi er siste man som ikke har kastet seg, så syner vi og dermed vinner potten.</w:t>
      </w:r>
    </w:p>
    <w:p w:rsidR="00DE2AAE" w:rsidRDefault="00DE2AAE" w:rsidP="00DE2AAE">
      <w:pPr>
        <w:pStyle w:val="ListParagraph"/>
        <w:numPr>
          <w:ilvl w:val="0"/>
          <w:numId w:val="4"/>
        </w:numPr>
        <w:rPr>
          <w:lang w:val="nb-NO"/>
        </w:rPr>
      </w:pPr>
      <w:r>
        <w:rPr>
          <w:lang w:val="nb-NO"/>
        </w:rPr>
        <w:t xml:space="preserve">Dersom vi vinner over 30 % av rundene, </w:t>
      </w:r>
      <w:r w:rsidR="00641ACE">
        <w:rPr>
          <w:lang w:val="nb-NO"/>
        </w:rPr>
        <w:t>er det en viss sannsynlighet, avhengig av gutsvariabel, for at vi høyner</w:t>
      </w:r>
      <w:r>
        <w:rPr>
          <w:lang w:val="nb-NO"/>
        </w:rPr>
        <w:t xml:space="preserve"> med 25$.</w:t>
      </w:r>
    </w:p>
    <w:p w:rsidR="00641ACE" w:rsidRDefault="00DE2AAE" w:rsidP="00DE2AAE">
      <w:pPr>
        <w:pStyle w:val="ListParagraph"/>
        <w:numPr>
          <w:ilvl w:val="0"/>
          <w:numId w:val="4"/>
        </w:numPr>
        <w:rPr>
          <w:lang w:val="nb-NO"/>
        </w:rPr>
      </w:pPr>
      <w:r w:rsidRPr="00641ACE">
        <w:rPr>
          <w:lang w:val="nb-NO"/>
        </w:rPr>
        <w:t>Dersom vi vinner over 10 % av rundene</w:t>
      </w:r>
      <w:r w:rsidR="00641ACE" w:rsidRPr="00641ACE">
        <w:rPr>
          <w:lang w:val="nb-NO"/>
        </w:rPr>
        <w:t xml:space="preserve"> og det ikke er delt ut noen felles kort</w:t>
      </w:r>
      <w:r w:rsidRPr="00641ACE">
        <w:rPr>
          <w:lang w:val="nb-NO"/>
        </w:rPr>
        <w:t xml:space="preserve">, </w:t>
      </w:r>
      <w:r w:rsidR="00641ACE" w:rsidRPr="00641ACE">
        <w:rPr>
          <w:lang w:val="nb-NO"/>
        </w:rPr>
        <w:t>er det en viss sannsynlighet, avhengig av gutsvariabel</w:t>
      </w:r>
      <w:r w:rsidR="00641ACE">
        <w:rPr>
          <w:lang w:val="nb-NO"/>
        </w:rPr>
        <w:t>.</w:t>
      </w:r>
    </w:p>
    <w:p w:rsidR="00DE2AAE" w:rsidRPr="00641ACE" w:rsidRDefault="00E244C1" w:rsidP="00DE2AAE">
      <w:pPr>
        <w:pStyle w:val="ListParagraph"/>
        <w:numPr>
          <w:ilvl w:val="0"/>
          <w:numId w:val="4"/>
        </w:numPr>
        <w:rPr>
          <w:lang w:val="nb-NO"/>
        </w:rPr>
      </w:pPr>
      <w:r w:rsidRPr="00641ACE">
        <w:rPr>
          <w:lang w:val="nb-NO"/>
        </w:rPr>
        <w:t>Dersom vi vinner over 40 % av rundene høyner vi med 25$.</w:t>
      </w:r>
    </w:p>
    <w:p w:rsidR="00E244C1" w:rsidRDefault="00E244C1" w:rsidP="00DE2AAE">
      <w:pPr>
        <w:pStyle w:val="ListParagraph"/>
        <w:numPr>
          <w:ilvl w:val="0"/>
          <w:numId w:val="4"/>
        </w:numPr>
        <w:rPr>
          <w:lang w:val="nb-NO"/>
        </w:rPr>
      </w:pPr>
      <w:r>
        <w:rPr>
          <w:lang w:val="nb-NO"/>
        </w:rPr>
        <w:t>Dersom vi vinner over 30 % av rundene syner vi.</w:t>
      </w:r>
    </w:p>
    <w:p w:rsidR="00CB4142" w:rsidRDefault="00E244C1" w:rsidP="000138D6">
      <w:pPr>
        <w:pStyle w:val="ListParagraph"/>
        <w:numPr>
          <w:ilvl w:val="0"/>
          <w:numId w:val="4"/>
        </w:numPr>
        <w:rPr>
          <w:lang w:val="nb-NO"/>
        </w:rPr>
      </w:pPr>
      <w:r>
        <w:rPr>
          <w:lang w:val="nb-NO"/>
        </w:rPr>
        <w:t>Ellers kaster vi oss</w:t>
      </w:r>
      <w:r w:rsidR="00811387">
        <w:rPr>
          <w:lang w:val="nb-NO"/>
        </w:rPr>
        <w:t xml:space="preserve"> (vi vinner mindre en 30 % og har ikke ”guts”).</w:t>
      </w:r>
    </w:p>
    <w:p w:rsidR="00134CFF" w:rsidRDefault="00134CFF">
      <w:pPr>
        <w:rPr>
          <w:rFonts w:asciiTheme="majorHAnsi" w:eastAsiaTheme="majorEastAsia" w:hAnsiTheme="majorHAnsi" w:cstheme="majorBidi"/>
          <w:b/>
          <w:bCs/>
          <w:color w:val="365F91" w:themeColor="accent1" w:themeShade="BF"/>
          <w:sz w:val="28"/>
          <w:szCs w:val="28"/>
          <w:lang w:val="nb-NO"/>
        </w:rPr>
      </w:pPr>
      <w:r>
        <w:rPr>
          <w:lang w:val="nb-NO"/>
        </w:rPr>
        <w:br w:type="page"/>
      </w:r>
    </w:p>
    <w:p w:rsidR="00584451" w:rsidRDefault="00584451" w:rsidP="00584451">
      <w:pPr>
        <w:pStyle w:val="Heading1"/>
        <w:rPr>
          <w:lang w:val="nb-NO"/>
        </w:rPr>
      </w:pPr>
      <w:r>
        <w:rPr>
          <w:lang w:val="nb-NO"/>
        </w:rPr>
        <w:lastRenderedPageBreak/>
        <w:t>Roll-out betting med tabell for åpning</w:t>
      </w:r>
    </w:p>
    <w:p w:rsidR="00584451" w:rsidRDefault="00584451" w:rsidP="00584451">
      <w:pPr>
        <w:rPr>
          <w:lang w:val="nb-NO"/>
        </w:rPr>
      </w:pPr>
      <w:r>
        <w:rPr>
          <w:lang w:val="nb-NO"/>
        </w:rPr>
        <w:t xml:space="preserve">Som en tredje betting funksjon utvidet vi roll-out bettingen med å bruke </w:t>
      </w:r>
      <w:r w:rsidRPr="00584451">
        <w:rPr>
          <w:lang w:val="nb-NO"/>
        </w:rPr>
        <w:t xml:space="preserve">David Sklansky </w:t>
      </w:r>
      <w:r>
        <w:rPr>
          <w:lang w:val="nb-NO"/>
        </w:rPr>
        <w:t>og</w:t>
      </w:r>
      <w:r w:rsidRPr="00584451">
        <w:rPr>
          <w:lang w:val="nb-NO"/>
        </w:rPr>
        <w:t xml:space="preserve"> Mason Malmuth</w:t>
      </w:r>
      <w:r>
        <w:rPr>
          <w:lang w:val="nb-NO"/>
        </w:rPr>
        <w:t>s tabell over åpningskort.</w:t>
      </w:r>
      <w:r>
        <w:rPr>
          <w:rStyle w:val="FootnoteReference"/>
          <w:lang w:val="nb-NO"/>
        </w:rPr>
        <w:footnoteReference w:id="2"/>
      </w:r>
      <w:r>
        <w:rPr>
          <w:lang w:val="nb-NO"/>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291"/>
        <w:gridCol w:w="265"/>
        <w:gridCol w:w="265"/>
        <w:gridCol w:w="276"/>
        <w:gridCol w:w="232"/>
        <w:gridCol w:w="243"/>
        <w:gridCol w:w="232"/>
        <w:gridCol w:w="232"/>
        <w:gridCol w:w="232"/>
        <w:gridCol w:w="232"/>
        <w:gridCol w:w="232"/>
        <w:gridCol w:w="232"/>
        <w:gridCol w:w="232"/>
        <w:gridCol w:w="247"/>
      </w:tblGrid>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lang w:val="nb-NO"/>
              </w:rPr>
            </w:pPr>
            <w:r w:rsidRPr="00584451">
              <w:rPr>
                <w:rFonts w:ascii="Arial" w:eastAsia="Times New Roman" w:hAnsi="Arial" w:cs="Arial"/>
                <w:b/>
                <w:bCs/>
                <w:color w:val="000000"/>
                <w:sz w:val="20"/>
                <w:szCs w:val="20"/>
                <w:lang w:val="nb-NO"/>
              </w:rPr>
              <w:t> </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K</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Q</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J</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T</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2</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A</w:t>
            </w:r>
          </w:p>
        </w:tc>
        <w:tc>
          <w:tcPr>
            <w:tcW w:w="0" w:type="auto"/>
            <w:tcBorders>
              <w:top w:val="outset" w:sz="6" w:space="0" w:color="auto"/>
              <w:left w:val="outset" w:sz="6" w:space="0" w:color="auto"/>
              <w:bottom w:val="outset" w:sz="6" w:space="0" w:color="auto"/>
              <w:right w:val="outset" w:sz="6" w:space="0" w:color="auto"/>
            </w:tcBorders>
            <w:shd w:val="clear" w:color="auto" w:fill="FF3333"/>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3333"/>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DD4455"/>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DD4455"/>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BB5577"/>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K</w:t>
            </w:r>
          </w:p>
        </w:tc>
        <w:tc>
          <w:tcPr>
            <w:tcW w:w="0" w:type="auto"/>
            <w:tcBorders>
              <w:top w:val="outset" w:sz="6" w:space="0" w:color="auto"/>
              <w:left w:val="outset" w:sz="6" w:space="0" w:color="auto"/>
              <w:bottom w:val="outset" w:sz="6" w:space="0" w:color="auto"/>
              <w:right w:val="outset" w:sz="6" w:space="0" w:color="auto"/>
            </w:tcBorders>
            <w:shd w:val="clear" w:color="auto" w:fill="DD4455"/>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3333"/>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DD4455"/>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BB5577"/>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Q</w:t>
            </w:r>
          </w:p>
        </w:tc>
        <w:tc>
          <w:tcPr>
            <w:tcW w:w="0" w:type="auto"/>
            <w:tcBorders>
              <w:top w:val="outset" w:sz="6" w:space="0" w:color="auto"/>
              <w:left w:val="outset" w:sz="6" w:space="0" w:color="auto"/>
              <w:bottom w:val="outset" w:sz="6" w:space="0" w:color="auto"/>
              <w:right w:val="outset" w:sz="6" w:space="0" w:color="auto"/>
            </w:tcBorders>
            <w:shd w:val="clear" w:color="auto" w:fill="BB5577"/>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3333"/>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BB5577"/>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J</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3333"/>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BB5577"/>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T</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DD4455"/>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BB5577"/>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A6688"/>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8866AA"/>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7755BB"/>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8</w:t>
            </w:r>
          </w:p>
        </w:tc>
      </w:tr>
      <w:tr w:rsidR="00584451" w:rsidRPr="00584451" w:rsidTr="0058445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584451" w:rsidRPr="00584451" w:rsidRDefault="00584451" w:rsidP="00584451">
            <w:pPr>
              <w:spacing w:after="0" w:line="240" w:lineRule="auto"/>
              <w:jc w:val="center"/>
              <w:rPr>
                <w:rFonts w:ascii="Arial" w:eastAsia="Times New Roman" w:hAnsi="Arial" w:cs="Arial"/>
                <w:b/>
                <w:bCs/>
                <w:color w:val="000000"/>
                <w:sz w:val="20"/>
                <w:szCs w:val="20"/>
              </w:rPr>
            </w:pPr>
            <w:r w:rsidRPr="00584451">
              <w:rPr>
                <w:rFonts w:ascii="Arial" w:eastAsia="Times New Roman" w:hAnsi="Arial" w:cs="Arial"/>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 </w:t>
            </w:r>
          </w:p>
        </w:tc>
        <w:tc>
          <w:tcPr>
            <w:tcW w:w="0" w:type="auto"/>
            <w:tcBorders>
              <w:top w:val="outset" w:sz="6" w:space="0" w:color="auto"/>
              <w:left w:val="outset" w:sz="6" w:space="0" w:color="auto"/>
              <w:bottom w:val="outset" w:sz="6" w:space="0" w:color="auto"/>
              <w:right w:val="outset" w:sz="6" w:space="0" w:color="auto"/>
            </w:tcBorders>
            <w:shd w:val="clear" w:color="auto" w:fill="5544DD"/>
            <w:vAlign w:val="center"/>
            <w:hideMark/>
          </w:tcPr>
          <w:p w:rsidR="00584451" w:rsidRPr="00584451" w:rsidRDefault="00584451" w:rsidP="00584451">
            <w:pPr>
              <w:spacing w:after="0" w:line="240" w:lineRule="auto"/>
              <w:rPr>
                <w:rFonts w:ascii="Arial" w:eastAsia="Times New Roman" w:hAnsi="Arial" w:cs="Arial"/>
                <w:color w:val="000000"/>
                <w:sz w:val="20"/>
                <w:szCs w:val="20"/>
              </w:rPr>
            </w:pPr>
            <w:r w:rsidRPr="00584451">
              <w:rPr>
                <w:rFonts w:ascii="Arial" w:eastAsia="Times New Roman" w:hAnsi="Arial" w:cs="Arial"/>
                <w:color w:val="000000"/>
                <w:sz w:val="20"/>
                <w:szCs w:val="20"/>
              </w:rPr>
              <w:t>7</w:t>
            </w:r>
          </w:p>
        </w:tc>
      </w:tr>
    </w:tbl>
    <w:p w:rsidR="00584451" w:rsidRDefault="00584451" w:rsidP="00584451">
      <w:pPr>
        <w:rPr>
          <w:lang w:val="nb-NO"/>
        </w:rPr>
      </w:pPr>
    </w:p>
    <w:p w:rsidR="00584451" w:rsidRDefault="00584451" w:rsidP="00584451">
      <w:pPr>
        <w:rPr>
          <w:lang w:val="nb-NO"/>
        </w:rPr>
      </w:pPr>
      <w:r>
        <w:rPr>
          <w:lang w:val="nb-NO"/>
        </w:rPr>
        <w:t>For eksempel så gir åpningskortene (8 kløver) og (9 kløver) verdien 4, mens (8 ruter) og (9 spar) gir verdien 7. Dersom kortene er i samme farge leser du minste verdi først i tabellen. Celler som ikke har verdi er de dårligste åpningshendene, mens par i ess, sammen med høye par i samme farge er de beste åpningskortene med verdi 1. Funksjonen fungerer på samme måte som roll-out bettingen, med unntak for åpningshender. Her bruker vi tabellen og følger følgende regler:</w:t>
      </w:r>
    </w:p>
    <w:p w:rsidR="00584451" w:rsidRDefault="00584451" w:rsidP="00584451">
      <w:pPr>
        <w:pStyle w:val="ListParagraph"/>
        <w:numPr>
          <w:ilvl w:val="0"/>
          <w:numId w:val="5"/>
        </w:numPr>
        <w:rPr>
          <w:lang w:val="nb-NO"/>
        </w:rPr>
      </w:pPr>
      <w:r>
        <w:rPr>
          <w:lang w:val="nb-NO"/>
        </w:rPr>
        <w:t>1 – 3: Høyne</w:t>
      </w:r>
    </w:p>
    <w:p w:rsidR="00584451" w:rsidRDefault="00584451" w:rsidP="00584451">
      <w:pPr>
        <w:pStyle w:val="ListParagraph"/>
        <w:numPr>
          <w:ilvl w:val="0"/>
          <w:numId w:val="5"/>
        </w:numPr>
        <w:rPr>
          <w:lang w:val="nb-NO"/>
        </w:rPr>
      </w:pPr>
      <w:r>
        <w:rPr>
          <w:lang w:val="nb-NO"/>
        </w:rPr>
        <w:t>4 – 6: Syne</w:t>
      </w:r>
    </w:p>
    <w:p w:rsidR="00584451" w:rsidRPr="00584451" w:rsidRDefault="00584451" w:rsidP="00584451">
      <w:pPr>
        <w:pStyle w:val="ListParagraph"/>
        <w:numPr>
          <w:ilvl w:val="0"/>
          <w:numId w:val="5"/>
        </w:numPr>
        <w:rPr>
          <w:lang w:val="nb-NO"/>
        </w:rPr>
      </w:pPr>
      <w:r>
        <w:rPr>
          <w:lang w:val="nb-NO"/>
        </w:rPr>
        <w:t>7 – 9: Kaste deg</w:t>
      </w:r>
    </w:p>
    <w:p w:rsidR="00134CFF" w:rsidRDefault="00134CFF">
      <w:pPr>
        <w:rPr>
          <w:rFonts w:asciiTheme="majorHAnsi" w:eastAsiaTheme="majorEastAsia" w:hAnsiTheme="majorHAnsi" w:cstheme="majorBidi"/>
          <w:b/>
          <w:bCs/>
          <w:color w:val="365F91" w:themeColor="accent1" w:themeShade="BF"/>
          <w:sz w:val="28"/>
          <w:szCs w:val="28"/>
          <w:lang w:val="nb-NO"/>
        </w:rPr>
      </w:pPr>
      <w:r>
        <w:rPr>
          <w:lang w:val="nb-NO"/>
        </w:rPr>
        <w:br w:type="page"/>
      </w:r>
    </w:p>
    <w:p w:rsidR="00C07B72" w:rsidRDefault="00AC2596" w:rsidP="00AC2596">
      <w:pPr>
        <w:pStyle w:val="Heading1"/>
        <w:rPr>
          <w:lang w:val="nb-NO"/>
        </w:rPr>
      </w:pPr>
      <w:r>
        <w:rPr>
          <w:lang w:val="nb-NO"/>
        </w:rPr>
        <w:lastRenderedPageBreak/>
        <w:t>Debugging av simuleringen</w:t>
      </w:r>
    </w:p>
    <w:p w:rsidR="00AC2596" w:rsidRPr="00090013" w:rsidRDefault="007E129F" w:rsidP="00090013">
      <w:pPr>
        <w:rPr>
          <w:lang w:val="nb-NO"/>
        </w:rPr>
      </w:pPr>
      <w:r>
        <w:rPr>
          <w:lang w:val="nb-NO"/>
        </w:rPr>
        <w:t xml:space="preserve">En av utfordringene vi hadde var å vite om ting fungerte som vi forventet. For å kunne skrive ut debug informasjon til skjermen lagde vi en </w:t>
      </w:r>
      <w:r w:rsidRPr="003A1D31">
        <w:rPr>
          <w:rStyle w:val="IntenseEmphasis"/>
          <w:lang w:val="nb-NO"/>
        </w:rPr>
        <w:t>dprint</w:t>
      </w:r>
      <w:r>
        <w:rPr>
          <w:lang w:val="nb-NO"/>
        </w:rPr>
        <w:t xml:space="preserve"> </w:t>
      </w:r>
      <w:r w:rsidR="002B3B12">
        <w:rPr>
          <w:lang w:val="nb-NO"/>
        </w:rPr>
        <w:t>funksjon som tar uendelig mange parametere, der den første er debug nivå mens resten er tekst som skal skrives ut på skjermen.</w:t>
      </w:r>
      <w:r w:rsidR="003A1D31">
        <w:rPr>
          <w:lang w:val="nb-NO"/>
        </w:rPr>
        <w:t xml:space="preserve"> I tillegg har vi en global variabel som definerer hvilket debug nivå vi ønsker å kjøre simuleringen på. Funksjonen </w:t>
      </w:r>
      <w:r w:rsidR="003A1D31" w:rsidRPr="00BF09E9">
        <w:rPr>
          <w:rStyle w:val="IntenseEmphasis"/>
        </w:rPr>
        <w:t>dprint</w:t>
      </w:r>
      <w:r w:rsidR="003A1D31">
        <w:rPr>
          <w:lang w:val="nb-NO"/>
        </w:rPr>
        <w:t xml:space="preserve"> tar hensyn til denne variabelen og skriver kun ut tekst på skjermen parameteren er større eller lik nivået vi kjører under. På denne måten kan vi enkelt kalle </w:t>
      </w:r>
      <w:r w:rsidR="003A1D31" w:rsidRPr="00BF09E9">
        <w:rPr>
          <w:rStyle w:val="IntenseEmphasis"/>
        </w:rPr>
        <w:t>dprint</w:t>
      </w:r>
      <w:r w:rsidR="003A1D31">
        <w:rPr>
          <w:lang w:val="nb-NO"/>
        </w:rPr>
        <w:t xml:space="preserve"> rundt om i koden, og justere hvor mye av dette vi ønsker å se under en normal kjøring av simuleringen. Når vi ikke ønsker å debugge setter vi variabelen til 0, og ingen av debug beskjedene kommer på skjermen.</w:t>
      </w:r>
    </w:p>
    <w:sectPr w:rsidR="00AC2596" w:rsidRPr="00090013" w:rsidSect="00597623">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72EB" w:rsidRDefault="002F72EB" w:rsidP="00584451">
      <w:pPr>
        <w:spacing w:after="0" w:line="240" w:lineRule="auto"/>
      </w:pPr>
      <w:r>
        <w:separator/>
      </w:r>
    </w:p>
  </w:endnote>
  <w:endnote w:type="continuationSeparator" w:id="1">
    <w:p w:rsidR="002F72EB" w:rsidRDefault="002F72EB" w:rsidP="005844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72EB" w:rsidRDefault="002F72EB" w:rsidP="00584451">
      <w:pPr>
        <w:spacing w:after="0" w:line="240" w:lineRule="auto"/>
      </w:pPr>
      <w:r>
        <w:separator/>
      </w:r>
    </w:p>
  </w:footnote>
  <w:footnote w:type="continuationSeparator" w:id="1">
    <w:p w:rsidR="002F72EB" w:rsidRDefault="002F72EB" w:rsidP="00584451">
      <w:pPr>
        <w:spacing w:after="0" w:line="240" w:lineRule="auto"/>
      </w:pPr>
      <w:r>
        <w:continuationSeparator/>
      </w:r>
    </w:p>
  </w:footnote>
  <w:footnote w:id="2">
    <w:p w:rsidR="00584451" w:rsidRPr="00584451" w:rsidRDefault="00584451">
      <w:pPr>
        <w:pStyle w:val="FootnoteText"/>
        <w:rPr>
          <w:lang w:val="nb-NO"/>
        </w:rPr>
      </w:pPr>
      <w:r>
        <w:rPr>
          <w:rStyle w:val="FootnoteReference"/>
        </w:rPr>
        <w:footnoteRef/>
      </w:r>
      <w:r>
        <w:t xml:space="preserve"> </w:t>
      </w:r>
      <w:hyperlink r:id="rId1" w:history="1">
        <w:r w:rsidRPr="006B5BB9">
          <w:rPr>
            <w:rStyle w:val="Hyperlink"/>
          </w:rPr>
          <w:t>http://en.wikipedia.org/wiki/Texas_hold_%27em_hands</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4024"/>
    <w:multiLevelType w:val="hybridMultilevel"/>
    <w:tmpl w:val="DAF6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4473B"/>
    <w:multiLevelType w:val="hybridMultilevel"/>
    <w:tmpl w:val="D5EA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21FC5"/>
    <w:multiLevelType w:val="hybridMultilevel"/>
    <w:tmpl w:val="F0F6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B2C0B"/>
    <w:multiLevelType w:val="hybridMultilevel"/>
    <w:tmpl w:val="A10C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D84D4B"/>
    <w:multiLevelType w:val="hybridMultilevel"/>
    <w:tmpl w:val="E190EC98"/>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7984206A"/>
    <w:multiLevelType w:val="hybridMultilevel"/>
    <w:tmpl w:val="52C25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452A"/>
    <w:rsid w:val="000138D6"/>
    <w:rsid w:val="00014CDC"/>
    <w:rsid w:val="00090013"/>
    <w:rsid w:val="000A434B"/>
    <w:rsid w:val="000B452A"/>
    <w:rsid w:val="000B563E"/>
    <w:rsid w:val="000F1191"/>
    <w:rsid w:val="0012600F"/>
    <w:rsid w:val="00134CFF"/>
    <w:rsid w:val="001C6514"/>
    <w:rsid w:val="001E0B9F"/>
    <w:rsid w:val="002B3B12"/>
    <w:rsid w:val="002E4947"/>
    <w:rsid w:val="002F72EB"/>
    <w:rsid w:val="00307BF6"/>
    <w:rsid w:val="003A1D31"/>
    <w:rsid w:val="003C183E"/>
    <w:rsid w:val="003E6B06"/>
    <w:rsid w:val="003F37A8"/>
    <w:rsid w:val="004408F1"/>
    <w:rsid w:val="00457F38"/>
    <w:rsid w:val="00470E6B"/>
    <w:rsid w:val="00471C2B"/>
    <w:rsid w:val="004A5DA4"/>
    <w:rsid w:val="004A6F00"/>
    <w:rsid w:val="004D2B24"/>
    <w:rsid w:val="004D3EB4"/>
    <w:rsid w:val="00584451"/>
    <w:rsid w:val="00597623"/>
    <w:rsid w:val="005C3F48"/>
    <w:rsid w:val="00641ACE"/>
    <w:rsid w:val="006751E9"/>
    <w:rsid w:val="006C1B0F"/>
    <w:rsid w:val="00717FF4"/>
    <w:rsid w:val="007465FF"/>
    <w:rsid w:val="007C489B"/>
    <w:rsid w:val="007E129F"/>
    <w:rsid w:val="00811387"/>
    <w:rsid w:val="0084371E"/>
    <w:rsid w:val="00867EE8"/>
    <w:rsid w:val="008D4011"/>
    <w:rsid w:val="00933846"/>
    <w:rsid w:val="00940762"/>
    <w:rsid w:val="009A6A9B"/>
    <w:rsid w:val="009C081F"/>
    <w:rsid w:val="009C5EB8"/>
    <w:rsid w:val="00A72BFE"/>
    <w:rsid w:val="00A9688F"/>
    <w:rsid w:val="00AC2596"/>
    <w:rsid w:val="00AC5B00"/>
    <w:rsid w:val="00B06439"/>
    <w:rsid w:val="00B14539"/>
    <w:rsid w:val="00B2264B"/>
    <w:rsid w:val="00B961C9"/>
    <w:rsid w:val="00BE4789"/>
    <w:rsid w:val="00BF09E9"/>
    <w:rsid w:val="00C07B72"/>
    <w:rsid w:val="00C67C87"/>
    <w:rsid w:val="00CB4142"/>
    <w:rsid w:val="00CD0D80"/>
    <w:rsid w:val="00CF1269"/>
    <w:rsid w:val="00D47552"/>
    <w:rsid w:val="00DC5DAD"/>
    <w:rsid w:val="00DD3228"/>
    <w:rsid w:val="00DE2AAE"/>
    <w:rsid w:val="00E10B0B"/>
    <w:rsid w:val="00E244C1"/>
    <w:rsid w:val="00E5706E"/>
    <w:rsid w:val="00EA7AD7"/>
    <w:rsid w:val="00EC495C"/>
    <w:rsid w:val="00F255E9"/>
    <w:rsid w:val="00F65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00F"/>
  </w:style>
  <w:style w:type="paragraph" w:styleId="Heading1">
    <w:name w:val="heading 1"/>
    <w:basedOn w:val="Normal"/>
    <w:next w:val="Normal"/>
    <w:link w:val="Heading1Char"/>
    <w:uiPriority w:val="9"/>
    <w:qFormat/>
    <w:rsid w:val="00B14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4539"/>
    <w:pPr>
      <w:ind w:left="720"/>
      <w:contextualSpacing/>
    </w:pPr>
  </w:style>
  <w:style w:type="character" w:styleId="IntenseEmphasis">
    <w:name w:val="Intense Emphasis"/>
    <w:basedOn w:val="DefaultParagraphFont"/>
    <w:uiPriority w:val="21"/>
    <w:qFormat/>
    <w:rsid w:val="00307BF6"/>
    <w:rPr>
      <w:b/>
      <w:bCs/>
      <w:i/>
      <w:iCs/>
      <w:color w:val="4F81BD" w:themeColor="accent1"/>
    </w:rPr>
  </w:style>
  <w:style w:type="character" w:styleId="Strong">
    <w:name w:val="Strong"/>
    <w:basedOn w:val="DefaultParagraphFont"/>
    <w:uiPriority w:val="22"/>
    <w:qFormat/>
    <w:rsid w:val="00307BF6"/>
    <w:rPr>
      <w:b/>
      <w:bCs/>
    </w:rPr>
  </w:style>
  <w:style w:type="paragraph" w:styleId="NoSpacing">
    <w:name w:val="No Spacing"/>
    <w:link w:val="NoSpacingChar"/>
    <w:uiPriority w:val="1"/>
    <w:qFormat/>
    <w:rsid w:val="00597623"/>
    <w:pPr>
      <w:spacing w:after="0" w:line="240" w:lineRule="auto"/>
    </w:pPr>
    <w:rPr>
      <w:rFonts w:eastAsiaTheme="minorEastAsia"/>
    </w:rPr>
  </w:style>
  <w:style w:type="character" w:customStyle="1" w:styleId="NoSpacingChar">
    <w:name w:val="No Spacing Char"/>
    <w:basedOn w:val="DefaultParagraphFont"/>
    <w:link w:val="NoSpacing"/>
    <w:uiPriority w:val="1"/>
    <w:rsid w:val="00597623"/>
    <w:rPr>
      <w:rFonts w:eastAsiaTheme="minorEastAsia"/>
    </w:rPr>
  </w:style>
  <w:style w:type="paragraph" w:styleId="BalloonText">
    <w:name w:val="Balloon Text"/>
    <w:basedOn w:val="Normal"/>
    <w:link w:val="BalloonTextChar"/>
    <w:uiPriority w:val="99"/>
    <w:semiHidden/>
    <w:unhideWhenUsed/>
    <w:rsid w:val="005976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623"/>
    <w:rPr>
      <w:rFonts w:ascii="Tahoma" w:hAnsi="Tahoma" w:cs="Tahoma"/>
      <w:sz w:val="16"/>
      <w:szCs w:val="16"/>
    </w:rPr>
  </w:style>
  <w:style w:type="paragraph" w:styleId="FootnoteText">
    <w:name w:val="footnote text"/>
    <w:basedOn w:val="Normal"/>
    <w:link w:val="FootnoteTextChar"/>
    <w:uiPriority w:val="99"/>
    <w:semiHidden/>
    <w:unhideWhenUsed/>
    <w:rsid w:val="005844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4451"/>
    <w:rPr>
      <w:sz w:val="20"/>
      <w:szCs w:val="20"/>
    </w:rPr>
  </w:style>
  <w:style w:type="character" w:styleId="FootnoteReference">
    <w:name w:val="footnote reference"/>
    <w:basedOn w:val="DefaultParagraphFont"/>
    <w:uiPriority w:val="99"/>
    <w:semiHidden/>
    <w:unhideWhenUsed/>
    <w:rsid w:val="00584451"/>
    <w:rPr>
      <w:vertAlign w:val="superscript"/>
    </w:rPr>
  </w:style>
  <w:style w:type="character" w:styleId="Hyperlink">
    <w:name w:val="Hyperlink"/>
    <w:basedOn w:val="DefaultParagraphFont"/>
    <w:uiPriority w:val="99"/>
    <w:unhideWhenUsed/>
    <w:rsid w:val="005844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6301692">
      <w:bodyDiv w:val="1"/>
      <w:marLeft w:val="0"/>
      <w:marRight w:val="0"/>
      <w:marTop w:val="0"/>
      <w:marBottom w:val="0"/>
      <w:divBdr>
        <w:top w:val="none" w:sz="0" w:space="0" w:color="auto"/>
        <w:left w:val="none" w:sz="0" w:space="0" w:color="auto"/>
        <w:bottom w:val="none" w:sz="0" w:space="0" w:color="auto"/>
        <w:right w:val="none" w:sz="0" w:space="0" w:color="auto"/>
      </w:divBdr>
      <w:divsChild>
        <w:div w:id="2074157810">
          <w:marLeft w:val="0"/>
          <w:marRight w:val="0"/>
          <w:marTop w:val="0"/>
          <w:marBottom w:val="0"/>
          <w:divBdr>
            <w:top w:val="none" w:sz="0" w:space="0" w:color="auto"/>
            <w:left w:val="none" w:sz="0" w:space="0" w:color="auto"/>
            <w:bottom w:val="none" w:sz="0" w:space="0" w:color="auto"/>
            <w:right w:val="none" w:sz="0" w:space="0" w:color="auto"/>
          </w:divBdr>
          <w:divsChild>
            <w:div w:id="1602058211">
              <w:marLeft w:val="-2928"/>
              <w:marRight w:val="0"/>
              <w:marTop w:val="0"/>
              <w:marBottom w:val="144"/>
              <w:divBdr>
                <w:top w:val="none" w:sz="0" w:space="0" w:color="auto"/>
                <w:left w:val="none" w:sz="0" w:space="0" w:color="auto"/>
                <w:bottom w:val="none" w:sz="0" w:space="0" w:color="auto"/>
                <w:right w:val="none" w:sz="0" w:space="0" w:color="auto"/>
              </w:divBdr>
              <w:divsChild>
                <w:div w:id="1854491322">
                  <w:marLeft w:val="2928"/>
                  <w:marRight w:val="0"/>
                  <w:marTop w:val="720"/>
                  <w:marBottom w:val="0"/>
                  <w:divBdr>
                    <w:top w:val="single" w:sz="6" w:space="0" w:color="AAAAAA"/>
                    <w:left w:val="single" w:sz="6" w:space="12" w:color="AAAAAA"/>
                    <w:bottom w:val="single" w:sz="6" w:space="18" w:color="AAAAAA"/>
                    <w:right w:val="none" w:sz="0" w:space="0" w:color="auto"/>
                  </w:divBdr>
                  <w:divsChild>
                    <w:div w:id="6877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6316">
      <w:bodyDiv w:val="1"/>
      <w:marLeft w:val="0"/>
      <w:marRight w:val="0"/>
      <w:marTop w:val="0"/>
      <w:marBottom w:val="0"/>
      <w:divBdr>
        <w:top w:val="none" w:sz="0" w:space="0" w:color="auto"/>
        <w:left w:val="none" w:sz="0" w:space="0" w:color="auto"/>
        <w:bottom w:val="none" w:sz="0" w:space="0" w:color="auto"/>
        <w:right w:val="none" w:sz="0" w:space="0" w:color="auto"/>
      </w:divBdr>
      <w:divsChild>
        <w:div w:id="1825395984">
          <w:marLeft w:val="0"/>
          <w:marRight w:val="0"/>
          <w:marTop w:val="0"/>
          <w:marBottom w:val="0"/>
          <w:divBdr>
            <w:top w:val="none" w:sz="0" w:space="0" w:color="auto"/>
            <w:left w:val="none" w:sz="0" w:space="0" w:color="auto"/>
            <w:bottom w:val="none" w:sz="0" w:space="0" w:color="auto"/>
            <w:right w:val="none" w:sz="0" w:space="0" w:color="auto"/>
          </w:divBdr>
          <w:divsChild>
            <w:div w:id="1292059679">
              <w:marLeft w:val="-2928"/>
              <w:marRight w:val="0"/>
              <w:marTop w:val="0"/>
              <w:marBottom w:val="144"/>
              <w:divBdr>
                <w:top w:val="none" w:sz="0" w:space="0" w:color="auto"/>
                <w:left w:val="none" w:sz="0" w:space="0" w:color="auto"/>
                <w:bottom w:val="none" w:sz="0" w:space="0" w:color="auto"/>
                <w:right w:val="none" w:sz="0" w:space="0" w:color="auto"/>
              </w:divBdr>
              <w:divsChild>
                <w:div w:id="853036002">
                  <w:marLeft w:val="2928"/>
                  <w:marRight w:val="0"/>
                  <w:marTop w:val="720"/>
                  <w:marBottom w:val="0"/>
                  <w:divBdr>
                    <w:top w:val="single" w:sz="6" w:space="0" w:color="AAAAAA"/>
                    <w:left w:val="single" w:sz="6" w:space="12" w:color="AAAAAA"/>
                    <w:bottom w:val="single" w:sz="6" w:space="18" w:color="AAAAAA"/>
                    <w:right w:val="none" w:sz="0" w:space="0" w:color="auto"/>
                  </w:divBdr>
                  <w:divsChild>
                    <w:div w:id="2394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Texas_hold_%27em_han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FD09222896543F8A3C4C4FD911847E1"/>
        <w:category>
          <w:name w:val="General"/>
          <w:gallery w:val="placeholder"/>
        </w:category>
        <w:types>
          <w:type w:val="bbPlcHdr"/>
        </w:types>
        <w:behaviors>
          <w:behavior w:val="content"/>
        </w:behaviors>
        <w:guid w:val="{B062AA4E-DA6A-4041-8847-D3471AA7D159}"/>
      </w:docPartPr>
      <w:docPartBody>
        <w:p w:rsidR="00000000" w:rsidRDefault="006570A2" w:rsidP="006570A2">
          <w:pPr>
            <w:pStyle w:val="6FD09222896543F8A3C4C4FD911847E1"/>
          </w:pPr>
          <w:r>
            <w:rPr>
              <w:color w:val="7F7F7F" w:themeColor="text1" w:themeTint="80"/>
              <w:sz w:val="32"/>
              <w:szCs w:val="32"/>
            </w:rPr>
            <w:t>[Pick the date]</w:t>
          </w:r>
        </w:p>
      </w:docPartBody>
    </w:docPart>
    <w:docPart>
      <w:docPartPr>
        <w:name w:val="D43F67CAFC86479AB1891D131D054BA8"/>
        <w:category>
          <w:name w:val="General"/>
          <w:gallery w:val="placeholder"/>
        </w:category>
        <w:types>
          <w:type w:val="bbPlcHdr"/>
        </w:types>
        <w:behaviors>
          <w:behavior w:val="content"/>
        </w:behaviors>
        <w:guid w:val="{C4581324-30E0-4A51-8166-45B7ACA96D88}"/>
      </w:docPartPr>
      <w:docPartBody>
        <w:p w:rsidR="00000000" w:rsidRDefault="006570A2" w:rsidP="006570A2">
          <w:pPr>
            <w:pStyle w:val="D43F67CAFC86479AB1891D131D054BA8"/>
          </w:pPr>
          <w:r>
            <w:rPr>
              <w:color w:val="7F7F7F" w:themeColor="text1" w:themeTint="80"/>
              <w:sz w:val="32"/>
              <w:szCs w:val="32"/>
            </w:rPr>
            <w:t>[Type the document subtitle]</w:t>
          </w:r>
        </w:p>
      </w:docPartBody>
    </w:docPart>
    <w:docPart>
      <w:docPartPr>
        <w:name w:val="2C8231A191784E6E86D63160832DD3C3"/>
        <w:category>
          <w:name w:val="General"/>
          <w:gallery w:val="placeholder"/>
        </w:category>
        <w:types>
          <w:type w:val="bbPlcHdr"/>
        </w:types>
        <w:behaviors>
          <w:behavior w:val="content"/>
        </w:behaviors>
        <w:guid w:val="{7A4EC6A3-FD97-4C30-937A-9BC6A90BEECF}"/>
      </w:docPartPr>
      <w:docPartBody>
        <w:p w:rsidR="00000000" w:rsidRDefault="006570A2" w:rsidP="006570A2">
          <w:pPr>
            <w:pStyle w:val="2C8231A191784E6E86D63160832DD3C3"/>
          </w:pPr>
          <w:r>
            <w:rPr>
              <w:color w:val="7F7F7F" w:themeColor="text1" w:themeTint="80"/>
              <w:sz w:val="32"/>
              <w:szCs w:val="32"/>
            </w:rPr>
            <w:t>[Type the author name]</w:t>
          </w:r>
        </w:p>
      </w:docPartBody>
    </w:docPart>
    <w:docPart>
      <w:docPartPr>
        <w:name w:val="4DBB1C02E52145FA93A66E0EF0DFB4C1"/>
        <w:category>
          <w:name w:val="General"/>
          <w:gallery w:val="placeholder"/>
        </w:category>
        <w:types>
          <w:type w:val="bbPlcHdr"/>
        </w:types>
        <w:behaviors>
          <w:behavior w:val="content"/>
        </w:behaviors>
        <w:guid w:val="{3E99BA87-F6ED-41B5-AB84-924FE1D311BF}"/>
      </w:docPartPr>
      <w:docPartBody>
        <w:p w:rsidR="00000000" w:rsidRDefault="006570A2" w:rsidP="006570A2">
          <w:pPr>
            <w:pStyle w:val="4DBB1C02E52145FA93A66E0EF0DFB4C1"/>
          </w:pPr>
          <w:r>
            <w:rPr>
              <w:smallCaps/>
              <w:sz w:val="40"/>
              <w:szCs w:val="40"/>
            </w:rPr>
            <w:t>[Type the company name]</w:t>
          </w:r>
        </w:p>
      </w:docPartBody>
    </w:docPart>
    <w:docPart>
      <w:docPartPr>
        <w:name w:val="A1088FC50B5E40D1AAF542E6F28B1B1C"/>
        <w:category>
          <w:name w:val="General"/>
          <w:gallery w:val="placeholder"/>
        </w:category>
        <w:types>
          <w:type w:val="bbPlcHdr"/>
        </w:types>
        <w:behaviors>
          <w:behavior w:val="content"/>
        </w:behaviors>
        <w:guid w:val="{8EAD0234-D5B9-4201-A7F7-924DE64988B5}"/>
      </w:docPartPr>
      <w:docPartBody>
        <w:p w:rsidR="00000000" w:rsidRDefault="006570A2" w:rsidP="006570A2">
          <w:pPr>
            <w:pStyle w:val="A1088FC50B5E40D1AAF542E6F28B1B1C"/>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70A2"/>
    <w:rsid w:val="00603AD5"/>
    <w:rsid w:val="00657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7C721CF8DF4054954100EEAB62C710">
    <w:name w:val="297C721CF8DF4054954100EEAB62C710"/>
    <w:rsid w:val="006570A2"/>
  </w:style>
  <w:style w:type="paragraph" w:customStyle="1" w:styleId="FE5E7F3A821A4D62A28D709124D69BA3">
    <w:name w:val="FE5E7F3A821A4D62A28D709124D69BA3"/>
    <w:rsid w:val="006570A2"/>
  </w:style>
  <w:style w:type="paragraph" w:customStyle="1" w:styleId="2B14A85637464D35BDF446967F963FDB">
    <w:name w:val="2B14A85637464D35BDF446967F963FDB"/>
    <w:rsid w:val="006570A2"/>
  </w:style>
  <w:style w:type="paragraph" w:customStyle="1" w:styleId="E14059008A9943E597BB16CE3396D398">
    <w:name w:val="E14059008A9943E597BB16CE3396D398"/>
    <w:rsid w:val="006570A2"/>
  </w:style>
  <w:style w:type="paragraph" w:customStyle="1" w:styleId="A9B489F713C54767BE6FE5DBF0E930CB">
    <w:name w:val="A9B489F713C54767BE6FE5DBF0E930CB"/>
    <w:rsid w:val="006570A2"/>
  </w:style>
  <w:style w:type="paragraph" w:customStyle="1" w:styleId="86163828C72A4802B77080E7FC9C3D4B">
    <w:name w:val="86163828C72A4802B77080E7FC9C3D4B"/>
    <w:rsid w:val="006570A2"/>
  </w:style>
  <w:style w:type="paragraph" w:customStyle="1" w:styleId="351FFBC6666444D0BDA807C6BA64B564">
    <w:name w:val="351FFBC6666444D0BDA807C6BA64B564"/>
    <w:rsid w:val="006570A2"/>
  </w:style>
  <w:style w:type="paragraph" w:customStyle="1" w:styleId="7809033B08384E91B847485C91715F31">
    <w:name w:val="7809033B08384E91B847485C91715F31"/>
    <w:rsid w:val="006570A2"/>
  </w:style>
  <w:style w:type="paragraph" w:customStyle="1" w:styleId="F1BE0F4F733D4E4895EB815C33AA3ED2">
    <w:name w:val="F1BE0F4F733D4E4895EB815C33AA3ED2"/>
    <w:rsid w:val="006570A2"/>
  </w:style>
  <w:style w:type="paragraph" w:customStyle="1" w:styleId="3D36CB9994D2470EA79E1E2103B26BE9">
    <w:name w:val="3D36CB9994D2470EA79E1E2103B26BE9"/>
    <w:rsid w:val="006570A2"/>
  </w:style>
  <w:style w:type="paragraph" w:customStyle="1" w:styleId="C5F87E61A82C49E5A04A006ABEA0A286">
    <w:name w:val="C5F87E61A82C49E5A04A006ABEA0A286"/>
    <w:rsid w:val="006570A2"/>
  </w:style>
  <w:style w:type="paragraph" w:customStyle="1" w:styleId="7AAF46F9DCFA4EDFA53225D630B259F2">
    <w:name w:val="7AAF46F9DCFA4EDFA53225D630B259F2"/>
    <w:rsid w:val="006570A2"/>
  </w:style>
  <w:style w:type="paragraph" w:customStyle="1" w:styleId="F3335A0FBE154ECEA4BAF22D9DBC6E54">
    <w:name w:val="F3335A0FBE154ECEA4BAF22D9DBC6E54"/>
    <w:rsid w:val="006570A2"/>
  </w:style>
  <w:style w:type="paragraph" w:customStyle="1" w:styleId="6FD09222896543F8A3C4C4FD911847E1">
    <w:name w:val="6FD09222896543F8A3C4C4FD911847E1"/>
    <w:rsid w:val="006570A2"/>
  </w:style>
  <w:style w:type="paragraph" w:customStyle="1" w:styleId="D43F67CAFC86479AB1891D131D054BA8">
    <w:name w:val="D43F67CAFC86479AB1891D131D054BA8"/>
    <w:rsid w:val="006570A2"/>
  </w:style>
  <w:style w:type="paragraph" w:customStyle="1" w:styleId="2C8231A191784E6E86D63160832DD3C3">
    <w:name w:val="2C8231A191784E6E86D63160832DD3C3"/>
    <w:rsid w:val="006570A2"/>
  </w:style>
  <w:style w:type="paragraph" w:customStyle="1" w:styleId="4DBB1C02E52145FA93A66E0EF0DFB4C1">
    <w:name w:val="4DBB1C02E52145FA93A66E0EF0DFB4C1"/>
    <w:rsid w:val="006570A2"/>
  </w:style>
  <w:style w:type="paragraph" w:customStyle="1" w:styleId="A1088FC50B5E40D1AAF542E6F28B1B1C">
    <w:name w:val="A1088FC50B5E40D1AAF542E6F28B1B1C"/>
    <w:rsid w:val="006570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16996-EA67-4F82-9F82-522C333B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IT2105</Company>
  <LinksUpToDate>false</LinksUpToDate>
  <CharactersWithSpaces>10813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Project</dc:title>
  <dc:subject>Casino Royale</dc:subject>
  <dc:creator>Håvard Sørbø &amp; Jonas Follesø</dc:creator>
  <cp:keywords/>
  <dc:description/>
  <cp:lastModifiedBy>jonasf</cp:lastModifiedBy>
  <cp:revision>65</cp:revision>
  <dcterms:created xsi:type="dcterms:W3CDTF">2006-12-05T13:23:00Z</dcterms:created>
  <dcterms:modified xsi:type="dcterms:W3CDTF">2006-12-05T19:06:00Z</dcterms:modified>
</cp:coreProperties>
</file>