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 à la comptabilité</w:t>
      </w:r>
    </w:p>
    <w:p>
      <w:r>
        <w:t xml:space="preserve">La comptabilité enregistre les opérations de l’entreprise. M. Dupont, p. ex., tient ses comptes selon le SYSCOHADA. </w:t>
      </w:r>
      <w:r>
        <w:rPr>
          <w:b/>
          <w:bCs/>
        </w:rPr>
        <w:t xml:space="preserve">Le bilan</w:t>
      </w:r>
      <w:r>
        <w:t xml:space="preserve"> résume la situation à une date donnée.</w:t>
      </w:r>
    </w:p>
    <w:p>
      <w:pPr>
        <w:pStyle w:val="Heading2"/>
      </w:pPr>
      <w:r>
        <w:t xml:space="preserve">Les principes</w:t>
      </w:r>
    </w:p>
    <w:p>
      <w:pPr>
        <w:pStyle w:val="ListParagraph"/>
        <w:numPr>
          <w:ilvl w:val="0"/>
          <w:numId w:val="1"/>
        </w:numPr>
      </w:pPr>
      <w:r>
        <w:t xml:space="preserve">Prudence et permanence des méthodes.</w:t>
      </w:r>
    </w:p>
    <w:p>
      <w:pPr>
        <w:pStyle w:val="ListParagraph"/>
        <w:numPr>
          <w:ilvl w:val="0"/>
          <w:numId w:val="1"/>
        </w:numPr>
      </w:pPr>
      <w:r>
        <w:t xml:space="preserve">Indépendance des exercices.</w:t>
      </w:r>
    </w:p>
    <w:p>
      <w:pPr>
        <w:pStyle w:val="Heading2"/>
      </w:pPr>
      <w:r>
        <w:t xml:space="preserve">International standards</w:t>
      </w:r>
    </w:p>
    <w:p>
      <w:r>
        <w:t xml:space="preserve">The IFRS framework is used by listed companies. It was designed by the IASB, e.g. for consolidated statements. Dr. Smith wrote about it in 3.5 pages.</w:t>
      </w:r>
    </w:p>
    <w:p>
      <w:pPr>
        <w:pStyle w:val="Heading1"/>
      </w:pPr>
      <w:r>
        <w:t xml:space="preserve">Conclusion</w:t>
      </w:r>
    </w:p>
    <w:p>
      <w:r>
        <w:t xml:space="preserve">Une bonne comptabilité facilite les décisions. Elle est aussi une obligation légale.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de comptabilité</dc:title>
  <dc:creator>Ménélik</dc:creator>
  <cp:lastModifiedBy>Un-named</cp:lastModifiedBy>
  <cp:revision>1</cp:revision>
  <dcterms:created xsi:type="dcterms:W3CDTF">2026-10-22T20:37:47.906Z</dcterms:created>
  <dcterms:modified xsi:type="dcterms:W3CDTF">2026-10-22T20:37:47.906Z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