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B4CED" w14:textId="77777777" w:rsidR="006003B0" w:rsidRPr="006003B0" w:rsidRDefault="006003B0" w:rsidP="006003B0">
      <w:pPr>
        <w:spacing w:before="100" w:beforeAutospacing="1" w:after="100" w:afterAutospacing="1"/>
        <w:rPr>
          <w:rFonts w:ascii="Calibri" w:eastAsia="Times New Roman" w:hAnsi="Calibri" w:cs="Calibri"/>
          <w:sz w:val="32"/>
          <w:szCs w:val="32"/>
          <w:lang w:eastAsia="es-MX"/>
        </w:rPr>
      </w:pPr>
      <w:r w:rsidRPr="006003B0">
        <w:rPr>
          <w:rFonts w:ascii="Calibri" w:eastAsia="Times New Roman" w:hAnsi="Calibri" w:cs="Calibri"/>
          <w:b/>
          <w:bCs/>
          <w:sz w:val="32"/>
          <w:szCs w:val="32"/>
          <w:lang w:eastAsia="es-MX"/>
        </w:rPr>
        <w:t>Diseño de Arquitectura de Soluciones para una Billetera Digital de Alto Volumen</w:t>
      </w:r>
    </w:p>
    <w:p w14:paraId="2AF2FECF" w14:textId="77777777" w:rsidR="006003B0" w:rsidRPr="006003B0" w:rsidRDefault="009565A7" w:rsidP="006003B0">
      <w:pPr>
        <w:rPr>
          <w:rFonts w:ascii="Calibri" w:eastAsia="Times New Roman" w:hAnsi="Calibri" w:cs="Calibri"/>
          <w:lang w:eastAsia="es-MX"/>
        </w:rPr>
      </w:pPr>
      <w:r>
        <w:rPr>
          <w:rFonts w:ascii="Calibri" w:eastAsia="Times New Roman" w:hAnsi="Calibri" w:cs="Calibri"/>
          <w:noProof/>
          <w:lang w:eastAsia="es-MX"/>
        </w:rPr>
        <w:pict w14:anchorId="15E6AD70">
          <v:rect id="_x0000_i1027" alt="" style="width:441.9pt;height:.05pt;mso-width-percent:0;mso-height-percent:0;mso-width-percent:0;mso-height-percent:0" o:hralign="center" o:hrstd="t" o:hr="t" fillcolor="#a0a0a0" stroked="f"/>
        </w:pict>
      </w:r>
    </w:p>
    <w:p w14:paraId="47261574" w14:textId="77777777" w:rsidR="006003B0" w:rsidRPr="006003B0" w:rsidRDefault="006003B0" w:rsidP="006003B0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sz w:val="27"/>
          <w:szCs w:val="27"/>
          <w:lang w:eastAsia="es-MX"/>
        </w:rPr>
      </w:pPr>
      <w:r w:rsidRPr="006003B0">
        <w:rPr>
          <w:rFonts w:ascii="Calibri" w:eastAsia="Times New Roman" w:hAnsi="Calibri" w:cs="Calibri"/>
          <w:b/>
          <w:bCs/>
          <w:sz w:val="27"/>
          <w:szCs w:val="27"/>
          <w:lang w:eastAsia="es-MX"/>
        </w:rPr>
        <w:t>Contexto de negocio</w:t>
      </w:r>
    </w:p>
    <w:p w14:paraId="1B11DD35" w14:textId="77777777" w:rsidR="006003B0" w:rsidRPr="006003B0" w:rsidRDefault="006003B0" w:rsidP="006003B0">
      <w:pPr>
        <w:spacing w:before="100" w:beforeAutospacing="1" w:after="100" w:afterAutospacing="1"/>
        <w:jc w:val="both"/>
        <w:rPr>
          <w:rFonts w:ascii="Calibri" w:eastAsia="Times New Roman" w:hAnsi="Calibri" w:cs="Calibri"/>
          <w:lang w:eastAsia="es-MX"/>
        </w:rPr>
      </w:pPr>
      <w:r w:rsidRPr="006003B0">
        <w:rPr>
          <w:rFonts w:ascii="Calibri" w:eastAsia="Times New Roman" w:hAnsi="Calibri" w:cs="Calibri"/>
          <w:lang w:eastAsia="es-MX"/>
        </w:rPr>
        <w:t xml:space="preserve">Una empresa fintech planea lanzar una </w:t>
      </w:r>
      <w:r w:rsidRPr="006003B0">
        <w:rPr>
          <w:rFonts w:ascii="Calibri" w:eastAsia="Times New Roman" w:hAnsi="Calibri" w:cs="Calibri"/>
          <w:b/>
          <w:bCs/>
          <w:lang w:eastAsia="es-MX"/>
        </w:rPr>
        <w:t>billetera digital</w:t>
      </w:r>
      <w:r w:rsidRPr="006003B0">
        <w:rPr>
          <w:rFonts w:ascii="Calibri" w:eastAsia="Times New Roman" w:hAnsi="Calibri" w:cs="Calibri"/>
          <w:lang w:eastAsia="es-MX"/>
        </w:rPr>
        <w:t xml:space="preserve"> para el mercado latinoamericano.</w:t>
      </w:r>
      <w:r w:rsidRPr="006003B0">
        <w:rPr>
          <w:rFonts w:ascii="Calibri" w:eastAsia="Times New Roman" w:hAnsi="Calibri" w:cs="Calibri"/>
          <w:lang w:eastAsia="es-MX"/>
        </w:rPr>
        <w:br/>
        <w:t xml:space="preserve">El objetivo principal es habilitar pagos, transferencias y manejo de efectivo con </w:t>
      </w:r>
      <w:r w:rsidRPr="006003B0">
        <w:rPr>
          <w:rFonts w:ascii="Calibri" w:eastAsia="Times New Roman" w:hAnsi="Calibri" w:cs="Calibri"/>
          <w:b/>
          <w:bCs/>
          <w:lang w:eastAsia="es-MX"/>
        </w:rPr>
        <w:t>alta disponibilidad</w:t>
      </w:r>
      <w:r w:rsidRPr="006003B0">
        <w:rPr>
          <w:rFonts w:ascii="Calibri" w:eastAsia="Times New Roman" w:hAnsi="Calibri" w:cs="Calibri"/>
          <w:lang w:eastAsia="es-MX"/>
        </w:rPr>
        <w:t xml:space="preserve">, </w:t>
      </w:r>
      <w:r w:rsidRPr="006003B0">
        <w:rPr>
          <w:rFonts w:ascii="Calibri" w:eastAsia="Times New Roman" w:hAnsi="Calibri" w:cs="Calibri"/>
          <w:b/>
          <w:bCs/>
          <w:lang w:eastAsia="es-MX"/>
        </w:rPr>
        <w:t>bajo costo operativo</w:t>
      </w:r>
      <w:r w:rsidRPr="006003B0">
        <w:rPr>
          <w:rFonts w:ascii="Calibri" w:eastAsia="Times New Roman" w:hAnsi="Calibri" w:cs="Calibri"/>
          <w:lang w:eastAsia="es-MX"/>
        </w:rPr>
        <w:t xml:space="preserve"> y </w:t>
      </w:r>
      <w:r w:rsidRPr="006003B0">
        <w:rPr>
          <w:rFonts w:ascii="Calibri" w:eastAsia="Times New Roman" w:hAnsi="Calibri" w:cs="Calibri"/>
          <w:b/>
          <w:bCs/>
          <w:lang w:eastAsia="es-MX"/>
        </w:rPr>
        <w:t>cumplimiento regulatorio</w:t>
      </w:r>
      <w:r w:rsidRPr="006003B0">
        <w:rPr>
          <w:rFonts w:ascii="Calibri" w:eastAsia="Times New Roman" w:hAnsi="Calibri" w:cs="Calibri"/>
          <w:lang w:eastAsia="es-MX"/>
        </w:rPr>
        <w:t>.</w:t>
      </w:r>
    </w:p>
    <w:p w14:paraId="175FFA78" w14:textId="77777777" w:rsidR="006003B0" w:rsidRPr="006003B0" w:rsidRDefault="006003B0" w:rsidP="006003B0">
      <w:pPr>
        <w:spacing w:before="100" w:beforeAutospacing="1" w:after="100" w:afterAutospacing="1"/>
        <w:jc w:val="both"/>
        <w:rPr>
          <w:rFonts w:ascii="Calibri" w:eastAsia="Times New Roman" w:hAnsi="Calibri" w:cs="Calibri"/>
          <w:lang w:eastAsia="es-MX"/>
        </w:rPr>
      </w:pPr>
      <w:r w:rsidRPr="006003B0">
        <w:rPr>
          <w:rFonts w:ascii="Calibri" w:eastAsia="Times New Roman" w:hAnsi="Calibri" w:cs="Calibri"/>
          <w:lang w:eastAsia="es-MX"/>
        </w:rPr>
        <w:t>El sistema deberá crecer progresivamente y soportar picos altos de transacciones en horarios específicos (quincenas, fines de semana, promociones).</w:t>
      </w:r>
    </w:p>
    <w:p w14:paraId="58189A9E" w14:textId="77777777" w:rsidR="006003B0" w:rsidRPr="006003B0" w:rsidRDefault="009565A7" w:rsidP="006003B0">
      <w:pPr>
        <w:rPr>
          <w:rFonts w:ascii="Calibri" w:eastAsia="Times New Roman" w:hAnsi="Calibri" w:cs="Calibri"/>
          <w:lang w:eastAsia="es-MX"/>
        </w:rPr>
      </w:pPr>
      <w:r>
        <w:rPr>
          <w:rFonts w:ascii="Calibri" w:eastAsia="Times New Roman" w:hAnsi="Calibri" w:cs="Calibri"/>
          <w:noProof/>
          <w:lang w:eastAsia="es-MX"/>
        </w:rPr>
        <w:pict w14:anchorId="385FACE2">
          <v:rect id="_x0000_i1026" alt="" style="width:441.9pt;height:.05pt;mso-width-percent:0;mso-height-percent:0;mso-width-percent:0;mso-height-percent:0" o:hralign="center" o:hrstd="t" o:hr="t" fillcolor="#a0a0a0" stroked="f"/>
        </w:pict>
      </w:r>
    </w:p>
    <w:p w14:paraId="42F0951C" w14:textId="4AB321BA" w:rsidR="006003B0" w:rsidRPr="006003B0" w:rsidRDefault="006003B0" w:rsidP="006003B0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sz w:val="27"/>
          <w:szCs w:val="27"/>
          <w:lang w:eastAsia="es-MX"/>
        </w:rPr>
      </w:pPr>
      <w:r w:rsidRPr="006003B0">
        <w:rPr>
          <w:rFonts w:ascii="Calibri" w:eastAsia="Times New Roman" w:hAnsi="Calibri" w:cs="Calibri"/>
          <w:b/>
          <w:bCs/>
          <w:sz w:val="27"/>
          <w:szCs w:val="27"/>
          <w:lang w:eastAsia="es-MX"/>
        </w:rPr>
        <w:t xml:space="preserve">Funcionalidad principal </w:t>
      </w:r>
    </w:p>
    <w:p w14:paraId="22953ABA" w14:textId="77777777" w:rsidR="006003B0" w:rsidRPr="006003B0" w:rsidRDefault="006003B0" w:rsidP="006003B0">
      <w:pPr>
        <w:spacing w:before="100" w:beforeAutospacing="1" w:after="100" w:afterAutospacing="1"/>
        <w:rPr>
          <w:rFonts w:ascii="Calibri" w:eastAsia="Times New Roman" w:hAnsi="Calibri" w:cs="Calibri"/>
          <w:lang w:eastAsia="es-MX"/>
        </w:rPr>
      </w:pPr>
      <w:r w:rsidRPr="006003B0">
        <w:rPr>
          <w:rFonts w:ascii="Calibri" w:eastAsia="Times New Roman" w:hAnsi="Calibri" w:cs="Calibri"/>
          <w:lang w:eastAsia="es-MX"/>
        </w:rPr>
        <w:t>El sistema debe soportar:</w:t>
      </w:r>
    </w:p>
    <w:p w14:paraId="51FAA618" w14:textId="77777777" w:rsidR="006003B0" w:rsidRPr="006003B0" w:rsidRDefault="006003B0" w:rsidP="006003B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lang w:eastAsia="es-MX"/>
        </w:rPr>
      </w:pPr>
      <w:r w:rsidRPr="006003B0">
        <w:rPr>
          <w:rFonts w:ascii="Calibri" w:eastAsia="Times New Roman" w:hAnsi="Calibri" w:cs="Calibri"/>
          <w:b/>
          <w:bCs/>
          <w:lang w:eastAsia="es-MX"/>
        </w:rPr>
        <w:t>Gestión de cuentas</w:t>
      </w:r>
    </w:p>
    <w:p w14:paraId="17C2CD39" w14:textId="77777777" w:rsidR="006003B0" w:rsidRPr="006003B0" w:rsidRDefault="006003B0" w:rsidP="006003B0">
      <w:pPr>
        <w:numPr>
          <w:ilvl w:val="1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lang w:eastAsia="es-MX"/>
        </w:rPr>
      </w:pPr>
      <w:r w:rsidRPr="006003B0">
        <w:rPr>
          <w:rFonts w:ascii="Calibri" w:eastAsia="Times New Roman" w:hAnsi="Calibri" w:cs="Calibri"/>
          <w:lang w:eastAsia="es-MX"/>
        </w:rPr>
        <w:t>Consulta de saldo y movimientos</w:t>
      </w:r>
    </w:p>
    <w:p w14:paraId="2747C9C4" w14:textId="77777777" w:rsidR="006003B0" w:rsidRPr="006003B0" w:rsidRDefault="006003B0" w:rsidP="006003B0">
      <w:pPr>
        <w:numPr>
          <w:ilvl w:val="1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lang w:eastAsia="es-MX"/>
        </w:rPr>
      </w:pPr>
      <w:r w:rsidRPr="006003B0">
        <w:rPr>
          <w:rFonts w:ascii="Calibri" w:eastAsia="Times New Roman" w:hAnsi="Calibri" w:cs="Calibri"/>
          <w:lang w:eastAsia="es-MX"/>
        </w:rPr>
        <w:t>Historial transaccional</w:t>
      </w:r>
    </w:p>
    <w:p w14:paraId="081437AD" w14:textId="77777777" w:rsidR="006003B0" w:rsidRPr="006003B0" w:rsidRDefault="006003B0" w:rsidP="006003B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lang w:eastAsia="es-MX"/>
        </w:rPr>
      </w:pPr>
      <w:r w:rsidRPr="006003B0">
        <w:rPr>
          <w:rFonts w:ascii="Calibri" w:eastAsia="Times New Roman" w:hAnsi="Calibri" w:cs="Calibri"/>
          <w:b/>
          <w:bCs/>
          <w:lang w:eastAsia="es-MX"/>
        </w:rPr>
        <w:t>Transferencias internas</w:t>
      </w:r>
    </w:p>
    <w:p w14:paraId="0AA8A8AA" w14:textId="77777777" w:rsidR="006003B0" w:rsidRPr="006003B0" w:rsidRDefault="006003B0" w:rsidP="006003B0">
      <w:pPr>
        <w:numPr>
          <w:ilvl w:val="1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lang w:eastAsia="es-MX"/>
        </w:rPr>
      </w:pPr>
      <w:r w:rsidRPr="006003B0">
        <w:rPr>
          <w:rFonts w:ascii="Calibri" w:eastAsia="Times New Roman" w:hAnsi="Calibri" w:cs="Calibri"/>
          <w:lang w:eastAsia="es-MX"/>
        </w:rPr>
        <w:t>Entre usuarios de la billetera</w:t>
      </w:r>
    </w:p>
    <w:p w14:paraId="035B39CF" w14:textId="77777777" w:rsidR="006003B0" w:rsidRPr="006003B0" w:rsidRDefault="006003B0" w:rsidP="006003B0">
      <w:pPr>
        <w:numPr>
          <w:ilvl w:val="1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lang w:eastAsia="es-MX"/>
        </w:rPr>
      </w:pPr>
      <w:r w:rsidRPr="006003B0">
        <w:rPr>
          <w:rFonts w:ascii="Calibri" w:eastAsia="Times New Roman" w:hAnsi="Calibri" w:cs="Calibri"/>
          <w:lang w:eastAsia="es-MX"/>
        </w:rPr>
        <w:t>Confirmación inmediata al usuario</w:t>
      </w:r>
    </w:p>
    <w:p w14:paraId="7949E04F" w14:textId="77777777" w:rsidR="006003B0" w:rsidRPr="006003B0" w:rsidRDefault="006003B0" w:rsidP="006003B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lang w:eastAsia="es-MX"/>
        </w:rPr>
      </w:pPr>
      <w:r w:rsidRPr="006003B0">
        <w:rPr>
          <w:rFonts w:ascii="Calibri" w:eastAsia="Times New Roman" w:hAnsi="Calibri" w:cs="Calibri"/>
          <w:b/>
          <w:bCs/>
          <w:lang w:eastAsia="es-MX"/>
        </w:rPr>
        <w:t>Transferencias interbancarias</w:t>
      </w:r>
    </w:p>
    <w:p w14:paraId="222F4225" w14:textId="77777777" w:rsidR="006003B0" w:rsidRPr="006003B0" w:rsidRDefault="006003B0" w:rsidP="006003B0">
      <w:pPr>
        <w:numPr>
          <w:ilvl w:val="1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lang w:eastAsia="es-MX"/>
        </w:rPr>
      </w:pPr>
      <w:r w:rsidRPr="006003B0">
        <w:rPr>
          <w:rFonts w:ascii="Calibri" w:eastAsia="Times New Roman" w:hAnsi="Calibri" w:cs="Calibri"/>
          <w:lang w:eastAsia="es-MX"/>
        </w:rPr>
        <w:t>Envío y recepción desde un banco externo (simular 1 banco)</w:t>
      </w:r>
    </w:p>
    <w:p w14:paraId="2C250513" w14:textId="54653BC7" w:rsidR="006003B0" w:rsidRPr="006003B0" w:rsidRDefault="006003B0" w:rsidP="006003B0">
      <w:pPr>
        <w:numPr>
          <w:ilvl w:val="1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lang w:eastAsia="es-MX"/>
        </w:rPr>
      </w:pPr>
      <w:r w:rsidRPr="006003B0">
        <w:rPr>
          <w:rFonts w:ascii="Calibri" w:eastAsia="Times New Roman" w:hAnsi="Calibri" w:cs="Calibri"/>
          <w:lang w:eastAsia="es-MX"/>
        </w:rPr>
        <w:t>Manejo de estados (pendiente, completada, fallida)</w:t>
      </w:r>
    </w:p>
    <w:p w14:paraId="55602E6B" w14:textId="77777777" w:rsidR="006003B0" w:rsidRPr="006003B0" w:rsidRDefault="006003B0" w:rsidP="006003B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lang w:eastAsia="es-MX"/>
        </w:rPr>
      </w:pPr>
      <w:r w:rsidRPr="006003B0">
        <w:rPr>
          <w:rFonts w:ascii="Calibri" w:eastAsia="Times New Roman" w:hAnsi="Calibri" w:cs="Calibri"/>
          <w:b/>
          <w:bCs/>
          <w:lang w:eastAsia="es-MX"/>
        </w:rPr>
        <w:t>Consignaciones y retiros</w:t>
      </w:r>
    </w:p>
    <w:p w14:paraId="65E193D6" w14:textId="77777777" w:rsidR="006003B0" w:rsidRPr="006003B0" w:rsidRDefault="006003B0" w:rsidP="006003B0">
      <w:pPr>
        <w:numPr>
          <w:ilvl w:val="1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lang w:eastAsia="es-MX"/>
        </w:rPr>
      </w:pPr>
      <w:r w:rsidRPr="006003B0">
        <w:rPr>
          <w:rFonts w:ascii="Calibri" w:eastAsia="Times New Roman" w:hAnsi="Calibri" w:cs="Calibri"/>
          <w:lang w:eastAsia="es-MX"/>
        </w:rPr>
        <w:t>A través de corresponsales bancarios</w:t>
      </w:r>
    </w:p>
    <w:p w14:paraId="19F17833" w14:textId="77777777" w:rsidR="006003B0" w:rsidRPr="006003B0" w:rsidRDefault="006003B0" w:rsidP="006003B0">
      <w:pPr>
        <w:numPr>
          <w:ilvl w:val="1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lang w:eastAsia="es-MX"/>
        </w:rPr>
      </w:pPr>
      <w:r w:rsidRPr="006003B0">
        <w:rPr>
          <w:rFonts w:ascii="Calibri" w:eastAsia="Times New Roman" w:hAnsi="Calibri" w:cs="Calibri"/>
          <w:lang w:eastAsia="es-MX"/>
        </w:rPr>
        <w:t>Validaciones previas y confirmaciones posteriores</w:t>
      </w:r>
    </w:p>
    <w:p w14:paraId="093807FC" w14:textId="77777777" w:rsidR="006003B0" w:rsidRPr="006003B0" w:rsidRDefault="006003B0" w:rsidP="006003B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lang w:eastAsia="es-MX"/>
        </w:rPr>
      </w:pPr>
      <w:r w:rsidRPr="006003B0">
        <w:rPr>
          <w:rFonts w:ascii="Calibri" w:eastAsia="Times New Roman" w:hAnsi="Calibri" w:cs="Calibri"/>
          <w:b/>
          <w:bCs/>
          <w:lang w:eastAsia="es-MX"/>
        </w:rPr>
        <w:t>Notificaciones</w:t>
      </w:r>
    </w:p>
    <w:p w14:paraId="4596F655" w14:textId="65B119E2" w:rsidR="006003B0" w:rsidRPr="006003B0" w:rsidRDefault="006003B0" w:rsidP="006003B0">
      <w:pPr>
        <w:numPr>
          <w:ilvl w:val="1"/>
          <w:numId w:val="1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lang w:eastAsia="es-MX"/>
        </w:rPr>
      </w:pPr>
      <w:r>
        <w:rPr>
          <w:rFonts w:ascii="Calibri" w:eastAsia="Times New Roman" w:hAnsi="Calibri" w:cs="Calibri"/>
          <w:lang w:eastAsia="es-MX"/>
        </w:rPr>
        <w:t>Envío de notificaciones al usuario cuando se hace alguna transacción. Considere que ya existe un sistema que hace las notificaciones, la solución tiene que integrarse con este sistema y enviar la información necesaria para enviar la notificación.</w:t>
      </w:r>
    </w:p>
    <w:p w14:paraId="4B750607" w14:textId="780EA711" w:rsidR="006003B0" w:rsidRPr="006003B0" w:rsidRDefault="009565A7" w:rsidP="006003B0">
      <w:pPr>
        <w:rPr>
          <w:rFonts w:ascii="Calibri" w:eastAsia="Times New Roman" w:hAnsi="Calibri" w:cs="Calibri"/>
          <w:lang w:eastAsia="es-MX"/>
        </w:rPr>
      </w:pPr>
      <w:r>
        <w:rPr>
          <w:rFonts w:ascii="Calibri" w:eastAsia="Times New Roman" w:hAnsi="Calibri" w:cs="Calibri"/>
          <w:noProof/>
          <w:lang w:eastAsia="es-MX"/>
        </w:rPr>
        <w:pict w14:anchorId="16DA7C6B"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14:paraId="63750AA4" w14:textId="0ABFC2C6" w:rsidR="006003B0" w:rsidRPr="006003B0" w:rsidRDefault="006003B0" w:rsidP="006003B0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sz w:val="27"/>
          <w:szCs w:val="27"/>
          <w:lang w:eastAsia="es-MX"/>
        </w:rPr>
      </w:pPr>
      <w:r w:rsidRPr="006003B0">
        <w:rPr>
          <w:rFonts w:ascii="Calibri" w:eastAsia="Times New Roman" w:hAnsi="Calibri" w:cs="Calibri"/>
          <w:b/>
          <w:bCs/>
          <w:sz w:val="27"/>
          <w:szCs w:val="27"/>
          <w:lang w:eastAsia="es-MX"/>
        </w:rPr>
        <w:t>Requisitos No Funcionales</w:t>
      </w:r>
    </w:p>
    <w:p w14:paraId="1C261617" w14:textId="15A4F792" w:rsidR="006003B0" w:rsidRPr="006003B0" w:rsidRDefault="006003B0" w:rsidP="006003B0">
      <w:pPr>
        <w:spacing w:before="100" w:beforeAutospacing="1" w:after="100" w:afterAutospacing="1"/>
        <w:rPr>
          <w:rFonts w:ascii="Calibri" w:eastAsia="Times New Roman" w:hAnsi="Calibri" w:cs="Calibri"/>
          <w:lang w:eastAsia="es-MX"/>
        </w:rPr>
      </w:pPr>
      <w:r w:rsidRPr="006003B0">
        <w:rPr>
          <w:rFonts w:ascii="Calibri" w:eastAsia="Times New Roman" w:hAnsi="Calibri" w:cs="Calibri"/>
          <w:lang w:eastAsia="es-MX"/>
        </w:rPr>
        <w:t>El diseñ</w:t>
      </w:r>
      <w:r>
        <w:rPr>
          <w:rFonts w:ascii="Calibri" w:eastAsia="Times New Roman" w:hAnsi="Calibri" w:cs="Calibri"/>
          <w:lang w:eastAsia="es-MX"/>
        </w:rPr>
        <w:t xml:space="preserve">o debe considerar </w:t>
      </w:r>
      <w:r w:rsidRPr="006003B0">
        <w:rPr>
          <w:rFonts w:ascii="Calibri" w:eastAsia="Times New Roman" w:hAnsi="Calibri" w:cs="Calibri"/>
          <w:lang w:eastAsia="es-MX"/>
        </w:rPr>
        <w:t>explícitamente:</w:t>
      </w:r>
    </w:p>
    <w:p w14:paraId="7C2A2208" w14:textId="77777777" w:rsidR="006003B0" w:rsidRPr="006003B0" w:rsidRDefault="006003B0" w:rsidP="006003B0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lang w:eastAsia="es-MX"/>
        </w:rPr>
      </w:pPr>
      <w:r w:rsidRPr="006003B0">
        <w:rPr>
          <w:rFonts w:ascii="Calibri" w:eastAsia="Times New Roman" w:hAnsi="Calibri" w:cs="Calibri"/>
          <w:b/>
          <w:bCs/>
          <w:lang w:eastAsia="es-MX"/>
        </w:rPr>
        <w:lastRenderedPageBreak/>
        <w:t>Escalabilidad</w:t>
      </w:r>
    </w:p>
    <w:p w14:paraId="77687727" w14:textId="77777777" w:rsidR="006003B0" w:rsidRPr="006003B0" w:rsidRDefault="006003B0" w:rsidP="006003B0">
      <w:pPr>
        <w:numPr>
          <w:ilvl w:val="1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lang w:eastAsia="es-MX"/>
        </w:rPr>
      </w:pPr>
      <w:r w:rsidRPr="006003B0">
        <w:rPr>
          <w:rFonts w:ascii="Calibri" w:eastAsia="Times New Roman" w:hAnsi="Calibri" w:cs="Calibri"/>
          <w:lang w:eastAsia="es-MX"/>
        </w:rPr>
        <w:t xml:space="preserve">Transferencias internas: </w:t>
      </w:r>
      <w:r w:rsidRPr="006003B0">
        <w:rPr>
          <w:rFonts w:ascii="Calibri" w:eastAsia="Times New Roman" w:hAnsi="Calibri" w:cs="Calibri"/>
          <w:b/>
          <w:bCs/>
          <w:lang w:eastAsia="es-MX"/>
        </w:rPr>
        <w:t>1.000.000/día</w:t>
      </w:r>
    </w:p>
    <w:p w14:paraId="7DB002BC" w14:textId="77777777" w:rsidR="006003B0" w:rsidRPr="006003B0" w:rsidRDefault="006003B0" w:rsidP="006003B0">
      <w:pPr>
        <w:numPr>
          <w:ilvl w:val="1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lang w:eastAsia="es-MX"/>
        </w:rPr>
      </w:pPr>
      <w:r w:rsidRPr="006003B0">
        <w:rPr>
          <w:rFonts w:ascii="Calibri" w:eastAsia="Times New Roman" w:hAnsi="Calibri" w:cs="Calibri"/>
          <w:lang w:eastAsia="es-MX"/>
        </w:rPr>
        <w:t xml:space="preserve">Interbancarias: </w:t>
      </w:r>
      <w:r w:rsidRPr="006003B0">
        <w:rPr>
          <w:rFonts w:ascii="Calibri" w:eastAsia="Times New Roman" w:hAnsi="Calibri" w:cs="Calibri"/>
          <w:b/>
          <w:bCs/>
          <w:lang w:eastAsia="es-MX"/>
        </w:rPr>
        <w:t>600.000/día</w:t>
      </w:r>
    </w:p>
    <w:p w14:paraId="6465D1F8" w14:textId="77777777" w:rsidR="006003B0" w:rsidRPr="006003B0" w:rsidRDefault="006003B0" w:rsidP="006003B0">
      <w:pPr>
        <w:numPr>
          <w:ilvl w:val="1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lang w:eastAsia="es-MX"/>
        </w:rPr>
      </w:pPr>
      <w:r w:rsidRPr="006003B0">
        <w:rPr>
          <w:rFonts w:ascii="Calibri" w:eastAsia="Times New Roman" w:hAnsi="Calibri" w:cs="Calibri"/>
          <w:lang w:eastAsia="es-MX"/>
        </w:rPr>
        <w:t xml:space="preserve">Consignaciones y retiros: </w:t>
      </w:r>
      <w:r w:rsidRPr="006003B0">
        <w:rPr>
          <w:rFonts w:ascii="Calibri" w:eastAsia="Times New Roman" w:hAnsi="Calibri" w:cs="Calibri"/>
          <w:b/>
          <w:bCs/>
          <w:lang w:eastAsia="es-MX"/>
        </w:rPr>
        <w:t>2.000.000/día</w:t>
      </w:r>
    </w:p>
    <w:p w14:paraId="3134F1AF" w14:textId="77777777" w:rsidR="006003B0" w:rsidRPr="006003B0" w:rsidRDefault="006003B0" w:rsidP="006003B0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lang w:eastAsia="es-MX"/>
        </w:rPr>
      </w:pPr>
      <w:r w:rsidRPr="006003B0">
        <w:rPr>
          <w:rFonts w:ascii="Calibri" w:eastAsia="Times New Roman" w:hAnsi="Calibri" w:cs="Calibri"/>
          <w:b/>
          <w:bCs/>
          <w:lang w:eastAsia="es-MX"/>
        </w:rPr>
        <w:t>Disponibilidad</w:t>
      </w:r>
    </w:p>
    <w:p w14:paraId="57289134" w14:textId="04BC7298" w:rsidR="006003B0" w:rsidRPr="006003B0" w:rsidRDefault="006003B0" w:rsidP="006003B0">
      <w:pPr>
        <w:numPr>
          <w:ilvl w:val="1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lang w:eastAsia="es-MX"/>
        </w:rPr>
      </w:pPr>
      <w:r w:rsidRPr="006003B0">
        <w:rPr>
          <w:rFonts w:ascii="Calibri" w:eastAsia="Times New Roman" w:hAnsi="Calibri" w:cs="Calibri"/>
          <w:lang w:eastAsia="es-MX"/>
        </w:rPr>
        <w:t>SL</w:t>
      </w:r>
      <w:r>
        <w:rPr>
          <w:rFonts w:ascii="Calibri" w:eastAsia="Times New Roman" w:hAnsi="Calibri" w:cs="Calibri"/>
          <w:lang w:eastAsia="es-MX"/>
        </w:rPr>
        <w:t>O</w:t>
      </w:r>
      <w:r w:rsidRPr="006003B0">
        <w:rPr>
          <w:rFonts w:ascii="Calibri" w:eastAsia="Times New Roman" w:hAnsi="Calibri" w:cs="Calibri"/>
          <w:lang w:eastAsia="es-MX"/>
        </w:rPr>
        <w:t>: 99.95%</w:t>
      </w:r>
    </w:p>
    <w:p w14:paraId="4A574E6F" w14:textId="77777777" w:rsidR="006003B0" w:rsidRPr="006003B0" w:rsidRDefault="006003B0" w:rsidP="006003B0">
      <w:pPr>
        <w:numPr>
          <w:ilvl w:val="1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lang w:eastAsia="es-MX"/>
        </w:rPr>
      </w:pPr>
      <w:r w:rsidRPr="006003B0">
        <w:rPr>
          <w:rFonts w:ascii="Calibri" w:eastAsia="Times New Roman" w:hAnsi="Calibri" w:cs="Calibri"/>
          <w:lang w:eastAsia="es-MX"/>
        </w:rPr>
        <w:t>El sistema no debe detenerse por fallas parciales</w:t>
      </w:r>
    </w:p>
    <w:p w14:paraId="1268CA4D" w14:textId="77777777" w:rsidR="006003B0" w:rsidRPr="006003B0" w:rsidRDefault="006003B0" w:rsidP="006003B0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lang w:eastAsia="es-MX"/>
        </w:rPr>
      </w:pPr>
      <w:r w:rsidRPr="006003B0">
        <w:rPr>
          <w:rFonts w:ascii="Calibri" w:eastAsia="Times New Roman" w:hAnsi="Calibri" w:cs="Calibri"/>
          <w:b/>
          <w:bCs/>
          <w:lang w:eastAsia="es-MX"/>
        </w:rPr>
        <w:t>Consistencia</w:t>
      </w:r>
    </w:p>
    <w:p w14:paraId="59259482" w14:textId="77777777" w:rsidR="006003B0" w:rsidRPr="006003B0" w:rsidRDefault="006003B0" w:rsidP="006003B0">
      <w:pPr>
        <w:numPr>
          <w:ilvl w:val="1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lang w:eastAsia="es-MX"/>
        </w:rPr>
      </w:pPr>
      <w:r w:rsidRPr="006003B0">
        <w:rPr>
          <w:rFonts w:ascii="Calibri" w:eastAsia="Times New Roman" w:hAnsi="Calibri" w:cs="Calibri"/>
          <w:lang w:eastAsia="es-MX"/>
        </w:rPr>
        <w:t xml:space="preserve">El dinero </w:t>
      </w:r>
      <w:r w:rsidRPr="006003B0">
        <w:rPr>
          <w:rFonts w:ascii="Calibri" w:eastAsia="Times New Roman" w:hAnsi="Calibri" w:cs="Calibri"/>
          <w:b/>
          <w:bCs/>
          <w:lang w:eastAsia="es-MX"/>
        </w:rPr>
        <w:t>no puede perderse ni duplicarse</w:t>
      </w:r>
    </w:p>
    <w:p w14:paraId="11BF2355" w14:textId="77777777" w:rsidR="006003B0" w:rsidRPr="006003B0" w:rsidRDefault="006003B0" w:rsidP="006003B0">
      <w:pPr>
        <w:numPr>
          <w:ilvl w:val="1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lang w:eastAsia="es-MX"/>
        </w:rPr>
      </w:pPr>
      <w:r w:rsidRPr="006003B0">
        <w:rPr>
          <w:rFonts w:ascii="Calibri" w:eastAsia="Times New Roman" w:hAnsi="Calibri" w:cs="Calibri"/>
          <w:lang w:eastAsia="es-MX"/>
        </w:rPr>
        <w:t>Identificar qué partes requieren consistencia fuerte y cuáles eventual</w:t>
      </w:r>
    </w:p>
    <w:p w14:paraId="6CBB4121" w14:textId="77777777" w:rsidR="006003B0" w:rsidRPr="006003B0" w:rsidRDefault="006003B0" w:rsidP="006003B0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lang w:eastAsia="es-MX"/>
        </w:rPr>
      </w:pPr>
      <w:r w:rsidRPr="006003B0">
        <w:rPr>
          <w:rFonts w:ascii="Calibri" w:eastAsia="Times New Roman" w:hAnsi="Calibri" w:cs="Calibri"/>
          <w:b/>
          <w:bCs/>
          <w:lang w:eastAsia="es-MX"/>
        </w:rPr>
        <w:t>Seguridad</w:t>
      </w:r>
    </w:p>
    <w:p w14:paraId="66BE733E" w14:textId="77777777" w:rsidR="006003B0" w:rsidRPr="006003B0" w:rsidRDefault="006003B0" w:rsidP="006003B0">
      <w:pPr>
        <w:numPr>
          <w:ilvl w:val="1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lang w:eastAsia="es-MX"/>
        </w:rPr>
      </w:pPr>
      <w:r w:rsidRPr="006003B0">
        <w:rPr>
          <w:rFonts w:ascii="Calibri" w:eastAsia="Times New Roman" w:hAnsi="Calibri" w:cs="Calibri"/>
          <w:lang w:eastAsia="es-MX"/>
        </w:rPr>
        <w:t>Autenticación, autorización</w:t>
      </w:r>
    </w:p>
    <w:p w14:paraId="3357ECB6" w14:textId="77777777" w:rsidR="006003B0" w:rsidRPr="006003B0" w:rsidRDefault="006003B0" w:rsidP="006003B0">
      <w:pPr>
        <w:numPr>
          <w:ilvl w:val="1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lang w:eastAsia="es-MX"/>
        </w:rPr>
      </w:pPr>
      <w:r w:rsidRPr="006003B0">
        <w:rPr>
          <w:rFonts w:ascii="Calibri" w:eastAsia="Times New Roman" w:hAnsi="Calibri" w:cs="Calibri"/>
          <w:lang w:eastAsia="es-MX"/>
        </w:rPr>
        <w:t>Protección de datos sensibles</w:t>
      </w:r>
    </w:p>
    <w:p w14:paraId="4F20DE21" w14:textId="77777777" w:rsidR="006003B0" w:rsidRPr="006003B0" w:rsidRDefault="006003B0" w:rsidP="006003B0">
      <w:pPr>
        <w:numPr>
          <w:ilvl w:val="1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lang w:eastAsia="es-MX"/>
        </w:rPr>
      </w:pPr>
      <w:r w:rsidRPr="006003B0">
        <w:rPr>
          <w:rFonts w:ascii="Calibri" w:eastAsia="Times New Roman" w:hAnsi="Calibri" w:cs="Calibri"/>
          <w:lang w:eastAsia="es-MX"/>
        </w:rPr>
        <w:t>Prevención de fraudes y ataques comunes</w:t>
      </w:r>
    </w:p>
    <w:p w14:paraId="3AF673ED" w14:textId="77777777" w:rsidR="006003B0" w:rsidRPr="006003B0" w:rsidRDefault="006003B0" w:rsidP="006003B0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lang w:eastAsia="es-MX"/>
        </w:rPr>
      </w:pPr>
      <w:r w:rsidRPr="006003B0">
        <w:rPr>
          <w:rFonts w:ascii="Calibri" w:eastAsia="Times New Roman" w:hAnsi="Calibri" w:cs="Calibri"/>
          <w:b/>
          <w:bCs/>
          <w:lang w:eastAsia="es-MX"/>
        </w:rPr>
        <w:t>Observabilidad</w:t>
      </w:r>
    </w:p>
    <w:p w14:paraId="1BCA2012" w14:textId="77777777" w:rsidR="006003B0" w:rsidRPr="006003B0" w:rsidRDefault="006003B0" w:rsidP="006003B0">
      <w:pPr>
        <w:numPr>
          <w:ilvl w:val="1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lang w:eastAsia="es-MX"/>
        </w:rPr>
      </w:pPr>
      <w:r w:rsidRPr="006003B0">
        <w:rPr>
          <w:rFonts w:ascii="Calibri" w:eastAsia="Times New Roman" w:hAnsi="Calibri" w:cs="Calibri"/>
          <w:lang w:eastAsia="es-MX"/>
        </w:rPr>
        <w:t>Métricas, logs y trazas</w:t>
      </w:r>
    </w:p>
    <w:p w14:paraId="343D0544" w14:textId="77777777" w:rsidR="006003B0" w:rsidRPr="006003B0" w:rsidRDefault="006003B0" w:rsidP="006003B0">
      <w:pPr>
        <w:numPr>
          <w:ilvl w:val="1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lang w:eastAsia="es-MX"/>
        </w:rPr>
      </w:pPr>
      <w:r w:rsidRPr="006003B0">
        <w:rPr>
          <w:rFonts w:ascii="Calibri" w:eastAsia="Times New Roman" w:hAnsi="Calibri" w:cs="Calibri"/>
          <w:lang w:eastAsia="es-MX"/>
        </w:rPr>
        <w:t>Detección de fallas y cuellos de botella</w:t>
      </w:r>
    </w:p>
    <w:p w14:paraId="18E6FDCC" w14:textId="77777777" w:rsidR="00B26D67" w:rsidRDefault="00B26D67">
      <w:pPr>
        <w:rPr>
          <w:rFonts w:ascii="Calibri" w:hAnsi="Calibri" w:cs="Calibri"/>
        </w:rPr>
      </w:pPr>
    </w:p>
    <w:p w14:paraId="4AB6E9B4" w14:textId="77777777" w:rsidR="006003B0" w:rsidRPr="006003B0" w:rsidRDefault="006003B0" w:rsidP="006003B0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sz w:val="27"/>
          <w:szCs w:val="27"/>
          <w:lang w:eastAsia="es-MX"/>
        </w:rPr>
      </w:pPr>
      <w:r w:rsidRPr="006003B0">
        <w:rPr>
          <w:rFonts w:ascii="Calibri" w:eastAsia="Times New Roman" w:hAnsi="Calibri" w:cs="Calibri"/>
          <w:b/>
          <w:bCs/>
          <w:sz w:val="27"/>
          <w:szCs w:val="27"/>
          <w:lang w:eastAsia="es-MX"/>
        </w:rPr>
        <w:t>Entregables solicitados</w:t>
      </w:r>
    </w:p>
    <w:p w14:paraId="6AEBF357" w14:textId="77777777" w:rsidR="006003B0" w:rsidRPr="006003B0" w:rsidRDefault="006003B0" w:rsidP="006003B0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lang w:eastAsia="es-MX"/>
        </w:rPr>
      </w:pPr>
      <w:r w:rsidRPr="006003B0">
        <w:rPr>
          <w:rFonts w:ascii="Calibri" w:eastAsia="Times New Roman" w:hAnsi="Calibri" w:cs="Calibri"/>
          <w:lang w:eastAsia="es-MX"/>
        </w:rPr>
        <w:t>Arquitectura de alto nivel</w:t>
      </w:r>
    </w:p>
    <w:p w14:paraId="78E32F9D" w14:textId="77777777" w:rsidR="006003B0" w:rsidRPr="006003B0" w:rsidRDefault="006003B0" w:rsidP="006003B0">
      <w:pPr>
        <w:numPr>
          <w:ilvl w:val="1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lang w:eastAsia="es-MX"/>
        </w:rPr>
      </w:pPr>
      <w:r w:rsidRPr="006003B0">
        <w:rPr>
          <w:rFonts w:ascii="Calibri" w:eastAsia="Times New Roman" w:hAnsi="Calibri" w:cs="Calibri"/>
          <w:lang w:eastAsia="es-MX"/>
        </w:rPr>
        <w:t>Diagrama lógico (no infraestructura detallada)</w:t>
      </w:r>
    </w:p>
    <w:p w14:paraId="3806CED7" w14:textId="6E3EC3AA" w:rsidR="006003B0" w:rsidRPr="006003B0" w:rsidRDefault="006003B0" w:rsidP="006003B0">
      <w:pPr>
        <w:numPr>
          <w:ilvl w:val="1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lang w:eastAsia="es-MX"/>
        </w:rPr>
      </w:pPr>
      <w:r w:rsidRPr="006003B0">
        <w:rPr>
          <w:rFonts w:ascii="Calibri" w:eastAsia="Times New Roman" w:hAnsi="Calibri" w:cs="Calibri"/>
          <w:lang w:eastAsia="es-MX"/>
        </w:rPr>
        <w:t>Identificación de componentes y responsabilidades</w:t>
      </w:r>
    </w:p>
    <w:p w14:paraId="148F94EA" w14:textId="264AD493" w:rsidR="006003B0" w:rsidRPr="006003B0" w:rsidRDefault="006003B0" w:rsidP="006003B0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lang w:eastAsia="es-MX"/>
        </w:rPr>
      </w:pPr>
      <w:r w:rsidRPr="006003B0">
        <w:rPr>
          <w:rFonts w:ascii="Calibri" w:eastAsia="Times New Roman" w:hAnsi="Calibri" w:cs="Calibri"/>
          <w:lang w:eastAsia="es-MX"/>
        </w:rPr>
        <w:t xml:space="preserve">Descripción de los </w:t>
      </w:r>
      <w:r>
        <w:rPr>
          <w:rFonts w:ascii="Calibri" w:eastAsia="Times New Roman" w:hAnsi="Calibri" w:cs="Calibri"/>
          <w:lang w:eastAsia="es-MX"/>
        </w:rPr>
        <w:t xml:space="preserve">principales </w:t>
      </w:r>
      <w:r w:rsidRPr="006003B0">
        <w:rPr>
          <w:rFonts w:ascii="Calibri" w:eastAsia="Times New Roman" w:hAnsi="Calibri" w:cs="Calibri"/>
          <w:lang w:eastAsia="es-MX"/>
        </w:rPr>
        <w:t xml:space="preserve">patrones de arquitectura </w:t>
      </w:r>
      <w:r>
        <w:rPr>
          <w:rFonts w:ascii="Calibri" w:eastAsia="Times New Roman" w:hAnsi="Calibri" w:cs="Calibri"/>
          <w:lang w:eastAsia="es-MX"/>
        </w:rPr>
        <w:t xml:space="preserve">a ser </w:t>
      </w:r>
      <w:r w:rsidRPr="006003B0">
        <w:rPr>
          <w:rFonts w:ascii="Calibri" w:eastAsia="Times New Roman" w:hAnsi="Calibri" w:cs="Calibri"/>
          <w:lang w:eastAsia="es-MX"/>
        </w:rPr>
        <w:t>utilizados</w:t>
      </w:r>
      <w:r>
        <w:rPr>
          <w:rFonts w:ascii="Calibri" w:eastAsia="Times New Roman" w:hAnsi="Calibri" w:cs="Calibri"/>
          <w:lang w:eastAsia="es-MX"/>
        </w:rPr>
        <w:t xml:space="preserve"> en el desarrollo de la solución</w:t>
      </w:r>
    </w:p>
    <w:p w14:paraId="714A1D04" w14:textId="77777777" w:rsidR="006003B0" w:rsidRPr="006003B0" w:rsidRDefault="006003B0" w:rsidP="006003B0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lang w:eastAsia="es-MX"/>
        </w:rPr>
      </w:pPr>
      <w:r w:rsidRPr="006003B0">
        <w:rPr>
          <w:rFonts w:ascii="Calibri" w:eastAsia="Times New Roman" w:hAnsi="Calibri" w:cs="Calibri"/>
          <w:lang w:eastAsia="es-MX"/>
        </w:rPr>
        <w:t>Diseño de persistencia</w:t>
      </w:r>
    </w:p>
    <w:p w14:paraId="52440802" w14:textId="08C1D120" w:rsidR="006003B0" w:rsidRPr="006003B0" w:rsidRDefault="006003B0" w:rsidP="006003B0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lang w:eastAsia="es-MX"/>
        </w:rPr>
      </w:pPr>
      <w:r w:rsidRPr="006003B0">
        <w:rPr>
          <w:rFonts w:ascii="Calibri" w:eastAsia="Times New Roman" w:hAnsi="Calibri" w:cs="Calibri"/>
          <w:lang w:eastAsia="es-MX"/>
        </w:rPr>
        <w:t>Flujo</w:t>
      </w:r>
      <w:r w:rsidRPr="006003B0">
        <w:rPr>
          <w:rFonts w:ascii="Calibri" w:eastAsia="Times New Roman" w:hAnsi="Calibri" w:cs="Calibri"/>
          <w:b/>
          <w:bCs/>
          <w:lang w:eastAsia="es-MX"/>
        </w:rPr>
        <w:t xml:space="preserve"> </w:t>
      </w:r>
      <w:r w:rsidRPr="006003B0">
        <w:rPr>
          <w:rFonts w:ascii="Calibri" w:eastAsia="Times New Roman" w:hAnsi="Calibri" w:cs="Calibri"/>
          <w:lang w:eastAsia="es-MX"/>
        </w:rPr>
        <w:t>detallado de cómo funciona la transferencia interbancaria</w:t>
      </w:r>
    </w:p>
    <w:p w14:paraId="23B61646" w14:textId="5C4E4F1C" w:rsidR="006003B0" w:rsidRPr="006003B0" w:rsidRDefault="006003B0" w:rsidP="006003B0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lang w:eastAsia="es-MX"/>
        </w:rPr>
      </w:pPr>
      <w:r w:rsidRPr="006003B0">
        <w:rPr>
          <w:rFonts w:ascii="Calibri" w:eastAsia="Times New Roman" w:hAnsi="Calibri" w:cs="Calibri"/>
          <w:lang w:eastAsia="es-MX"/>
        </w:rPr>
        <w:t>Trade-offs</w:t>
      </w:r>
      <w:r>
        <w:rPr>
          <w:rFonts w:ascii="Calibri" w:eastAsia="Times New Roman" w:hAnsi="Calibri" w:cs="Calibri"/>
          <w:lang w:eastAsia="es-MX"/>
        </w:rPr>
        <w:t xml:space="preserve">: </w:t>
      </w:r>
      <w:r w:rsidRPr="006003B0">
        <w:rPr>
          <w:rFonts w:ascii="Calibri" w:eastAsia="Times New Roman" w:hAnsi="Calibri" w:cs="Calibri"/>
          <w:lang w:eastAsia="es-MX"/>
        </w:rPr>
        <w:t>Qué se gana y qué se sacrifica con la propuesta</w:t>
      </w:r>
    </w:p>
    <w:sectPr w:rsidR="006003B0" w:rsidRPr="006003B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83ED7"/>
    <w:multiLevelType w:val="multilevel"/>
    <w:tmpl w:val="074C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13DC4"/>
    <w:multiLevelType w:val="multilevel"/>
    <w:tmpl w:val="E8DCB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9F0CD6"/>
    <w:multiLevelType w:val="multilevel"/>
    <w:tmpl w:val="4DA4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F6A56"/>
    <w:multiLevelType w:val="multilevel"/>
    <w:tmpl w:val="6414A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E1EB3"/>
    <w:multiLevelType w:val="multilevel"/>
    <w:tmpl w:val="CA68A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AF3B72"/>
    <w:multiLevelType w:val="multilevel"/>
    <w:tmpl w:val="7D627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AB7514"/>
    <w:multiLevelType w:val="multilevel"/>
    <w:tmpl w:val="896A4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7426201">
    <w:abstractNumId w:val="1"/>
  </w:num>
  <w:num w:numId="2" w16cid:durableId="395398247">
    <w:abstractNumId w:val="0"/>
  </w:num>
  <w:num w:numId="3" w16cid:durableId="644891889">
    <w:abstractNumId w:val="4"/>
  </w:num>
  <w:num w:numId="4" w16cid:durableId="801581013">
    <w:abstractNumId w:val="3"/>
  </w:num>
  <w:num w:numId="5" w16cid:durableId="1765955867">
    <w:abstractNumId w:val="6"/>
  </w:num>
  <w:num w:numId="6" w16cid:durableId="1715931973">
    <w:abstractNumId w:val="5"/>
  </w:num>
  <w:num w:numId="7" w16cid:durableId="6456240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3B0"/>
    <w:rsid w:val="00042AA8"/>
    <w:rsid w:val="002E00D6"/>
    <w:rsid w:val="006003B0"/>
    <w:rsid w:val="00681BFD"/>
    <w:rsid w:val="00710B1C"/>
    <w:rsid w:val="009565A7"/>
    <w:rsid w:val="009842CA"/>
    <w:rsid w:val="00B26D67"/>
    <w:rsid w:val="00CA6F7E"/>
    <w:rsid w:val="00D35F23"/>
    <w:rsid w:val="00EB5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03922B"/>
  <w15:chartTrackingRefBased/>
  <w15:docId w15:val="{FF18B178-46E3-DD49-83B2-CFD64E0BE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003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003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003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003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003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003B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003B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003B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003B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03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003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6003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003B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003B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003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003B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003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003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003B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00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003B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003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003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003B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003B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003B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003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003B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003B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003B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MX"/>
    </w:rPr>
  </w:style>
  <w:style w:type="character" w:styleId="Textoennegrita">
    <w:name w:val="Strong"/>
    <w:basedOn w:val="Fuentedeprrafopredeter"/>
    <w:uiPriority w:val="22"/>
    <w:qFormat/>
    <w:rsid w:val="006003B0"/>
    <w:rPr>
      <w:b/>
      <w:bCs/>
    </w:rPr>
  </w:style>
  <w:style w:type="character" w:styleId="nfasis">
    <w:name w:val="Emphasis"/>
    <w:basedOn w:val="Fuentedeprrafopredeter"/>
    <w:uiPriority w:val="20"/>
    <w:qFormat/>
    <w:rsid w:val="006003B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310</Words>
  <Characters>1895</Characters>
  <Application>Microsoft Office Word</Application>
  <DocSecurity>0</DocSecurity>
  <Lines>57</Lines>
  <Paragraphs>52</Paragraphs>
  <ScaleCrop>false</ScaleCrop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Fernando Velez Brand</dc:creator>
  <cp:keywords/>
  <dc:description/>
  <cp:lastModifiedBy>Juan Fernando Velez Brand</cp:lastModifiedBy>
  <cp:revision>2</cp:revision>
  <dcterms:created xsi:type="dcterms:W3CDTF">2026-01-16T13:22:00Z</dcterms:created>
  <dcterms:modified xsi:type="dcterms:W3CDTF">2026-01-27T16:21:00Z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d49d469-b650-4820-8f07-8b298197d7ad_Enabled">
    <vt:lpwstr>true</vt:lpwstr>
  </property>
  <property fmtid="{D5CDD505-2E9C-101B-9397-08002B2CF9AE}" pid="3" name="MSIP_Label_bd49d469-b650-4820-8f07-8b298197d7ad_SetDate">
    <vt:lpwstr>2026-01-16T13:30:25Z</vt:lpwstr>
  </property>
  <property fmtid="{D5CDD505-2E9C-101B-9397-08002B2CF9AE}" pid="4" name="MSIP_Label_bd49d469-b650-4820-8f07-8b298197d7ad_Method">
    <vt:lpwstr>Standard</vt:lpwstr>
  </property>
  <property fmtid="{D5CDD505-2E9C-101B-9397-08002B2CF9AE}" pid="5" name="MSIP_Label_bd49d469-b650-4820-8f07-8b298197d7ad_Name">
    <vt:lpwstr>Confidencial</vt:lpwstr>
  </property>
  <property fmtid="{D5CDD505-2E9C-101B-9397-08002B2CF9AE}" pid="6" name="MSIP_Label_bd49d469-b650-4820-8f07-8b298197d7ad_SiteId">
    <vt:lpwstr>8d3d69d9-6222-4c0d-a022-66577be425fd</vt:lpwstr>
  </property>
  <property fmtid="{D5CDD505-2E9C-101B-9397-08002B2CF9AE}" pid="7" name="MSIP_Label_bd49d469-b650-4820-8f07-8b298197d7ad_ActionId">
    <vt:lpwstr>8fe8c7f5-19a1-4b4f-be12-ac1bb1589cce</vt:lpwstr>
  </property>
  <property fmtid="{D5CDD505-2E9C-101B-9397-08002B2CF9AE}" pid="8" name="MSIP_Label_bd49d469-b650-4820-8f07-8b298197d7ad_ContentBits">
    <vt:lpwstr>0</vt:lpwstr>
  </property>
  <property fmtid="{D5CDD505-2E9C-101B-9397-08002B2CF9AE}" pid="9" name="MSIP_Label_bd49d469-b650-4820-8f07-8b298197d7ad_Tag">
    <vt:lpwstr>50, 3, 0, 1</vt:lpwstr>
  </property>
</Properties>
</file>